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5640485" w14:textId="77777777" w:rsidR="00CB49A9" w:rsidRPr="00DD4FED" w:rsidRDefault="00CB49A9" w:rsidP="00CB49A9">
      <w:pPr>
        <w:pStyle w:val="Head"/>
        <w:spacing w:before="0" w:after="0" w:line="480" w:lineRule="auto"/>
        <w:jc w:val="left"/>
        <w:rPr>
          <w:sz w:val="26"/>
          <w:szCs w:val="26"/>
        </w:rPr>
      </w:pPr>
      <w:r w:rsidRPr="00DD4FED">
        <w:rPr>
          <w:sz w:val="26"/>
          <w:szCs w:val="26"/>
        </w:rPr>
        <w:t>Helpers compensate for age-related decline</w:t>
      </w:r>
      <w:r>
        <w:rPr>
          <w:sz w:val="26"/>
          <w:szCs w:val="26"/>
        </w:rPr>
        <w:t>s</w:t>
      </w:r>
      <w:r w:rsidRPr="00DD4FED">
        <w:rPr>
          <w:sz w:val="26"/>
          <w:szCs w:val="26"/>
        </w:rPr>
        <w:t xml:space="preserve"> in parental care and offspring survival</w:t>
      </w:r>
      <w:r>
        <w:rPr>
          <w:sz w:val="26"/>
          <w:szCs w:val="26"/>
        </w:rPr>
        <w:t xml:space="preserve"> in </w:t>
      </w:r>
      <w:r w:rsidR="000C6405">
        <w:rPr>
          <w:sz w:val="26"/>
          <w:szCs w:val="26"/>
        </w:rPr>
        <w:t>a cooperatively breeding bird</w:t>
      </w:r>
    </w:p>
    <w:p w14:paraId="35640486" w14:textId="77777777" w:rsidR="008E4BCB" w:rsidRPr="00606173" w:rsidRDefault="008E4BCB" w:rsidP="00CB49A9">
      <w:pPr>
        <w:pStyle w:val="Head"/>
        <w:spacing w:before="0" w:after="0" w:line="480" w:lineRule="auto"/>
        <w:jc w:val="left"/>
        <w:rPr>
          <w:sz w:val="22"/>
          <w:szCs w:val="22"/>
        </w:rPr>
      </w:pPr>
    </w:p>
    <w:p w14:paraId="35640487" w14:textId="77777777" w:rsidR="008E4BCB" w:rsidRPr="00606173" w:rsidRDefault="008E4BCB" w:rsidP="00CB49A9">
      <w:pPr>
        <w:pStyle w:val="Teaser"/>
        <w:spacing w:before="0" w:line="480" w:lineRule="auto"/>
        <w:rPr>
          <w:sz w:val="22"/>
          <w:szCs w:val="22"/>
        </w:rPr>
      </w:pPr>
      <w:r w:rsidRPr="00606173">
        <w:rPr>
          <w:b/>
          <w:sz w:val="22"/>
          <w:szCs w:val="22"/>
        </w:rPr>
        <w:t>AUTHORS</w:t>
      </w:r>
    </w:p>
    <w:p w14:paraId="35640488" w14:textId="77777777" w:rsidR="008E4BCB" w:rsidRPr="00606173" w:rsidRDefault="008E4BCB" w:rsidP="00CB49A9">
      <w:pPr>
        <w:spacing w:line="480" w:lineRule="auto"/>
        <w:rPr>
          <w:rFonts w:eastAsia="Times New Roman"/>
          <w:color w:val="000000"/>
          <w:sz w:val="22"/>
          <w:szCs w:val="22"/>
        </w:rPr>
      </w:pPr>
      <w:r w:rsidRPr="00606173">
        <w:rPr>
          <w:rFonts w:eastAsia="Times New Roman"/>
          <w:color w:val="000000"/>
          <w:sz w:val="22"/>
          <w:szCs w:val="22"/>
        </w:rPr>
        <w:t>Martijn Hammers</w:t>
      </w:r>
      <w:r w:rsidRPr="00606173">
        <w:rPr>
          <w:rFonts w:eastAsia="Times New Roman"/>
          <w:color w:val="000000"/>
          <w:sz w:val="22"/>
          <w:szCs w:val="22"/>
          <w:vertAlign w:val="superscript"/>
        </w:rPr>
        <w:t>1*</w:t>
      </w:r>
      <w:r w:rsidRPr="00606173">
        <w:rPr>
          <w:rFonts w:eastAsia="Times New Roman"/>
          <w:color w:val="000000"/>
          <w:sz w:val="22"/>
          <w:szCs w:val="22"/>
        </w:rPr>
        <w:t>, Sjouke A. Kingma</w:t>
      </w:r>
      <w:r w:rsidRPr="00606173">
        <w:rPr>
          <w:rFonts w:eastAsia="Times New Roman"/>
          <w:sz w:val="22"/>
          <w:szCs w:val="22"/>
          <w:vertAlign w:val="superscript"/>
        </w:rPr>
        <w:t>1,2</w:t>
      </w:r>
      <w:r w:rsidRPr="00606173">
        <w:rPr>
          <w:rFonts w:eastAsia="Times New Roman"/>
          <w:color w:val="000000"/>
          <w:sz w:val="22"/>
          <w:szCs w:val="22"/>
        </w:rPr>
        <w:t>, Lotte A. van Boheemen</w:t>
      </w:r>
      <w:r w:rsidRPr="00606173">
        <w:rPr>
          <w:rFonts w:eastAsia="Times New Roman"/>
          <w:color w:val="000000"/>
          <w:sz w:val="22"/>
          <w:szCs w:val="22"/>
          <w:vertAlign w:val="superscript"/>
        </w:rPr>
        <w:t>1,</w:t>
      </w:r>
      <w:r w:rsidRPr="00606173">
        <w:rPr>
          <w:rFonts w:eastAsia="Times New Roman"/>
          <w:sz w:val="22"/>
          <w:szCs w:val="22"/>
          <w:vertAlign w:val="superscript"/>
        </w:rPr>
        <w:t>3</w:t>
      </w:r>
      <w:r w:rsidRPr="00606173">
        <w:rPr>
          <w:rFonts w:eastAsia="Times New Roman"/>
          <w:color w:val="000000"/>
          <w:sz w:val="22"/>
          <w:szCs w:val="22"/>
        </w:rPr>
        <w:t>, Alexandra M. Sparks</w:t>
      </w:r>
      <w:r w:rsidRPr="00606173">
        <w:rPr>
          <w:rFonts w:eastAsia="Times New Roman"/>
          <w:sz w:val="22"/>
          <w:szCs w:val="22"/>
          <w:vertAlign w:val="superscript"/>
        </w:rPr>
        <w:t>4</w:t>
      </w:r>
      <w:r w:rsidRPr="00606173">
        <w:rPr>
          <w:rFonts w:eastAsia="Times New Roman"/>
          <w:color w:val="000000"/>
          <w:sz w:val="22"/>
          <w:szCs w:val="22"/>
        </w:rPr>
        <w:t>, Terry Burke</w:t>
      </w:r>
      <w:r w:rsidRPr="00606173">
        <w:rPr>
          <w:rFonts w:eastAsia="Times New Roman"/>
          <w:sz w:val="22"/>
          <w:szCs w:val="22"/>
          <w:vertAlign w:val="superscript"/>
        </w:rPr>
        <w:t>5</w:t>
      </w:r>
      <w:r w:rsidRPr="00606173">
        <w:rPr>
          <w:rFonts w:eastAsia="Times New Roman"/>
          <w:color w:val="000000"/>
          <w:sz w:val="22"/>
          <w:szCs w:val="22"/>
        </w:rPr>
        <w:t>, Hannah L. Dugdale</w:t>
      </w:r>
      <w:r w:rsidRPr="00606173">
        <w:rPr>
          <w:rFonts w:eastAsia="Times New Roman"/>
          <w:sz w:val="22"/>
          <w:szCs w:val="22"/>
          <w:vertAlign w:val="superscript"/>
        </w:rPr>
        <w:t>4</w:t>
      </w:r>
      <w:r w:rsidRPr="00606173">
        <w:rPr>
          <w:rFonts w:eastAsia="Times New Roman"/>
          <w:color w:val="000000"/>
          <w:sz w:val="22"/>
          <w:szCs w:val="22"/>
        </w:rPr>
        <w:t xml:space="preserve">, </w:t>
      </w:r>
      <w:r w:rsidRPr="00606173">
        <w:rPr>
          <w:rFonts w:eastAsia="Times New Roman"/>
          <w:sz w:val="22"/>
          <w:szCs w:val="22"/>
        </w:rPr>
        <w:t>David S. Richardson</w:t>
      </w:r>
      <w:r w:rsidRPr="00606173">
        <w:rPr>
          <w:rFonts w:eastAsia="Times New Roman"/>
          <w:sz w:val="22"/>
          <w:szCs w:val="22"/>
          <w:vertAlign w:val="superscript"/>
        </w:rPr>
        <w:t>6,7</w:t>
      </w:r>
      <w:r w:rsidRPr="00606173">
        <w:rPr>
          <w:rFonts w:eastAsia="Times New Roman"/>
          <w:sz w:val="22"/>
          <w:szCs w:val="22"/>
        </w:rPr>
        <w:t>†</w:t>
      </w:r>
      <w:r w:rsidRPr="00606173">
        <w:rPr>
          <w:rFonts w:eastAsia="Times New Roman"/>
          <w:sz w:val="22"/>
          <w:szCs w:val="22"/>
          <w:vertAlign w:val="superscript"/>
        </w:rPr>
        <w:t xml:space="preserve">  </w:t>
      </w:r>
      <w:r w:rsidRPr="00606173">
        <w:rPr>
          <w:rFonts w:eastAsia="Times New Roman"/>
          <w:sz w:val="22"/>
          <w:szCs w:val="22"/>
        </w:rPr>
        <w:t xml:space="preserve">and </w:t>
      </w:r>
      <w:r w:rsidRPr="00606173">
        <w:rPr>
          <w:rFonts w:eastAsia="Times New Roman"/>
          <w:color w:val="000000"/>
          <w:sz w:val="22"/>
          <w:szCs w:val="22"/>
        </w:rPr>
        <w:t>Jan Komdeur</w:t>
      </w:r>
      <w:r w:rsidRPr="00606173">
        <w:rPr>
          <w:rFonts w:eastAsia="Times New Roman"/>
          <w:color w:val="000000"/>
          <w:sz w:val="22"/>
          <w:szCs w:val="22"/>
          <w:vertAlign w:val="superscript"/>
        </w:rPr>
        <w:t>1</w:t>
      </w:r>
      <w:r w:rsidRPr="00606173">
        <w:rPr>
          <w:rFonts w:eastAsia="Times New Roman"/>
          <w:sz w:val="22"/>
          <w:szCs w:val="22"/>
        </w:rPr>
        <w:t>†</w:t>
      </w:r>
      <w:r w:rsidRPr="00606173">
        <w:rPr>
          <w:rFonts w:eastAsia="Times New Roman"/>
          <w:color w:val="000000"/>
          <w:sz w:val="22"/>
          <w:szCs w:val="22"/>
        </w:rPr>
        <w:t xml:space="preserve"> </w:t>
      </w:r>
    </w:p>
    <w:p w14:paraId="35640489" w14:textId="77777777" w:rsidR="008E4BCB" w:rsidRPr="00606173" w:rsidRDefault="008E4BCB" w:rsidP="006F1B1A">
      <w:pPr>
        <w:pStyle w:val="Paragraph"/>
        <w:spacing w:before="0" w:line="480" w:lineRule="auto"/>
        <w:ind w:firstLine="0"/>
        <w:rPr>
          <w:b/>
          <w:sz w:val="22"/>
          <w:szCs w:val="22"/>
        </w:rPr>
      </w:pPr>
    </w:p>
    <w:p w14:paraId="3564048A" w14:textId="77777777" w:rsidR="008E4BCB" w:rsidRPr="00606173" w:rsidRDefault="008E4BCB" w:rsidP="006F1B1A">
      <w:pPr>
        <w:pStyle w:val="Paragraph"/>
        <w:spacing w:before="0" w:line="480" w:lineRule="auto"/>
        <w:ind w:firstLine="0"/>
        <w:rPr>
          <w:sz w:val="22"/>
          <w:szCs w:val="22"/>
        </w:rPr>
      </w:pPr>
      <w:r w:rsidRPr="00606173">
        <w:rPr>
          <w:b/>
          <w:sz w:val="22"/>
          <w:szCs w:val="22"/>
        </w:rPr>
        <w:t>AFFILIATIONS</w:t>
      </w:r>
      <w:r w:rsidRPr="00606173">
        <w:rPr>
          <w:sz w:val="22"/>
          <w:szCs w:val="22"/>
        </w:rPr>
        <w:t xml:space="preserve"> </w:t>
      </w:r>
    </w:p>
    <w:p w14:paraId="3564048B" w14:textId="77777777" w:rsidR="008E4BCB" w:rsidRPr="00606173" w:rsidRDefault="008E4BCB" w:rsidP="006F1B1A">
      <w:pPr>
        <w:shd w:val="clear" w:color="auto" w:fill="FFFFFF"/>
        <w:spacing w:line="480" w:lineRule="auto"/>
        <w:rPr>
          <w:rFonts w:eastAsia="Times New Roman"/>
          <w:sz w:val="22"/>
          <w:szCs w:val="22"/>
        </w:rPr>
      </w:pPr>
      <w:r w:rsidRPr="00606173">
        <w:rPr>
          <w:rFonts w:eastAsia="Times New Roman"/>
          <w:sz w:val="22"/>
          <w:szCs w:val="22"/>
          <w:vertAlign w:val="superscript"/>
        </w:rPr>
        <w:t>1</w:t>
      </w:r>
      <w:r w:rsidRPr="00606173">
        <w:rPr>
          <w:rFonts w:eastAsia="Times New Roman"/>
          <w:sz w:val="22"/>
          <w:szCs w:val="22"/>
        </w:rPr>
        <w:t xml:space="preserve"> Groningen Institute for Evolutionary Life Sciences, University of Groningen, 9712 CP, Groningen, The Netherlands</w:t>
      </w:r>
    </w:p>
    <w:p w14:paraId="3564048C" w14:textId="77777777" w:rsidR="008E4BCB" w:rsidRPr="00606173" w:rsidRDefault="008E4BCB" w:rsidP="006F1B1A">
      <w:pPr>
        <w:shd w:val="clear" w:color="auto" w:fill="FFFFFF"/>
        <w:spacing w:line="480" w:lineRule="auto"/>
        <w:rPr>
          <w:rFonts w:eastAsia="Times New Roman"/>
          <w:sz w:val="22"/>
          <w:szCs w:val="22"/>
        </w:rPr>
      </w:pPr>
      <w:r w:rsidRPr="00606173">
        <w:rPr>
          <w:rFonts w:eastAsia="Times New Roman"/>
          <w:sz w:val="22"/>
          <w:szCs w:val="22"/>
          <w:vertAlign w:val="superscript"/>
        </w:rPr>
        <w:t>2</w:t>
      </w:r>
      <w:r w:rsidRPr="00606173">
        <w:rPr>
          <w:rFonts w:eastAsia="Times New Roman"/>
          <w:sz w:val="22"/>
          <w:szCs w:val="22"/>
        </w:rPr>
        <w:t xml:space="preserve"> Department of Animal Science, Wageningen University &amp; Research, 6708 PB, Wageningen, The Netherlands</w:t>
      </w:r>
    </w:p>
    <w:p w14:paraId="3564048D" w14:textId="77777777" w:rsidR="008E4BCB" w:rsidRPr="00606173" w:rsidRDefault="008E4BCB" w:rsidP="006F1B1A">
      <w:pPr>
        <w:shd w:val="clear" w:color="auto" w:fill="FFFFFF"/>
        <w:spacing w:line="480" w:lineRule="auto"/>
        <w:rPr>
          <w:rFonts w:eastAsia="Times New Roman"/>
          <w:sz w:val="22"/>
          <w:szCs w:val="22"/>
        </w:rPr>
      </w:pPr>
      <w:r w:rsidRPr="00606173">
        <w:rPr>
          <w:rFonts w:eastAsia="Times New Roman"/>
          <w:sz w:val="22"/>
          <w:szCs w:val="22"/>
          <w:vertAlign w:val="superscript"/>
        </w:rPr>
        <w:t xml:space="preserve">3 </w:t>
      </w:r>
      <w:r w:rsidRPr="00606173">
        <w:rPr>
          <w:rFonts w:eastAsia="Times New Roman"/>
          <w:sz w:val="22"/>
          <w:szCs w:val="22"/>
        </w:rPr>
        <w:t>School of Biological Sciences, Monash University, Clayton, VIC 3800, Australia</w:t>
      </w:r>
    </w:p>
    <w:p w14:paraId="3564048E" w14:textId="77777777" w:rsidR="008E4BCB" w:rsidRPr="00606173" w:rsidRDefault="008E4BCB" w:rsidP="006F1B1A">
      <w:pPr>
        <w:shd w:val="clear" w:color="auto" w:fill="FFFFFF"/>
        <w:spacing w:line="480" w:lineRule="auto"/>
        <w:rPr>
          <w:rFonts w:eastAsia="Times New Roman"/>
          <w:sz w:val="22"/>
          <w:szCs w:val="22"/>
        </w:rPr>
      </w:pPr>
      <w:r w:rsidRPr="00606173">
        <w:rPr>
          <w:rFonts w:eastAsia="Times New Roman"/>
          <w:sz w:val="22"/>
          <w:szCs w:val="22"/>
          <w:vertAlign w:val="superscript"/>
        </w:rPr>
        <w:t>4</w:t>
      </w:r>
      <w:r w:rsidRPr="00606173">
        <w:rPr>
          <w:rFonts w:eastAsia="Times New Roman"/>
          <w:sz w:val="22"/>
          <w:szCs w:val="22"/>
        </w:rPr>
        <w:t xml:space="preserve"> School of Biology, University of Leeds, Leeds LS2 9JT, United Kingdom</w:t>
      </w:r>
    </w:p>
    <w:p w14:paraId="3564048F" w14:textId="77777777" w:rsidR="008E4BCB" w:rsidRPr="00606173" w:rsidRDefault="008E4BCB" w:rsidP="006F1B1A">
      <w:pPr>
        <w:shd w:val="clear" w:color="auto" w:fill="FFFFFF"/>
        <w:spacing w:line="480" w:lineRule="auto"/>
        <w:rPr>
          <w:rFonts w:eastAsia="Times New Roman"/>
          <w:sz w:val="22"/>
          <w:szCs w:val="22"/>
        </w:rPr>
      </w:pPr>
      <w:r w:rsidRPr="00606173">
        <w:rPr>
          <w:rFonts w:eastAsia="Times New Roman"/>
          <w:sz w:val="22"/>
          <w:szCs w:val="22"/>
          <w:vertAlign w:val="superscript"/>
        </w:rPr>
        <w:t>5</w:t>
      </w:r>
      <w:r w:rsidRPr="00606173">
        <w:rPr>
          <w:rFonts w:eastAsia="Times New Roman"/>
          <w:sz w:val="22"/>
          <w:szCs w:val="22"/>
        </w:rPr>
        <w:t xml:space="preserve"> Department of Animal and Plant Sciences, University of Sheffield, Sheffield, S10 2TN, United Kingdom</w:t>
      </w:r>
    </w:p>
    <w:p w14:paraId="35640490" w14:textId="77777777" w:rsidR="008E4BCB" w:rsidRPr="00606173" w:rsidRDefault="008E4BCB" w:rsidP="006F1B1A">
      <w:pPr>
        <w:shd w:val="clear" w:color="auto" w:fill="FFFFFF"/>
        <w:spacing w:line="480" w:lineRule="auto"/>
        <w:rPr>
          <w:rFonts w:eastAsia="Times New Roman"/>
          <w:sz w:val="22"/>
          <w:szCs w:val="22"/>
        </w:rPr>
      </w:pPr>
      <w:r w:rsidRPr="00606173">
        <w:rPr>
          <w:rFonts w:eastAsia="Times New Roman"/>
          <w:sz w:val="22"/>
          <w:szCs w:val="22"/>
          <w:vertAlign w:val="superscript"/>
        </w:rPr>
        <w:t>6</w:t>
      </w:r>
      <w:r w:rsidRPr="00606173">
        <w:rPr>
          <w:rFonts w:eastAsia="Times New Roman"/>
          <w:sz w:val="22"/>
          <w:szCs w:val="22"/>
        </w:rPr>
        <w:t xml:space="preserve"> School of Biological Sciences, University of East Anglia, Norwich NR4 7TJ, United Kingdom</w:t>
      </w:r>
    </w:p>
    <w:p w14:paraId="35640491" w14:textId="77777777" w:rsidR="008E4BCB" w:rsidRPr="00606173" w:rsidRDefault="008E4BCB" w:rsidP="006F1B1A">
      <w:pPr>
        <w:shd w:val="clear" w:color="auto" w:fill="FFFFFF"/>
        <w:spacing w:line="480" w:lineRule="auto"/>
        <w:rPr>
          <w:rFonts w:eastAsia="Times New Roman"/>
          <w:sz w:val="22"/>
          <w:szCs w:val="22"/>
        </w:rPr>
      </w:pPr>
      <w:r w:rsidRPr="00606173">
        <w:rPr>
          <w:rFonts w:eastAsia="Times New Roman"/>
          <w:sz w:val="22"/>
          <w:szCs w:val="22"/>
          <w:vertAlign w:val="superscript"/>
        </w:rPr>
        <w:t>7</w:t>
      </w:r>
      <w:r w:rsidRPr="00606173">
        <w:rPr>
          <w:rFonts w:eastAsia="Times New Roman"/>
          <w:sz w:val="22"/>
          <w:szCs w:val="22"/>
        </w:rPr>
        <w:t xml:space="preserve"> Nature Seychelles, Mahé, Republic of Seychelles</w:t>
      </w:r>
    </w:p>
    <w:p w14:paraId="35640492" w14:textId="77777777" w:rsidR="008E4BCB" w:rsidRPr="00606173" w:rsidRDefault="008E4BCB" w:rsidP="006F1B1A">
      <w:pPr>
        <w:shd w:val="clear" w:color="auto" w:fill="FFFFFF"/>
        <w:spacing w:line="480" w:lineRule="auto"/>
        <w:rPr>
          <w:rFonts w:eastAsia="Times New Roman"/>
          <w:sz w:val="22"/>
          <w:szCs w:val="22"/>
        </w:rPr>
      </w:pPr>
      <w:r w:rsidRPr="00606173">
        <w:rPr>
          <w:rFonts w:eastAsia="Times New Roman"/>
          <w:sz w:val="22"/>
          <w:szCs w:val="22"/>
        </w:rPr>
        <w:t xml:space="preserve">* Correspondence: </w:t>
      </w:r>
      <w:hyperlink r:id="rId8">
        <w:r w:rsidRPr="00606173">
          <w:rPr>
            <w:rFonts w:eastAsia="Times New Roman"/>
            <w:color w:val="1155CC"/>
            <w:sz w:val="22"/>
            <w:szCs w:val="22"/>
            <w:u w:val="single"/>
          </w:rPr>
          <w:t>m.hammers@rug.nl</w:t>
        </w:r>
      </w:hyperlink>
    </w:p>
    <w:p w14:paraId="35640493" w14:textId="77777777" w:rsidR="00E216B0" w:rsidRPr="00713302" w:rsidRDefault="00713302" w:rsidP="00713302">
      <w:pPr>
        <w:pStyle w:val="AbstractSummary"/>
        <w:shd w:val="clear" w:color="auto" w:fill="FFFFFF"/>
        <w:spacing w:before="0" w:line="480" w:lineRule="auto"/>
        <w:rPr>
          <w:sz w:val="22"/>
          <w:szCs w:val="22"/>
        </w:rPr>
      </w:pPr>
      <w:r>
        <w:rPr>
          <w:sz w:val="22"/>
          <w:szCs w:val="22"/>
        </w:rPr>
        <w:t>† joint senior authors</w:t>
      </w:r>
      <w:r w:rsidR="00E216B0">
        <w:rPr>
          <w:b/>
          <w:sz w:val="22"/>
          <w:szCs w:val="22"/>
        </w:rPr>
        <w:br w:type="page"/>
      </w:r>
    </w:p>
    <w:p w14:paraId="35640494" w14:textId="77777777" w:rsidR="008E4BCB" w:rsidRPr="00821831" w:rsidRDefault="008E4BCB" w:rsidP="006F1B1A">
      <w:pPr>
        <w:pStyle w:val="AbstractSummary"/>
        <w:spacing w:before="0" w:line="480" w:lineRule="auto"/>
        <w:rPr>
          <w:sz w:val="22"/>
          <w:szCs w:val="22"/>
        </w:rPr>
      </w:pPr>
      <w:r w:rsidRPr="00821831">
        <w:rPr>
          <w:b/>
          <w:sz w:val="22"/>
          <w:szCs w:val="22"/>
        </w:rPr>
        <w:lastRenderedPageBreak/>
        <w:t>ABSTRACT</w:t>
      </w:r>
    </w:p>
    <w:p w14:paraId="35640495" w14:textId="014B9591" w:rsidR="00BE549A" w:rsidRPr="00DB022D" w:rsidRDefault="004142AA" w:rsidP="00A05E8D">
      <w:pPr>
        <w:spacing w:line="480" w:lineRule="auto"/>
        <w:rPr>
          <w:rFonts w:eastAsia="Times New Roman"/>
          <w:color w:val="000000"/>
          <w:sz w:val="22"/>
          <w:szCs w:val="22"/>
        </w:rPr>
      </w:pPr>
      <w:r>
        <w:rPr>
          <w:rFonts w:eastAsia="Times New Roman"/>
          <w:color w:val="000000"/>
          <w:sz w:val="22"/>
          <w:szCs w:val="22"/>
        </w:rPr>
        <w:t>O</w:t>
      </w:r>
      <w:r w:rsidR="008E4BCB" w:rsidRPr="00821831">
        <w:rPr>
          <w:rFonts w:eastAsia="Times New Roman"/>
          <w:color w:val="000000"/>
          <w:sz w:val="22"/>
          <w:szCs w:val="22"/>
        </w:rPr>
        <w:t xml:space="preserve">ffspring from </w:t>
      </w:r>
      <w:r w:rsidR="008E4BCB" w:rsidRPr="00821831">
        <w:rPr>
          <w:rFonts w:eastAsia="Times New Roman"/>
          <w:sz w:val="22"/>
          <w:szCs w:val="22"/>
        </w:rPr>
        <w:t>elderly</w:t>
      </w:r>
      <w:r w:rsidR="008E4BCB" w:rsidRPr="00821831">
        <w:rPr>
          <w:rFonts w:eastAsia="Times New Roman"/>
          <w:color w:val="000000"/>
          <w:sz w:val="22"/>
          <w:szCs w:val="22"/>
        </w:rPr>
        <w:t xml:space="preserve"> parents often have lower survival</w:t>
      </w:r>
      <w:r w:rsidR="00A05E8D">
        <w:rPr>
          <w:rFonts w:eastAsia="Times New Roman"/>
          <w:color w:val="000000"/>
          <w:sz w:val="22"/>
          <w:szCs w:val="22"/>
        </w:rPr>
        <w:t xml:space="preserve"> </w:t>
      </w:r>
      <w:r>
        <w:rPr>
          <w:rFonts w:eastAsia="Times New Roman"/>
          <w:color w:val="000000"/>
          <w:sz w:val="22"/>
          <w:szCs w:val="22"/>
        </w:rPr>
        <w:t xml:space="preserve">due to </w:t>
      </w:r>
      <w:r w:rsidR="00DF6A46">
        <w:rPr>
          <w:rFonts w:eastAsia="Times New Roman"/>
          <w:color w:val="000000"/>
          <w:sz w:val="22"/>
          <w:szCs w:val="22"/>
        </w:rPr>
        <w:t xml:space="preserve">parental </w:t>
      </w:r>
      <w:r>
        <w:rPr>
          <w:rFonts w:eastAsia="Times New Roman"/>
          <w:color w:val="000000"/>
          <w:sz w:val="22"/>
          <w:szCs w:val="22"/>
        </w:rPr>
        <w:t>senescence</w:t>
      </w:r>
      <w:r w:rsidR="00A05E8D">
        <w:rPr>
          <w:rFonts w:eastAsia="Times New Roman"/>
          <w:color w:val="000000"/>
          <w:sz w:val="22"/>
          <w:szCs w:val="22"/>
        </w:rPr>
        <w:t xml:space="preserve">. </w:t>
      </w:r>
      <w:r w:rsidR="00CB49A9" w:rsidRPr="00CB49A9">
        <w:rPr>
          <w:rFonts w:eastAsia="Times New Roman"/>
          <w:color w:val="000000"/>
          <w:sz w:val="22"/>
          <w:szCs w:val="22"/>
        </w:rPr>
        <w:t xml:space="preserve">In cooperatively breeding species, </w:t>
      </w:r>
      <w:r w:rsidR="00A05E8D">
        <w:rPr>
          <w:rFonts w:eastAsia="Times New Roman"/>
          <w:color w:val="000000"/>
          <w:sz w:val="22"/>
          <w:szCs w:val="22"/>
        </w:rPr>
        <w:t xml:space="preserve">where </w:t>
      </w:r>
      <w:r w:rsidR="00F47F35">
        <w:rPr>
          <w:rFonts w:eastAsia="Times New Roman"/>
          <w:color w:val="000000"/>
          <w:sz w:val="22"/>
          <w:szCs w:val="22"/>
        </w:rPr>
        <w:t xml:space="preserve">offspring </w:t>
      </w:r>
      <w:r w:rsidR="00A05E8D">
        <w:rPr>
          <w:rFonts w:eastAsia="Times New Roman"/>
          <w:color w:val="000000"/>
          <w:sz w:val="22"/>
          <w:szCs w:val="22"/>
        </w:rPr>
        <w:t xml:space="preserve">care is shared between breeders and helpers, the </w:t>
      </w:r>
      <w:r w:rsidR="00CB49A9" w:rsidRPr="00CB49A9">
        <w:rPr>
          <w:rFonts w:eastAsia="Times New Roman"/>
          <w:sz w:val="22"/>
          <w:szCs w:val="22"/>
        </w:rPr>
        <w:t xml:space="preserve">alloparental </w:t>
      </w:r>
      <w:r w:rsidR="00CB49A9" w:rsidRPr="00CB49A9">
        <w:rPr>
          <w:rFonts w:eastAsia="Times New Roman"/>
          <w:color w:val="000000"/>
          <w:sz w:val="22"/>
          <w:szCs w:val="22"/>
        </w:rPr>
        <w:t>care provided by helpers is predicted to mitigate the impact of parental senescence on offsp</w:t>
      </w:r>
      <w:r w:rsidR="00F40CA6">
        <w:rPr>
          <w:rFonts w:eastAsia="Times New Roman"/>
          <w:color w:val="000000"/>
          <w:sz w:val="22"/>
          <w:szCs w:val="22"/>
        </w:rPr>
        <w:t>ring provisioning and</w:t>
      </w:r>
      <w:r w:rsidR="00332083">
        <w:rPr>
          <w:rFonts w:eastAsia="Times New Roman"/>
          <w:color w:val="000000"/>
          <w:sz w:val="22"/>
          <w:szCs w:val="22"/>
        </w:rPr>
        <w:t xml:space="preserve">, subsequently, offspring </w:t>
      </w:r>
      <w:r w:rsidR="00F40CA6">
        <w:rPr>
          <w:rFonts w:eastAsia="Times New Roman"/>
          <w:color w:val="000000"/>
          <w:sz w:val="22"/>
          <w:szCs w:val="22"/>
        </w:rPr>
        <w:t xml:space="preserve">survival. </w:t>
      </w:r>
      <w:r w:rsidR="000B7ED4">
        <w:rPr>
          <w:rFonts w:eastAsia="Times New Roman"/>
          <w:color w:val="000000"/>
          <w:sz w:val="22"/>
          <w:szCs w:val="22"/>
        </w:rPr>
        <w:t>We test</w:t>
      </w:r>
      <w:r w:rsidR="008E4BCB" w:rsidRPr="00821831">
        <w:rPr>
          <w:rFonts w:eastAsia="Times New Roman"/>
          <w:color w:val="000000"/>
          <w:sz w:val="22"/>
          <w:szCs w:val="22"/>
        </w:rPr>
        <w:t xml:space="preserve"> this prediction</w:t>
      </w:r>
      <w:r w:rsidR="008E4BCB" w:rsidRPr="00821831">
        <w:rPr>
          <w:rFonts w:eastAsia="Times New Roman"/>
          <w:sz w:val="22"/>
          <w:szCs w:val="22"/>
        </w:rPr>
        <w:t xml:space="preserve"> </w:t>
      </w:r>
      <w:r w:rsidR="00CB49A9">
        <w:rPr>
          <w:rFonts w:eastAsia="Times New Roman"/>
          <w:color w:val="000000"/>
          <w:sz w:val="22"/>
          <w:szCs w:val="22"/>
        </w:rPr>
        <w:t>using data from a long-term study on</w:t>
      </w:r>
      <w:r w:rsidR="008E4BCB" w:rsidRPr="00821831">
        <w:rPr>
          <w:rFonts w:eastAsia="Times New Roman"/>
          <w:color w:val="000000"/>
          <w:sz w:val="22"/>
          <w:szCs w:val="22"/>
        </w:rPr>
        <w:t xml:space="preserve"> </w:t>
      </w:r>
      <w:r w:rsidR="00A05E8D">
        <w:rPr>
          <w:rFonts w:eastAsia="Times New Roman"/>
          <w:color w:val="000000"/>
          <w:sz w:val="22"/>
          <w:szCs w:val="22"/>
        </w:rPr>
        <w:t xml:space="preserve">cooperatively breeding </w:t>
      </w:r>
      <w:r w:rsidR="008E4BCB" w:rsidRPr="00821831">
        <w:rPr>
          <w:rFonts w:eastAsia="Times New Roman"/>
          <w:color w:val="000000"/>
          <w:sz w:val="22"/>
          <w:szCs w:val="22"/>
        </w:rPr>
        <w:t>Seychelles warbler</w:t>
      </w:r>
      <w:r w:rsidR="00A05E8D">
        <w:rPr>
          <w:rFonts w:eastAsia="Times New Roman"/>
          <w:color w:val="000000"/>
          <w:sz w:val="22"/>
          <w:szCs w:val="22"/>
        </w:rPr>
        <w:t>s</w:t>
      </w:r>
      <w:r w:rsidR="008E4BCB" w:rsidRPr="00821831">
        <w:rPr>
          <w:rFonts w:eastAsia="Times New Roman"/>
          <w:color w:val="000000"/>
          <w:sz w:val="22"/>
          <w:szCs w:val="22"/>
        </w:rPr>
        <w:t xml:space="preserve"> (</w:t>
      </w:r>
      <w:r w:rsidR="008E4BCB" w:rsidRPr="00821831">
        <w:rPr>
          <w:rFonts w:eastAsia="Times New Roman"/>
          <w:i/>
          <w:color w:val="000000"/>
          <w:sz w:val="22"/>
          <w:szCs w:val="22"/>
        </w:rPr>
        <w:t>Acrocephalus sechellensis</w:t>
      </w:r>
      <w:r w:rsidR="008E4BCB" w:rsidRPr="00821831">
        <w:rPr>
          <w:rFonts w:eastAsia="Times New Roman"/>
          <w:color w:val="000000"/>
          <w:sz w:val="22"/>
          <w:szCs w:val="22"/>
        </w:rPr>
        <w:t xml:space="preserve">). </w:t>
      </w:r>
      <w:r w:rsidR="00F40CA6" w:rsidRPr="00821831">
        <w:rPr>
          <w:rFonts w:eastAsia="Times New Roman"/>
          <w:color w:val="000000"/>
          <w:sz w:val="22"/>
          <w:szCs w:val="22"/>
        </w:rPr>
        <w:t xml:space="preserve">We </w:t>
      </w:r>
      <w:r w:rsidR="000B7ED4">
        <w:rPr>
          <w:rFonts w:eastAsia="Times New Roman"/>
          <w:color w:val="000000"/>
          <w:sz w:val="22"/>
          <w:szCs w:val="22"/>
        </w:rPr>
        <w:t>find</w:t>
      </w:r>
      <w:r w:rsidR="00F40CA6" w:rsidRPr="00821831">
        <w:rPr>
          <w:rFonts w:eastAsia="Times New Roman"/>
          <w:color w:val="000000"/>
          <w:sz w:val="22"/>
          <w:szCs w:val="22"/>
        </w:rPr>
        <w:t xml:space="preserve"> that </w:t>
      </w:r>
      <w:r w:rsidR="00F40CA6">
        <w:rPr>
          <w:rFonts w:eastAsia="Times New Roman"/>
          <w:color w:val="000000"/>
          <w:sz w:val="22"/>
          <w:szCs w:val="22"/>
        </w:rPr>
        <w:t xml:space="preserve">the </w:t>
      </w:r>
      <w:r w:rsidR="00F40CA6" w:rsidRPr="00821831">
        <w:rPr>
          <w:rFonts w:eastAsia="Times New Roman"/>
          <w:color w:val="000000"/>
          <w:sz w:val="22"/>
          <w:szCs w:val="22"/>
        </w:rPr>
        <w:t>nest</w:t>
      </w:r>
      <w:r w:rsidR="00F40CA6" w:rsidRPr="00821831">
        <w:rPr>
          <w:rFonts w:eastAsia="Times New Roman"/>
          <w:sz w:val="22"/>
          <w:szCs w:val="22"/>
        </w:rPr>
        <w:t>ling</w:t>
      </w:r>
      <w:r w:rsidR="00DB7AC8">
        <w:rPr>
          <w:rFonts w:eastAsia="Times New Roman"/>
          <w:sz w:val="22"/>
          <w:szCs w:val="22"/>
        </w:rPr>
        <w:t>-</w:t>
      </w:r>
      <w:r w:rsidR="00F40CA6" w:rsidRPr="00821831">
        <w:rPr>
          <w:rFonts w:eastAsia="Times New Roman"/>
          <w:sz w:val="22"/>
          <w:szCs w:val="22"/>
        </w:rPr>
        <w:t>provisioning</w:t>
      </w:r>
      <w:r w:rsidR="00F40CA6">
        <w:rPr>
          <w:rFonts w:eastAsia="Times New Roman"/>
          <w:sz w:val="22"/>
          <w:szCs w:val="22"/>
        </w:rPr>
        <w:t xml:space="preserve"> </w:t>
      </w:r>
      <w:r w:rsidR="00DB7AC8">
        <w:rPr>
          <w:rFonts w:eastAsia="Times New Roman"/>
          <w:sz w:val="22"/>
          <w:szCs w:val="22"/>
        </w:rPr>
        <w:t xml:space="preserve">rate </w:t>
      </w:r>
      <w:r w:rsidR="00F40CA6">
        <w:rPr>
          <w:rFonts w:eastAsia="Times New Roman"/>
          <w:sz w:val="22"/>
          <w:szCs w:val="22"/>
        </w:rPr>
        <w:t xml:space="preserve">of </w:t>
      </w:r>
      <w:r w:rsidR="00F40CA6" w:rsidRPr="00821831">
        <w:rPr>
          <w:rFonts w:eastAsia="Times New Roman"/>
          <w:sz w:val="22"/>
          <w:szCs w:val="22"/>
        </w:rPr>
        <w:t>female</w:t>
      </w:r>
      <w:r w:rsidR="00F40CA6">
        <w:rPr>
          <w:rFonts w:eastAsia="Times New Roman"/>
          <w:sz w:val="22"/>
          <w:szCs w:val="22"/>
        </w:rPr>
        <w:t xml:space="preserve"> breeders</w:t>
      </w:r>
      <w:r w:rsidR="00F40CA6" w:rsidRPr="00821831">
        <w:rPr>
          <w:rFonts w:eastAsia="Times New Roman"/>
          <w:sz w:val="22"/>
          <w:szCs w:val="22"/>
        </w:rPr>
        <w:t xml:space="preserve"> decline</w:t>
      </w:r>
      <w:r w:rsidR="00794017">
        <w:rPr>
          <w:rFonts w:eastAsia="Times New Roman"/>
          <w:sz w:val="22"/>
          <w:szCs w:val="22"/>
        </w:rPr>
        <w:t>s</w:t>
      </w:r>
      <w:r w:rsidR="00F40CA6" w:rsidRPr="00821831">
        <w:rPr>
          <w:rFonts w:eastAsia="Times New Roman"/>
          <w:sz w:val="22"/>
          <w:szCs w:val="22"/>
        </w:rPr>
        <w:t xml:space="preserve"> with </w:t>
      </w:r>
      <w:r w:rsidR="00F40CA6">
        <w:rPr>
          <w:rFonts w:eastAsia="Times New Roman"/>
          <w:sz w:val="22"/>
          <w:szCs w:val="22"/>
        </w:rPr>
        <w:t xml:space="preserve">their </w:t>
      </w:r>
      <w:r w:rsidR="007B2B1D">
        <w:rPr>
          <w:rFonts w:eastAsia="Times New Roman"/>
          <w:sz w:val="22"/>
          <w:szCs w:val="22"/>
        </w:rPr>
        <w:t>age</w:t>
      </w:r>
      <w:r w:rsidR="00357857">
        <w:rPr>
          <w:rFonts w:eastAsia="Times New Roman"/>
          <w:sz w:val="22"/>
          <w:szCs w:val="22"/>
        </w:rPr>
        <w:t xml:space="preserve">. </w:t>
      </w:r>
      <w:r w:rsidR="00C60C97">
        <w:rPr>
          <w:rFonts w:eastAsia="Times New Roman"/>
          <w:sz w:val="22"/>
          <w:szCs w:val="22"/>
        </w:rPr>
        <w:t>Further, t</w:t>
      </w:r>
      <w:r w:rsidR="00DB7AC8">
        <w:rPr>
          <w:rFonts w:eastAsia="Times New Roman"/>
          <w:sz w:val="22"/>
          <w:szCs w:val="22"/>
        </w:rPr>
        <w:t xml:space="preserve">he total </w:t>
      </w:r>
      <w:r w:rsidR="00F61FFA">
        <w:rPr>
          <w:rFonts w:eastAsia="Times New Roman"/>
          <w:sz w:val="22"/>
          <w:szCs w:val="22"/>
        </w:rPr>
        <w:t>brood</w:t>
      </w:r>
      <w:r w:rsidR="00DB7AC8">
        <w:rPr>
          <w:rFonts w:eastAsia="Times New Roman"/>
          <w:sz w:val="22"/>
          <w:szCs w:val="22"/>
        </w:rPr>
        <w:t xml:space="preserve"> provisioning </w:t>
      </w:r>
      <w:r w:rsidR="00F61FFA">
        <w:rPr>
          <w:rFonts w:eastAsia="Times New Roman"/>
          <w:sz w:val="22"/>
          <w:szCs w:val="22"/>
        </w:rPr>
        <w:t xml:space="preserve">rate </w:t>
      </w:r>
      <w:r w:rsidR="00357857">
        <w:rPr>
          <w:rFonts w:eastAsia="Times New Roman"/>
          <w:sz w:val="22"/>
          <w:szCs w:val="22"/>
        </w:rPr>
        <w:t>and the</w:t>
      </w:r>
      <w:r w:rsidR="00F40CA6">
        <w:rPr>
          <w:rFonts w:eastAsia="Times New Roman"/>
          <w:color w:val="000000"/>
          <w:sz w:val="22"/>
          <w:szCs w:val="22"/>
        </w:rPr>
        <w:t xml:space="preserve"> </w:t>
      </w:r>
      <w:r w:rsidR="00357857">
        <w:rPr>
          <w:rFonts w:eastAsia="Times New Roman"/>
          <w:color w:val="000000"/>
          <w:sz w:val="22"/>
          <w:szCs w:val="22"/>
        </w:rPr>
        <w:t xml:space="preserve">first-year </w:t>
      </w:r>
      <w:r w:rsidR="00357857" w:rsidRPr="00821831">
        <w:rPr>
          <w:rFonts w:eastAsia="Times New Roman"/>
          <w:color w:val="000000"/>
          <w:sz w:val="22"/>
          <w:szCs w:val="22"/>
        </w:rPr>
        <w:t>survival</w:t>
      </w:r>
      <w:r w:rsidR="00357857">
        <w:rPr>
          <w:rFonts w:eastAsia="Times New Roman"/>
          <w:color w:val="000000"/>
          <w:sz w:val="22"/>
          <w:szCs w:val="22"/>
        </w:rPr>
        <w:t xml:space="preserve"> probability</w:t>
      </w:r>
      <w:r w:rsidR="00357857" w:rsidRPr="00821831">
        <w:rPr>
          <w:rFonts w:eastAsia="Times New Roman"/>
          <w:color w:val="000000"/>
          <w:sz w:val="22"/>
          <w:szCs w:val="22"/>
        </w:rPr>
        <w:t xml:space="preserve"> </w:t>
      </w:r>
      <w:r w:rsidR="00357857">
        <w:rPr>
          <w:rFonts w:eastAsia="Times New Roman"/>
          <w:color w:val="000000"/>
          <w:sz w:val="22"/>
          <w:szCs w:val="22"/>
        </w:rPr>
        <w:t xml:space="preserve">of </w:t>
      </w:r>
      <w:r w:rsidR="00F40CA6">
        <w:rPr>
          <w:rFonts w:eastAsia="Times New Roman"/>
          <w:color w:val="000000"/>
          <w:sz w:val="22"/>
          <w:szCs w:val="22"/>
        </w:rPr>
        <w:t>offspr</w:t>
      </w:r>
      <w:r w:rsidR="00F40CA6" w:rsidRPr="00821831">
        <w:rPr>
          <w:rFonts w:eastAsia="Times New Roman"/>
          <w:color w:val="000000"/>
          <w:sz w:val="22"/>
          <w:szCs w:val="22"/>
        </w:rPr>
        <w:t xml:space="preserve">ing </w:t>
      </w:r>
      <w:r w:rsidR="00357857">
        <w:rPr>
          <w:rFonts w:eastAsia="Times New Roman"/>
          <w:color w:val="000000"/>
          <w:sz w:val="22"/>
          <w:szCs w:val="22"/>
        </w:rPr>
        <w:t>decline</w:t>
      </w:r>
      <w:r w:rsidR="00DB7AC8">
        <w:rPr>
          <w:rFonts w:eastAsia="Times New Roman"/>
          <w:color w:val="000000"/>
          <w:sz w:val="22"/>
          <w:szCs w:val="22"/>
        </w:rPr>
        <w:t xml:space="preserve"> progressively with age of the female</w:t>
      </w:r>
      <w:r w:rsidR="00F40CA6">
        <w:rPr>
          <w:rFonts w:eastAsia="Times New Roman"/>
          <w:color w:val="000000"/>
          <w:sz w:val="22"/>
          <w:szCs w:val="22"/>
        </w:rPr>
        <w:t xml:space="preserve"> </w:t>
      </w:r>
      <w:r w:rsidR="00F40CA6" w:rsidRPr="00821831">
        <w:rPr>
          <w:rFonts w:eastAsia="Times New Roman"/>
          <w:color w:val="000000"/>
          <w:sz w:val="22"/>
          <w:szCs w:val="22"/>
        </w:rPr>
        <w:t>breeder</w:t>
      </w:r>
      <w:r w:rsidR="00DB7AC8">
        <w:rPr>
          <w:rFonts w:eastAsia="Times New Roman"/>
          <w:color w:val="000000"/>
          <w:sz w:val="22"/>
          <w:szCs w:val="22"/>
        </w:rPr>
        <w:t xml:space="preserve">, but </w:t>
      </w:r>
      <w:r w:rsidR="00357857">
        <w:rPr>
          <w:rFonts w:eastAsia="Times New Roman"/>
          <w:color w:val="000000"/>
          <w:sz w:val="22"/>
          <w:szCs w:val="22"/>
        </w:rPr>
        <w:t>these</w:t>
      </w:r>
      <w:r w:rsidR="00DB7AC8">
        <w:rPr>
          <w:rFonts w:eastAsia="Times New Roman"/>
          <w:color w:val="000000"/>
          <w:sz w:val="22"/>
          <w:szCs w:val="22"/>
        </w:rPr>
        <w:t xml:space="preserve"> decline</w:t>
      </w:r>
      <w:r w:rsidR="00357857">
        <w:rPr>
          <w:rFonts w:eastAsia="Times New Roman"/>
          <w:color w:val="000000"/>
          <w:sz w:val="22"/>
          <w:szCs w:val="22"/>
        </w:rPr>
        <w:t>s</w:t>
      </w:r>
      <w:r w:rsidR="00F40CA6">
        <w:rPr>
          <w:rFonts w:eastAsia="Times New Roman"/>
          <w:color w:val="000000"/>
          <w:sz w:val="22"/>
          <w:szCs w:val="22"/>
        </w:rPr>
        <w:t xml:space="preserve"> </w:t>
      </w:r>
      <w:r w:rsidR="00357857">
        <w:rPr>
          <w:rFonts w:eastAsia="Times New Roman"/>
          <w:sz w:val="22"/>
          <w:szCs w:val="22"/>
        </w:rPr>
        <w:t>are</w:t>
      </w:r>
      <w:r w:rsidR="00F40CA6" w:rsidRPr="00821831">
        <w:rPr>
          <w:rFonts w:eastAsia="Times New Roman"/>
          <w:sz w:val="22"/>
          <w:szCs w:val="22"/>
        </w:rPr>
        <w:t xml:space="preserve"> </w:t>
      </w:r>
      <w:r w:rsidR="00C07079">
        <w:rPr>
          <w:rFonts w:eastAsia="Times New Roman"/>
          <w:color w:val="000000"/>
          <w:sz w:val="22"/>
          <w:szCs w:val="22"/>
        </w:rPr>
        <w:t>mitigated</w:t>
      </w:r>
      <w:r w:rsidR="00C07079" w:rsidRPr="00821831">
        <w:rPr>
          <w:rFonts w:eastAsia="Times New Roman"/>
          <w:color w:val="000000"/>
          <w:sz w:val="22"/>
          <w:szCs w:val="22"/>
        </w:rPr>
        <w:t xml:space="preserve"> </w:t>
      </w:r>
      <w:r w:rsidR="00F40CA6" w:rsidRPr="00821831">
        <w:rPr>
          <w:rFonts w:eastAsia="Times New Roman"/>
          <w:sz w:val="22"/>
          <w:szCs w:val="22"/>
        </w:rPr>
        <w:t xml:space="preserve">when </w:t>
      </w:r>
      <w:r w:rsidR="00F40CA6" w:rsidRPr="00821831">
        <w:rPr>
          <w:rFonts w:eastAsia="Times New Roman"/>
          <w:color w:val="000000"/>
          <w:sz w:val="22"/>
          <w:szCs w:val="22"/>
        </w:rPr>
        <w:t xml:space="preserve">helpers </w:t>
      </w:r>
      <w:r w:rsidR="00F40CA6" w:rsidRPr="00821831">
        <w:rPr>
          <w:rFonts w:eastAsia="Times New Roman"/>
          <w:sz w:val="22"/>
          <w:szCs w:val="22"/>
        </w:rPr>
        <w:t xml:space="preserve">are </w:t>
      </w:r>
      <w:r w:rsidR="00F40CA6" w:rsidRPr="00821831">
        <w:rPr>
          <w:rFonts w:eastAsia="Times New Roman"/>
          <w:color w:val="000000"/>
          <w:sz w:val="22"/>
          <w:szCs w:val="22"/>
        </w:rPr>
        <w:t xml:space="preserve">present. </w:t>
      </w:r>
      <w:r w:rsidR="00DB022D" w:rsidRPr="00DB022D">
        <w:rPr>
          <w:rFonts w:eastAsia="Times New Roman"/>
          <w:color w:val="000000"/>
          <w:sz w:val="22"/>
          <w:szCs w:val="22"/>
        </w:rPr>
        <w:t>This effect does not arise because individual helpers provide more care in response to the lower provisioning of older dominant females, but because older female breeders have recruited more helpers, thereby receiving more overall care for their brood</w:t>
      </w:r>
      <w:r w:rsidR="00DB022D">
        <w:rPr>
          <w:rFonts w:eastAsia="Times New Roman"/>
          <w:color w:val="000000"/>
          <w:sz w:val="22"/>
          <w:szCs w:val="22"/>
        </w:rPr>
        <w:t xml:space="preserve">. </w:t>
      </w:r>
      <w:r w:rsidR="00DB7AC8">
        <w:rPr>
          <w:rFonts w:eastAsia="Times New Roman"/>
          <w:color w:val="000000"/>
          <w:sz w:val="22"/>
          <w:szCs w:val="22"/>
        </w:rPr>
        <w:t xml:space="preserve">We </w:t>
      </w:r>
      <w:r w:rsidR="00E74ED6">
        <w:rPr>
          <w:rFonts w:eastAsia="Times New Roman"/>
          <w:color w:val="000000"/>
          <w:sz w:val="22"/>
          <w:szCs w:val="22"/>
        </w:rPr>
        <w:t>do</w:t>
      </w:r>
      <w:r w:rsidR="00DB7AC8">
        <w:rPr>
          <w:rFonts w:eastAsia="Times New Roman"/>
          <w:color w:val="000000"/>
          <w:sz w:val="22"/>
          <w:szCs w:val="22"/>
        </w:rPr>
        <w:t xml:space="preserve"> not find s</w:t>
      </w:r>
      <w:r w:rsidR="00F40CA6">
        <w:rPr>
          <w:rFonts w:eastAsia="Times New Roman"/>
          <w:color w:val="000000"/>
          <w:sz w:val="22"/>
          <w:szCs w:val="22"/>
        </w:rPr>
        <w:t xml:space="preserve">uch effects for male breeders. </w:t>
      </w:r>
      <w:r w:rsidR="008E4BCB" w:rsidRPr="00821831">
        <w:rPr>
          <w:rFonts w:eastAsia="Times New Roman"/>
          <w:color w:val="000000"/>
          <w:sz w:val="22"/>
          <w:szCs w:val="22"/>
        </w:rPr>
        <w:t xml:space="preserve">These results </w:t>
      </w:r>
      <w:r w:rsidR="006F1B1A">
        <w:rPr>
          <w:rFonts w:eastAsia="Times New Roman"/>
          <w:color w:val="000000"/>
          <w:sz w:val="22"/>
          <w:szCs w:val="22"/>
        </w:rPr>
        <w:t>indicate</w:t>
      </w:r>
      <w:r w:rsidR="008E4BCB" w:rsidRPr="00821831">
        <w:rPr>
          <w:rFonts w:eastAsia="Times New Roman"/>
          <w:color w:val="000000"/>
          <w:sz w:val="22"/>
          <w:szCs w:val="22"/>
        </w:rPr>
        <w:t xml:space="preserve"> that </w:t>
      </w:r>
      <w:r w:rsidR="008E4BCB" w:rsidRPr="00821831">
        <w:rPr>
          <w:rFonts w:eastAsia="Times New Roman"/>
          <w:sz w:val="22"/>
          <w:szCs w:val="22"/>
        </w:rPr>
        <w:t xml:space="preserve">alloparental care </w:t>
      </w:r>
      <w:r w:rsidR="009A0180">
        <w:rPr>
          <w:rFonts w:eastAsia="Times New Roman"/>
          <w:sz w:val="22"/>
          <w:szCs w:val="22"/>
        </w:rPr>
        <w:t xml:space="preserve">can </w:t>
      </w:r>
      <w:r w:rsidR="008E4BCB" w:rsidRPr="00821831">
        <w:rPr>
          <w:rFonts w:eastAsia="Times New Roman"/>
          <w:color w:val="000000"/>
          <w:sz w:val="22"/>
          <w:szCs w:val="22"/>
        </w:rPr>
        <w:t xml:space="preserve">alleviate the </w:t>
      </w:r>
      <w:r w:rsidR="00636571">
        <w:rPr>
          <w:rFonts w:eastAsia="Times New Roman"/>
          <w:color w:val="000000"/>
          <w:sz w:val="22"/>
          <w:szCs w:val="22"/>
        </w:rPr>
        <w:t xml:space="preserve">fitness </w:t>
      </w:r>
      <w:r w:rsidR="008E4BCB" w:rsidRPr="00821831">
        <w:rPr>
          <w:rFonts w:eastAsia="Times New Roman"/>
          <w:color w:val="000000"/>
          <w:sz w:val="22"/>
          <w:szCs w:val="22"/>
        </w:rPr>
        <w:t xml:space="preserve">costs of senescence for breeders, which </w:t>
      </w:r>
      <w:r w:rsidR="001B2EB2" w:rsidRPr="001B2EB2">
        <w:rPr>
          <w:rFonts w:eastAsia="Times New Roman"/>
          <w:color w:val="000000"/>
          <w:sz w:val="22"/>
          <w:szCs w:val="22"/>
        </w:rPr>
        <w:t>suggest</w:t>
      </w:r>
      <w:r w:rsidR="001B2EB2">
        <w:rPr>
          <w:rFonts w:eastAsia="Times New Roman"/>
          <w:color w:val="000000"/>
          <w:sz w:val="22"/>
          <w:szCs w:val="22"/>
        </w:rPr>
        <w:t>s</w:t>
      </w:r>
      <w:r w:rsidR="001B2EB2" w:rsidRPr="001B2EB2">
        <w:rPr>
          <w:rFonts w:eastAsia="Times New Roman"/>
          <w:color w:val="000000"/>
          <w:sz w:val="22"/>
          <w:szCs w:val="22"/>
        </w:rPr>
        <w:t xml:space="preserve"> an interplay between age and cooperative breeding. </w:t>
      </w:r>
    </w:p>
    <w:p w14:paraId="35640496" w14:textId="77777777" w:rsidR="00C40B11" w:rsidRPr="00BE549A" w:rsidRDefault="00C40B11" w:rsidP="00C40B11">
      <w:pPr>
        <w:pStyle w:val="Head"/>
        <w:spacing w:before="0" w:after="0" w:line="480" w:lineRule="auto"/>
        <w:jc w:val="left"/>
        <w:rPr>
          <w:sz w:val="22"/>
          <w:szCs w:val="22"/>
        </w:rPr>
      </w:pPr>
    </w:p>
    <w:p w14:paraId="35640497" w14:textId="77777777" w:rsidR="00C40B11" w:rsidRPr="00BE549A" w:rsidRDefault="00C40B11" w:rsidP="00C40B11">
      <w:pPr>
        <w:spacing w:line="480" w:lineRule="auto"/>
        <w:rPr>
          <w:rFonts w:eastAsia="Times New Roman"/>
          <w:color w:val="000000"/>
          <w:sz w:val="22"/>
          <w:szCs w:val="22"/>
        </w:rPr>
      </w:pPr>
      <w:r w:rsidRPr="00BE549A">
        <w:rPr>
          <w:rFonts w:eastAsia="Times New Roman"/>
          <w:color w:val="000000"/>
          <w:sz w:val="22"/>
          <w:szCs w:val="22"/>
        </w:rPr>
        <w:t>KEYWORDS</w:t>
      </w:r>
    </w:p>
    <w:p w14:paraId="35640498" w14:textId="77777777" w:rsidR="00C40B11" w:rsidRPr="00BE549A" w:rsidRDefault="00C40B11" w:rsidP="00C40B11">
      <w:pPr>
        <w:spacing w:line="480" w:lineRule="auto"/>
        <w:rPr>
          <w:rFonts w:eastAsia="Times New Roman"/>
          <w:color w:val="000000"/>
          <w:sz w:val="22"/>
          <w:szCs w:val="22"/>
        </w:rPr>
      </w:pPr>
      <w:r w:rsidRPr="00BE549A">
        <w:rPr>
          <w:rFonts w:eastAsia="Times New Roman"/>
          <w:color w:val="000000"/>
          <w:sz w:val="22"/>
          <w:szCs w:val="22"/>
        </w:rPr>
        <w:t>Ageing, Cooperative breeding, Parental care, Senescence, Sociality</w:t>
      </w:r>
    </w:p>
    <w:p w14:paraId="35640499" w14:textId="366BA0A4" w:rsidR="008E4BCB" w:rsidRPr="00C40B11" w:rsidRDefault="00C40B11" w:rsidP="00C40B11">
      <w:pPr>
        <w:spacing w:after="200" w:line="276" w:lineRule="auto"/>
        <w:rPr>
          <w:rFonts w:eastAsia="Times New Roman"/>
          <w:color w:val="000000"/>
          <w:sz w:val="22"/>
          <w:szCs w:val="22"/>
        </w:rPr>
      </w:pPr>
      <w:r w:rsidRPr="00BE549A">
        <w:rPr>
          <w:rFonts w:eastAsia="Times New Roman"/>
          <w:color w:val="000000"/>
          <w:sz w:val="22"/>
          <w:szCs w:val="22"/>
        </w:rPr>
        <w:br w:type="page"/>
      </w:r>
      <w:r w:rsidR="00444685">
        <w:rPr>
          <w:b/>
          <w:sz w:val="22"/>
          <w:szCs w:val="22"/>
        </w:rPr>
        <w:lastRenderedPageBreak/>
        <w:t>INTRODUCTION</w:t>
      </w:r>
    </w:p>
    <w:p w14:paraId="3564049A" w14:textId="6F3D1490" w:rsidR="008E4BCB" w:rsidRPr="00821831" w:rsidRDefault="008E4BCB" w:rsidP="006F1B1A">
      <w:pPr>
        <w:spacing w:line="480" w:lineRule="auto"/>
        <w:rPr>
          <w:rFonts w:eastAsia="Times New Roman"/>
          <w:color w:val="000000"/>
          <w:sz w:val="22"/>
          <w:szCs w:val="22"/>
        </w:rPr>
      </w:pPr>
      <w:r w:rsidRPr="00821831">
        <w:rPr>
          <w:rFonts w:eastAsia="Times New Roman"/>
          <w:color w:val="000000"/>
          <w:sz w:val="22"/>
          <w:szCs w:val="22"/>
        </w:rPr>
        <w:t xml:space="preserve">Senescence – </w:t>
      </w:r>
      <w:r w:rsidR="00520F8B">
        <w:rPr>
          <w:rFonts w:eastAsia="Times New Roman"/>
          <w:sz w:val="22"/>
          <w:szCs w:val="22"/>
        </w:rPr>
        <w:t>the</w:t>
      </w:r>
      <w:r w:rsidRPr="00821831">
        <w:rPr>
          <w:rFonts w:eastAsia="Times New Roman"/>
          <w:sz w:val="22"/>
          <w:szCs w:val="22"/>
        </w:rPr>
        <w:t xml:space="preserve"> </w:t>
      </w:r>
      <w:r w:rsidRPr="00821831">
        <w:rPr>
          <w:rFonts w:eastAsia="Times New Roman"/>
          <w:color w:val="000000"/>
          <w:sz w:val="22"/>
          <w:szCs w:val="22"/>
        </w:rPr>
        <w:t>progressive age-dependent decline in reproductive performance and survival, e.g. as a result of a decline in physiological cond</w:t>
      </w:r>
      <w:r w:rsidRPr="00821831">
        <w:rPr>
          <w:rFonts w:eastAsia="Times New Roman"/>
          <w:sz w:val="22"/>
          <w:szCs w:val="22"/>
        </w:rPr>
        <w:t xml:space="preserve">ition </w:t>
      </w:r>
      <w:r w:rsidRPr="00821831">
        <w:rPr>
          <w:rFonts w:eastAsia="Times New Roman"/>
          <w:color w:val="000000"/>
          <w:sz w:val="22"/>
          <w:szCs w:val="22"/>
        </w:rPr>
        <w:t>– occurs in a wide variety of organisms</w:t>
      </w:r>
      <w:r w:rsidRPr="00821831">
        <w:rPr>
          <w:rFonts w:eastAsia="Times New Roman"/>
          <w:color w:val="000000"/>
          <w:sz w:val="22"/>
          <w:szCs w:val="22"/>
        </w:rPr>
        <w:fldChar w:fldCharType="begin"/>
      </w:r>
      <w:r w:rsidR="00743E7E">
        <w:rPr>
          <w:rFonts w:eastAsia="Times New Roman"/>
          <w:color w:val="000000"/>
          <w:sz w:val="22"/>
          <w:szCs w:val="22"/>
        </w:rPr>
        <w:instrText xml:space="preserve"> ADDIN EN.CITE &lt;EndNote&gt;&lt;Cite&gt;&lt;Author&gt;Nussey&lt;/Author&gt;&lt;Year&gt;2013&lt;/Year&gt;&lt;RecNum&gt;106&lt;/RecNum&gt;&lt;DisplayText&gt;[1, 2]&lt;/DisplayText&gt;&lt;record&gt;&lt;rec-number&gt;106&lt;/rec-number&gt;&lt;foreign-keys&gt;&lt;key app="EN" db-id="ref0a2sec5we9hezr2lp5rw1fxfeavw2p2xv"&gt;106&lt;/key&gt;&lt;/foreign-keys&gt;&lt;ref-type name="Journal Article"&gt;17&lt;/ref-type&gt;&lt;contributors&gt;&lt;authors&gt;&lt;author&gt;Nussey, D. H.&lt;/author&gt;&lt;author&gt;Froy, H.&lt;/author&gt;&lt;author&gt;Lemaitre, J. F.&lt;/author&gt;&lt;author&gt;Gaillard, J. M.&lt;/author&gt;&lt;author&gt;Austad, S. N.&lt;/author&gt;&lt;/authors&gt;&lt;/contributors&gt;&lt;titles&gt;&lt;title&gt;Senescence in natural populations of animals: widespread evidence and its implications for bio-gerontology&lt;/title&gt;&lt;secondary-title&gt;Ageing Research Reviews&lt;/secondary-title&gt;&lt;/titles&gt;&lt;periodical&gt;&lt;full-title&gt;Ageing Research Reviews&lt;/full-title&gt;&lt;abbr-1&gt;Ageing Res. Rev.&lt;/abbr-1&gt;&lt;abbr-2&gt;Ageing Res Rev&lt;/abbr-2&gt;&lt;/periodical&gt;&lt;pages&gt;214-225&lt;/pages&gt;&lt;volume&gt;12&lt;/volume&gt;&lt;number&gt;1&lt;/number&gt;&lt;dates&gt;&lt;year&gt;2013&lt;/year&gt;&lt;/dates&gt;&lt;urls&gt;&lt;/urls&gt;&lt;/record&gt;&lt;/Cite&gt;&lt;Cite&gt;&lt;Author&gt;Jones&lt;/Author&gt;&lt;Year&gt;2014&lt;/Year&gt;&lt;RecNum&gt;428&lt;/RecNum&gt;&lt;record&gt;&lt;rec-number&gt;428&lt;/rec-number&gt;&lt;foreign-keys&gt;&lt;key app="EN" db-id="ref0a2sec5we9hezr2lp5rw1fxfeavw2p2xv"&gt;428&lt;/key&gt;&lt;/foreign-keys&gt;&lt;ref-type name="Journal Article"&gt;17&lt;/ref-type&gt;&lt;contributors&gt;&lt;authors&gt;&lt;author&gt;Jones, Owen R&lt;/author&gt;&lt;author&gt;Scheuerlein, Alexander&lt;/author&gt;&lt;author&gt;Salguero-Gómez, Roberto&lt;/author&gt;&lt;author&gt;Camarda, Carlo Giovanni&lt;/author&gt;&lt;author&gt;Schaible, Ralf&lt;/author&gt;&lt;author&gt;Casper, Brenda B&lt;/author&gt;&lt;author&gt;Dahlgren, Johan P&lt;/author&gt;&lt;author&gt;Ehrlén, Johan&lt;/author&gt;&lt;author&gt;García, María B&lt;/author&gt;&lt;author&gt;Menges, Eric S&lt;/author&gt;&lt;/authors&gt;&lt;/contributors&gt;&lt;titles&gt;&lt;title&gt;Diversity of ageing across the tree of life&lt;/title&gt;&lt;secondary-title&gt;Nature&lt;/secondary-title&gt;&lt;/titles&gt;&lt;periodical&gt;&lt;full-title&gt;Nature&lt;/full-title&gt;&lt;abbr-2&gt;Nature&lt;/abbr-2&gt;&lt;/periodical&gt;&lt;pages&gt;169-173&lt;/pages&gt;&lt;volume&gt;505&lt;/volume&gt;&lt;number&gt;7482&lt;/number&gt;&lt;dates&gt;&lt;year&gt;2014&lt;/year&gt;&lt;/dates&gt;&lt;isbn&gt;0028-0836&lt;/isbn&gt;&lt;urls&gt;&lt;/urls&gt;&lt;/record&gt;&lt;/Cite&gt;&lt;/EndNote&gt;</w:instrText>
      </w:r>
      <w:r w:rsidRPr="00821831">
        <w:rPr>
          <w:rFonts w:eastAsia="Times New Roman"/>
          <w:color w:val="000000"/>
          <w:sz w:val="22"/>
          <w:szCs w:val="22"/>
        </w:rPr>
        <w:fldChar w:fldCharType="separate"/>
      </w:r>
      <w:r w:rsidR="00743E7E">
        <w:rPr>
          <w:rFonts w:eastAsia="Times New Roman"/>
          <w:noProof/>
          <w:color w:val="000000"/>
          <w:sz w:val="22"/>
          <w:szCs w:val="22"/>
        </w:rPr>
        <w:t>[</w:t>
      </w:r>
      <w:hyperlink w:anchor="_ENREF_1" w:tooltip="Nussey, 2013 #106" w:history="1">
        <w:r w:rsidR="00EF3EE6">
          <w:rPr>
            <w:rFonts w:eastAsia="Times New Roman"/>
            <w:noProof/>
            <w:color w:val="000000"/>
            <w:sz w:val="22"/>
            <w:szCs w:val="22"/>
          </w:rPr>
          <w:t>1</w:t>
        </w:r>
      </w:hyperlink>
      <w:r w:rsidR="00743E7E">
        <w:rPr>
          <w:rFonts w:eastAsia="Times New Roman"/>
          <w:noProof/>
          <w:color w:val="000000"/>
          <w:sz w:val="22"/>
          <w:szCs w:val="22"/>
        </w:rPr>
        <w:t xml:space="preserve">, </w:t>
      </w:r>
      <w:hyperlink w:anchor="_ENREF_2" w:tooltip="Jones, 2014 #428" w:history="1">
        <w:r w:rsidR="00EF3EE6">
          <w:rPr>
            <w:rFonts w:eastAsia="Times New Roman"/>
            <w:noProof/>
            <w:color w:val="000000"/>
            <w:sz w:val="22"/>
            <w:szCs w:val="22"/>
          </w:rPr>
          <w:t>2</w:t>
        </w:r>
      </w:hyperlink>
      <w:r w:rsidR="00743E7E">
        <w:rPr>
          <w:rFonts w:eastAsia="Times New Roman"/>
          <w:noProof/>
          <w:color w:val="000000"/>
          <w:sz w:val="22"/>
          <w:szCs w:val="22"/>
        </w:rPr>
        <w:t>]</w:t>
      </w:r>
      <w:r w:rsidRPr="00821831">
        <w:rPr>
          <w:rFonts w:eastAsia="Times New Roman"/>
          <w:color w:val="000000"/>
          <w:sz w:val="22"/>
          <w:szCs w:val="22"/>
        </w:rPr>
        <w:fldChar w:fldCharType="end"/>
      </w:r>
      <w:r w:rsidRPr="00821831">
        <w:rPr>
          <w:rFonts w:eastAsia="Times New Roman"/>
          <w:color w:val="000000"/>
          <w:sz w:val="22"/>
          <w:szCs w:val="22"/>
        </w:rPr>
        <w:t xml:space="preserve">. An increasing number of studies </w:t>
      </w:r>
      <w:r>
        <w:rPr>
          <w:rFonts w:eastAsia="Times New Roman"/>
          <w:color w:val="000000"/>
          <w:sz w:val="22"/>
          <w:szCs w:val="22"/>
        </w:rPr>
        <w:t xml:space="preserve">have </w:t>
      </w:r>
      <w:r w:rsidRPr="00821831">
        <w:rPr>
          <w:rFonts w:eastAsia="Times New Roman"/>
          <w:color w:val="000000"/>
          <w:sz w:val="22"/>
          <w:szCs w:val="22"/>
        </w:rPr>
        <w:t xml:space="preserve">investigated how </w:t>
      </w:r>
      <w:r w:rsidRPr="00821831">
        <w:rPr>
          <w:rFonts w:eastAsia="Times New Roman"/>
          <w:sz w:val="22"/>
          <w:szCs w:val="22"/>
        </w:rPr>
        <w:t xml:space="preserve">age-dependent declines in reproduction and survival are shaped by </w:t>
      </w:r>
      <w:r w:rsidRPr="00821831">
        <w:rPr>
          <w:rFonts w:eastAsia="Times New Roman"/>
          <w:color w:val="000000"/>
          <w:sz w:val="22"/>
          <w:szCs w:val="22"/>
        </w:rPr>
        <w:t>environmental conditions, individual characteristics and trade-offs between early-life reproductive investment and late-life performance</w:t>
      </w:r>
      <w:r w:rsidRPr="00821831">
        <w:rPr>
          <w:rFonts w:eastAsia="Times New Roman"/>
          <w:color w:val="000000"/>
          <w:sz w:val="22"/>
          <w:szCs w:val="22"/>
        </w:rPr>
        <w:fldChar w:fldCharType="begin">
          <w:fldData xml:space="preserve">PEVuZE5vdGU+PENpdGU+PEF1dGhvcj5OdXNzZXk8L0F1dGhvcj48WWVhcj4yMDEzPC9ZZWFyPjxS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</w:fldData>
        </w:fldChar>
      </w:r>
      <w:r w:rsidR="00743E7E">
        <w:rPr>
          <w:rFonts w:eastAsia="Times New Roman"/>
          <w:color w:val="000000"/>
          <w:sz w:val="22"/>
          <w:szCs w:val="22"/>
        </w:rPr>
        <w:instrText xml:space="preserve"> ADDIN EN.CITE </w:instrText>
      </w:r>
      <w:r w:rsidR="00743E7E">
        <w:rPr>
          <w:rFonts w:eastAsia="Times New Roman"/>
          <w:color w:val="000000"/>
          <w:sz w:val="22"/>
          <w:szCs w:val="22"/>
        </w:rPr>
        <w:fldChar w:fldCharType="begin">
          <w:fldData xml:space="preserve">PEVuZE5vdGU+PENpdGU+PEF1dGhvcj5OdXNzZXk8L0F1dGhvcj48WWVhcj4yMDEzPC9ZZWFyPjxS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</w:fldData>
        </w:fldChar>
      </w:r>
      <w:r w:rsidR="00743E7E">
        <w:rPr>
          <w:rFonts w:eastAsia="Times New Roman"/>
          <w:color w:val="000000"/>
          <w:sz w:val="22"/>
          <w:szCs w:val="22"/>
        </w:rPr>
        <w:instrText xml:space="preserve"> ADDIN EN.CITE.DATA </w:instrText>
      </w:r>
      <w:r w:rsidR="00743E7E">
        <w:rPr>
          <w:rFonts w:eastAsia="Times New Roman"/>
          <w:color w:val="000000"/>
          <w:sz w:val="22"/>
          <w:szCs w:val="22"/>
        </w:rPr>
      </w:r>
      <w:r w:rsidR="00743E7E">
        <w:rPr>
          <w:rFonts w:eastAsia="Times New Roman"/>
          <w:color w:val="000000"/>
          <w:sz w:val="22"/>
          <w:szCs w:val="22"/>
        </w:rPr>
        <w:fldChar w:fldCharType="end"/>
      </w:r>
      <w:r w:rsidRPr="00821831">
        <w:rPr>
          <w:rFonts w:eastAsia="Times New Roman"/>
          <w:color w:val="000000"/>
          <w:sz w:val="22"/>
          <w:szCs w:val="22"/>
        </w:rPr>
      </w:r>
      <w:r w:rsidRPr="00821831">
        <w:rPr>
          <w:rFonts w:eastAsia="Times New Roman"/>
          <w:color w:val="000000"/>
          <w:sz w:val="22"/>
          <w:szCs w:val="22"/>
        </w:rPr>
        <w:fldChar w:fldCharType="separate"/>
      </w:r>
      <w:r w:rsidR="00743E7E">
        <w:rPr>
          <w:rFonts w:eastAsia="Times New Roman"/>
          <w:noProof/>
          <w:color w:val="000000"/>
          <w:sz w:val="22"/>
          <w:szCs w:val="22"/>
        </w:rPr>
        <w:t>[</w:t>
      </w:r>
      <w:hyperlink w:anchor="_ENREF_1" w:tooltip="Nussey, 2013 #106" w:history="1">
        <w:r w:rsidR="00EF3EE6">
          <w:rPr>
            <w:rFonts w:eastAsia="Times New Roman"/>
            <w:noProof/>
            <w:color w:val="000000"/>
            <w:sz w:val="22"/>
            <w:szCs w:val="22"/>
          </w:rPr>
          <w:t>1</w:t>
        </w:r>
      </w:hyperlink>
      <w:r w:rsidR="00743E7E">
        <w:rPr>
          <w:rFonts w:eastAsia="Times New Roman"/>
          <w:noProof/>
          <w:color w:val="000000"/>
          <w:sz w:val="22"/>
          <w:szCs w:val="22"/>
        </w:rPr>
        <w:t xml:space="preserve">, </w:t>
      </w:r>
      <w:hyperlink w:anchor="_ENREF_3" w:tooltip="Lemaître, 2015 #434" w:history="1">
        <w:r w:rsidR="00EF3EE6">
          <w:rPr>
            <w:rFonts w:eastAsia="Times New Roman"/>
            <w:noProof/>
            <w:color w:val="000000"/>
            <w:sz w:val="22"/>
            <w:szCs w:val="22"/>
          </w:rPr>
          <w:t>3</w:t>
        </w:r>
      </w:hyperlink>
      <w:r w:rsidR="00743E7E">
        <w:rPr>
          <w:rFonts w:eastAsia="Times New Roman"/>
          <w:noProof/>
          <w:color w:val="000000"/>
          <w:sz w:val="22"/>
          <w:szCs w:val="22"/>
        </w:rPr>
        <w:t xml:space="preserve">, </w:t>
      </w:r>
      <w:hyperlink w:anchor="_ENREF_4" w:tooltip="Cooper, 2018 #509" w:history="1">
        <w:r w:rsidR="00EF3EE6">
          <w:rPr>
            <w:rFonts w:eastAsia="Times New Roman"/>
            <w:noProof/>
            <w:color w:val="000000"/>
            <w:sz w:val="22"/>
            <w:szCs w:val="22"/>
          </w:rPr>
          <w:t>4</w:t>
        </w:r>
      </w:hyperlink>
      <w:r w:rsidR="00743E7E">
        <w:rPr>
          <w:rFonts w:eastAsia="Times New Roman"/>
          <w:noProof/>
          <w:color w:val="000000"/>
          <w:sz w:val="22"/>
          <w:szCs w:val="22"/>
        </w:rPr>
        <w:t>]</w:t>
      </w:r>
      <w:r w:rsidRPr="00821831">
        <w:rPr>
          <w:rFonts w:eastAsia="Times New Roman"/>
          <w:color w:val="000000"/>
          <w:sz w:val="22"/>
          <w:szCs w:val="22"/>
        </w:rPr>
        <w:fldChar w:fldCharType="end"/>
      </w:r>
      <w:r w:rsidRPr="00821831">
        <w:rPr>
          <w:rFonts w:eastAsia="Times New Roman"/>
          <w:color w:val="000000"/>
          <w:sz w:val="22"/>
          <w:szCs w:val="22"/>
        </w:rPr>
        <w:t xml:space="preserve">. However, surprisingly little is known about how, and to what extent, </w:t>
      </w:r>
      <w:r w:rsidR="004A0F40">
        <w:rPr>
          <w:rFonts w:eastAsia="Times New Roman"/>
          <w:color w:val="000000"/>
          <w:sz w:val="22"/>
          <w:szCs w:val="22"/>
        </w:rPr>
        <w:t>the fitness costs of senescence are influenced</w:t>
      </w:r>
      <w:r w:rsidR="008F4599">
        <w:rPr>
          <w:rFonts w:eastAsia="Times New Roman"/>
          <w:color w:val="000000"/>
          <w:sz w:val="22"/>
          <w:szCs w:val="22"/>
        </w:rPr>
        <w:t xml:space="preserve"> by </w:t>
      </w:r>
      <w:r w:rsidR="00444685">
        <w:rPr>
          <w:rFonts w:eastAsia="Times New Roman"/>
          <w:color w:val="000000"/>
          <w:sz w:val="22"/>
          <w:szCs w:val="22"/>
        </w:rPr>
        <w:t>an individual’s</w:t>
      </w:r>
      <w:r w:rsidR="00444685" w:rsidRPr="00821831">
        <w:rPr>
          <w:rFonts w:eastAsia="Times New Roman"/>
          <w:color w:val="000000"/>
          <w:sz w:val="22"/>
          <w:szCs w:val="22"/>
        </w:rPr>
        <w:t xml:space="preserve"> </w:t>
      </w:r>
      <w:r w:rsidRPr="00821831">
        <w:rPr>
          <w:rFonts w:eastAsia="Times New Roman"/>
          <w:sz w:val="22"/>
          <w:szCs w:val="22"/>
        </w:rPr>
        <w:t>social environment</w:t>
      </w:r>
      <w:r w:rsidRPr="00821831">
        <w:rPr>
          <w:rFonts w:eastAsia="Times New Roman"/>
          <w:color w:val="000000"/>
          <w:sz w:val="22"/>
          <w:szCs w:val="22"/>
        </w:rPr>
        <w:fldChar w:fldCharType="begin">
          <w:fldData xml:space="preserve">PEVuZE5vdGU+PENpdGU+PEF1dGhvcj5Cb3Vya2U8L0F1dGhvcj48WWVhcj4yMDA3PC9ZZWFyPjxS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</w:fldData>
        </w:fldChar>
      </w:r>
      <w:r w:rsidR="00743E7E">
        <w:rPr>
          <w:rFonts w:eastAsia="Times New Roman"/>
          <w:color w:val="000000"/>
          <w:sz w:val="22"/>
          <w:szCs w:val="22"/>
        </w:rPr>
        <w:instrText xml:space="preserve"> ADDIN EN.CITE </w:instrText>
      </w:r>
      <w:r w:rsidR="00743E7E">
        <w:rPr>
          <w:rFonts w:eastAsia="Times New Roman"/>
          <w:color w:val="000000"/>
          <w:sz w:val="22"/>
          <w:szCs w:val="22"/>
        </w:rPr>
        <w:fldChar w:fldCharType="begin">
          <w:fldData xml:space="preserve">PEVuZE5vdGU+PENpdGU+PEF1dGhvcj5Cb3Vya2U8L0F1dGhvcj48WWVhcj4yMDA3PC9ZZWFyPjxS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</w:fldData>
        </w:fldChar>
      </w:r>
      <w:r w:rsidR="00743E7E">
        <w:rPr>
          <w:rFonts w:eastAsia="Times New Roman"/>
          <w:color w:val="000000"/>
          <w:sz w:val="22"/>
          <w:szCs w:val="22"/>
        </w:rPr>
        <w:instrText xml:space="preserve"> ADDIN EN.CITE.DATA </w:instrText>
      </w:r>
      <w:r w:rsidR="00743E7E">
        <w:rPr>
          <w:rFonts w:eastAsia="Times New Roman"/>
          <w:color w:val="000000"/>
          <w:sz w:val="22"/>
          <w:szCs w:val="22"/>
        </w:rPr>
      </w:r>
      <w:r w:rsidR="00743E7E">
        <w:rPr>
          <w:rFonts w:eastAsia="Times New Roman"/>
          <w:color w:val="000000"/>
          <w:sz w:val="22"/>
          <w:szCs w:val="22"/>
        </w:rPr>
        <w:fldChar w:fldCharType="end"/>
      </w:r>
      <w:r w:rsidRPr="00821831">
        <w:rPr>
          <w:rFonts w:eastAsia="Times New Roman"/>
          <w:color w:val="000000"/>
          <w:sz w:val="22"/>
          <w:szCs w:val="22"/>
        </w:rPr>
      </w:r>
      <w:r w:rsidRPr="00821831">
        <w:rPr>
          <w:rFonts w:eastAsia="Times New Roman"/>
          <w:color w:val="000000"/>
          <w:sz w:val="22"/>
          <w:szCs w:val="22"/>
        </w:rPr>
        <w:fldChar w:fldCharType="separate"/>
      </w:r>
      <w:r w:rsidR="00743E7E">
        <w:rPr>
          <w:rFonts w:eastAsia="Times New Roman"/>
          <w:noProof/>
          <w:color w:val="000000"/>
          <w:sz w:val="22"/>
          <w:szCs w:val="22"/>
        </w:rPr>
        <w:t>[</w:t>
      </w:r>
      <w:hyperlink w:anchor="_ENREF_5" w:tooltip="Bourke, 2007 #262" w:history="1">
        <w:r w:rsidR="00EF3EE6">
          <w:rPr>
            <w:rFonts w:eastAsia="Times New Roman"/>
            <w:noProof/>
            <w:color w:val="000000"/>
            <w:sz w:val="22"/>
            <w:szCs w:val="22"/>
          </w:rPr>
          <w:t>5-7</w:t>
        </w:r>
      </w:hyperlink>
      <w:r w:rsidR="00743E7E">
        <w:rPr>
          <w:rFonts w:eastAsia="Times New Roman"/>
          <w:noProof/>
          <w:color w:val="000000"/>
          <w:sz w:val="22"/>
          <w:szCs w:val="22"/>
        </w:rPr>
        <w:t>]</w:t>
      </w:r>
      <w:r w:rsidRPr="00821831">
        <w:rPr>
          <w:rFonts w:eastAsia="Times New Roman"/>
          <w:color w:val="000000"/>
          <w:sz w:val="22"/>
          <w:szCs w:val="22"/>
        </w:rPr>
        <w:fldChar w:fldCharType="end"/>
      </w:r>
      <w:r w:rsidRPr="00821831">
        <w:rPr>
          <w:rFonts w:eastAsia="Times New Roman"/>
          <w:color w:val="000000"/>
          <w:sz w:val="22"/>
          <w:szCs w:val="22"/>
        </w:rPr>
        <w:t xml:space="preserve">. </w:t>
      </w:r>
    </w:p>
    <w:p w14:paraId="3564049B" w14:textId="6D6926FD" w:rsidR="008E4BCB" w:rsidRPr="00821831" w:rsidRDefault="008E4BCB" w:rsidP="006F1B1A">
      <w:pPr>
        <w:spacing w:line="480" w:lineRule="auto"/>
        <w:ind w:firstLine="720"/>
        <w:rPr>
          <w:rFonts w:eastAsia="Times New Roman"/>
          <w:color w:val="000000"/>
          <w:sz w:val="22"/>
          <w:szCs w:val="22"/>
        </w:rPr>
      </w:pPr>
      <w:bookmarkStart w:id="0" w:name="_3znysh7" w:colFirst="0" w:colLast="0"/>
      <w:bookmarkEnd w:id="0"/>
      <w:r w:rsidRPr="00821831">
        <w:rPr>
          <w:rFonts w:eastAsia="Times New Roman"/>
          <w:color w:val="000000"/>
          <w:sz w:val="22"/>
          <w:szCs w:val="22"/>
        </w:rPr>
        <w:t xml:space="preserve">In many cooperatively breeding species, care for offspring is shared between </w:t>
      </w:r>
      <w:r w:rsidRPr="00821831">
        <w:rPr>
          <w:rFonts w:eastAsia="Times New Roman"/>
          <w:sz w:val="22"/>
          <w:szCs w:val="22"/>
        </w:rPr>
        <w:t>the</w:t>
      </w:r>
      <w:r w:rsidRPr="00821831">
        <w:rPr>
          <w:rFonts w:eastAsia="Times New Roman"/>
          <w:color w:val="000000"/>
          <w:sz w:val="22"/>
          <w:szCs w:val="22"/>
        </w:rPr>
        <w:t xml:space="preserve"> dominant breeding pair and a variable number of sexually mature subordinate helpers </w:t>
      </w:r>
      <w:r w:rsidRPr="00821831">
        <w:rPr>
          <w:rFonts w:eastAsia="Times New Roman"/>
          <w:sz w:val="22"/>
          <w:szCs w:val="22"/>
        </w:rPr>
        <w:t xml:space="preserve">that </w:t>
      </w:r>
      <w:r w:rsidRPr="00821831">
        <w:rPr>
          <w:rFonts w:eastAsia="Times New Roman"/>
          <w:color w:val="000000"/>
          <w:sz w:val="22"/>
          <w:szCs w:val="22"/>
        </w:rPr>
        <w:t>provide alloparental care</w:t>
      </w:r>
      <w:r w:rsidRPr="00821831">
        <w:rPr>
          <w:rFonts w:eastAsia="Times New Roman"/>
          <w:color w:val="000000"/>
          <w:sz w:val="22"/>
          <w:szCs w:val="22"/>
        </w:rPr>
        <w:fldChar w:fldCharType="begin"/>
      </w:r>
      <w:r w:rsidR="00743E7E">
        <w:rPr>
          <w:rFonts w:eastAsia="Times New Roman"/>
          <w:color w:val="000000"/>
          <w:sz w:val="22"/>
          <w:szCs w:val="22"/>
        </w:rPr>
        <w:instrText xml:space="preserve"> ADDIN EN.CITE &lt;EndNote&gt;&lt;Cite&gt;&lt;Author&gt;Cockburn&lt;/Author&gt;&lt;Year&gt;1998&lt;/Year&gt;&lt;RecNum&gt;275&lt;/RecNum&gt;&lt;DisplayText&gt;[8]&lt;/DisplayText&gt;&lt;record&gt;&lt;rec-number&gt;275&lt;/rec-number&gt;&lt;foreign-keys&gt;&lt;key app="EN" db-id="ref0a2sec5we9hezr2lp5rw1fxfeavw2p2xv"&gt;275&lt;/key&gt;&lt;/foreign-keys&gt;&lt;ref-type name="Journal Article"&gt;17&lt;/ref-type&gt;&lt;contributors&gt;&lt;authors&gt;&lt;author&gt;Cockburn, Andrew&lt;/author&gt;&lt;/authors&gt;&lt;/contributors&gt;&lt;titles&gt;&lt;title&gt;Evolution of helping behavior in cooperatively breeding birds&lt;/title&gt;&lt;secondary-title&gt;Annual Review of Ecology and Systematics&lt;/secondary-title&gt;&lt;/titles&gt;&lt;periodical&gt;&lt;full-title&gt;Annual Review of Ecology and Systematics&lt;/full-title&gt;&lt;abbr-1&gt;Annu. Rev. Ecol. Syst.&lt;/abbr-1&gt;&lt;abbr-2&gt;Annu Rev Ecol Syst&lt;/abbr-2&gt;&lt;abbr-3&gt;Annual Review of Ecology &amp;amp; Systematics&lt;/abbr-3&gt;&lt;/periodical&gt;&lt;pages&gt;141-177&lt;/pages&gt;&lt;volume&gt;29&lt;/volume&gt;&lt;dates&gt;&lt;year&gt;1998&lt;/year&gt;&lt;/dates&gt;&lt;isbn&gt;0066-4162&lt;/isbn&gt;&lt;urls&gt;&lt;/urls&gt;&lt;/record&gt;&lt;/Cite&gt;&lt;/EndNote&gt;</w:instrText>
      </w:r>
      <w:r w:rsidRPr="00821831">
        <w:rPr>
          <w:rFonts w:eastAsia="Times New Roman"/>
          <w:color w:val="000000"/>
          <w:sz w:val="22"/>
          <w:szCs w:val="22"/>
        </w:rPr>
        <w:fldChar w:fldCharType="separate"/>
      </w:r>
      <w:r w:rsidR="00743E7E">
        <w:rPr>
          <w:rFonts w:eastAsia="Times New Roman"/>
          <w:noProof/>
          <w:color w:val="000000"/>
          <w:sz w:val="22"/>
          <w:szCs w:val="22"/>
        </w:rPr>
        <w:t>[</w:t>
      </w:r>
      <w:hyperlink w:anchor="_ENREF_8" w:tooltip="Cockburn, 1998 #275" w:history="1">
        <w:r w:rsidR="00EF3EE6">
          <w:rPr>
            <w:rFonts w:eastAsia="Times New Roman"/>
            <w:noProof/>
            <w:color w:val="000000"/>
            <w:sz w:val="22"/>
            <w:szCs w:val="22"/>
          </w:rPr>
          <w:t>8</w:t>
        </w:r>
      </w:hyperlink>
      <w:r w:rsidR="00743E7E">
        <w:rPr>
          <w:rFonts w:eastAsia="Times New Roman"/>
          <w:noProof/>
          <w:color w:val="000000"/>
          <w:sz w:val="22"/>
          <w:szCs w:val="22"/>
        </w:rPr>
        <w:t>]</w:t>
      </w:r>
      <w:r w:rsidRPr="00821831">
        <w:rPr>
          <w:rFonts w:eastAsia="Times New Roman"/>
          <w:color w:val="000000"/>
          <w:sz w:val="22"/>
          <w:szCs w:val="22"/>
        </w:rPr>
        <w:fldChar w:fldCharType="end"/>
      </w:r>
      <w:r w:rsidRPr="00821831">
        <w:rPr>
          <w:rFonts w:eastAsia="Times New Roman"/>
          <w:color w:val="000000"/>
          <w:sz w:val="22"/>
          <w:szCs w:val="22"/>
        </w:rPr>
        <w:t xml:space="preserve">. The </w:t>
      </w:r>
      <w:r w:rsidR="00B5323A" w:rsidRPr="00821831">
        <w:rPr>
          <w:rFonts w:eastAsia="Times New Roman"/>
          <w:color w:val="000000"/>
          <w:sz w:val="22"/>
          <w:szCs w:val="22"/>
        </w:rPr>
        <w:t xml:space="preserve">amount of care </w:t>
      </w:r>
      <w:r w:rsidR="00B5323A">
        <w:rPr>
          <w:rFonts w:eastAsia="Times New Roman"/>
          <w:color w:val="000000"/>
          <w:sz w:val="22"/>
          <w:szCs w:val="22"/>
        </w:rPr>
        <w:t xml:space="preserve">that </w:t>
      </w:r>
      <w:r w:rsidRPr="00821831">
        <w:rPr>
          <w:rFonts w:eastAsia="Times New Roman"/>
          <w:color w:val="000000"/>
          <w:sz w:val="22"/>
          <w:szCs w:val="22"/>
        </w:rPr>
        <w:t xml:space="preserve">dominant breeders </w:t>
      </w:r>
      <w:r w:rsidR="00B5323A">
        <w:rPr>
          <w:rFonts w:eastAsia="Times New Roman"/>
          <w:color w:val="000000"/>
          <w:sz w:val="22"/>
          <w:szCs w:val="22"/>
        </w:rPr>
        <w:t xml:space="preserve">provide </w:t>
      </w:r>
      <w:r w:rsidR="00B32B31">
        <w:rPr>
          <w:rFonts w:eastAsia="Times New Roman"/>
          <w:color w:val="000000"/>
          <w:sz w:val="22"/>
          <w:szCs w:val="22"/>
        </w:rPr>
        <w:t xml:space="preserve">is </w:t>
      </w:r>
      <w:r w:rsidRPr="00821831">
        <w:rPr>
          <w:rFonts w:eastAsia="Times New Roman"/>
          <w:color w:val="000000"/>
          <w:sz w:val="22"/>
          <w:szCs w:val="22"/>
        </w:rPr>
        <w:t>often reduce</w:t>
      </w:r>
      <w:r w:rsidR="00B5323A">
        <w:rPr>
          <w:rFonts w:eastAsia="Times New Roman"/>
          <w:color w:val="000000"/>
          <w:sz w:val="22"/>
          <w:szCs w:val="22"/>
        </w:rPr>
        <w:t xml:space="preserve">d when they are assisted by helpers </w:t>
      </w:r>
      <w:r w:rsidR="00856E53">
        <w:rPr>
          <w:rFonts w:eastAsia="Times New Roman"/>
          <w:color w:val="000000"/>
          <w:sz w:val="22"/>
          <w:szCs w:val="22"/>
        </w:rPr>
        <w:t>and this lower parental investment</w:t>
      </w:r>
      <w:r w:rsidRPr="00821831">
        <w:rPr>
          <w:rFonts w:eastAsia="Times New Roman"/>
          <w:color w:val="000000"/>
          <w:sz w:val="22"/>
          <w:szCs w:val="22"/>
        </w:rPr>
        <w:t xml:space="preserve"> </w:t>
      </w:r>
      <w:r w:rsidRPr="00821831">
        <w:rPr>
          <w:rFonts w:eastAsia="Times New Roman"/>
          <w:sz w:val="22"/>
          <w:szCs w:val="22"/>
        </w:rPr>
        <w:t>may</w:t>
      </w:r>
      <w:r w:rsidRPr="00821831">
        <w:rPr>
          <w:rFonts w:eastAsia="Times New Roman"/>
          <w:color w:val="000000"/>
          <w:sz w:val="22"/>
          <w:szCs w:val="22"/>
        </w:rPr>
        <w:t xml:space="preserve"> improve their own survival and future reproductive output </w:t>
      </w:r>
      <w:r w:rsidRPr="00821831">
        <w:rPr>
          <w:rFonts w:eastAsia="Times New Roman"/>
          <w:color w:val="000000"/>
          <w:sz w:val="22"/>
          <w:szCs w:val="22"/>
        </w:rPr>
        <w:fldChar w:fldCharType="begin"/>
      </w:r>
      <w:r w:rsidR="00743E7E">
        <w:rPr>
          <w:rFonts w:eastAsia="Times New Roman"/>
          <w:color w:val="000000"/>
          <w:sz w:val="22"/>
          <w:szCs w:val="22"/>
        </w:rPr>
        <w:instrText xml:space="preserve"> ADDIN EN.CITE &lt;EndNote&gt;&lt;Cite&gt;&lt;Author&gt;Heinsohn&lt;/Author&gt;&lt;Year&gt;2004&lt;/Year&gt;&lt;RecNum&gt;267&lt;/RecNum&gt;&lt;DisplayText&gt;[9, 10]&lt;/DisplayText&gt;&lt;record&gt;&lt;rec-number&gt;267&lt;/rec-number&gt;&lt;foreign-keys&gt;&lt;key app="EN" db-id="ref0a2sec5we9hezr2lp5rw1fxfeavw2p2xv"&gt;267&lt;/key&gt;&lt;/foreign-keys&gt;&lt;ref-type name="Book Section"&gt;5&lt;/ref-type&gt;&lt;contributors&gt;&lt;authors&gt;&lt;author&gt;Heinsohn, Robert G.&lt;/author&gt;&lt;/authors&gt;&lt;secondary-authors&gt;&lt;author&gt;Koenig, Walter D.&lt;/author&gt;&lt;author&gt;Dickinson, Janis L.&lt;/author&gt;&lt;/secondary-authors&gt;&lt;/contributors&gt;&lt;titles&gt;&lt;title&gt;Parental care, load-lightening, and costs&lt;/title&gt;&lt;secondary-title&gt;Ecology and evolution of cooperative breeding in birds&lt;/secondary-title&gt;&lt;/titles&gt;&lt;periodical&gt;&lt;full-title&gt;Ecology and evolution of cooperative breeding in birds&lt;/full-title&gt;&lt;/periodical&gt;&lt;dates&gt;&lt;year&gt;2004&lt;/year&gt;&lt;/dates&gt;&lt;publisher&gt;Cambridge University Press&lt;/publisher&gt;&lt;urls&gt;&lt;/urls&gt;&lt;/record&gt;&lt;/Cite&gt;&lt;Cite&gt;&lt;Author&gt;Hatchwell&lt;/Author&gt;&lt;Year&gt;1999&lt;/Year&gt;&lt;RecNum&gt;280&lt;/RecNum&gt;&lt;record&gt;&lt;rec-number&gt;280&lt;/rec-number&gt;&lt;foreign-keys&gt;&lt;key app="EN" db-id="ref0a2sec5we9hezr2lp5rw1fxfeavw2p2xv"&gt;280&lt;/key&gt;&lt;/foreign-keys&gt;&lt;ref-type name="Journal Article"&gt;17&lt;/ref-type&gt;&lt;contributors&gt;&lt;authors&gt;&lt;author&gt;Hatchwell, B. J.&lt;/author&gt;&lt;/authors&gt;&lt;/contributors&gt;&lt;titles&gt;&lt;title&gt;Investment strategies of breeders in avian cooperative breeding systems&lt;/title&gt;&lt;secondary-title&gt;American Naturalist&lt;/secondary-title&gt;&lt;/titles&gt;&lt;periodical&gt;&lt;full-title&gt;American Naturalist&lt;/full-title&gt;&lt;abbr-1&gt;Am. Nat.&lt;/abbr-1&gt;&lt;abbr-2&gt;Am Nat&lt;/abbr-2&gt;&lt;/periodical&gt;&lt;pages&gt;205-219&lt;/pages&gt;&lt;volume&gt;154&lt;/volume&gt;&lt;number&gt;2&lt;/number&gt;&lt;dates&gt;&lt;year&gt;1999&lt;/year&gt;&lt;/dates&gt;&lt;urls&gt;&lt;/urls&gt;&lt;/record&gt;&lt;/Cite&gt;&lt;/EndNote&gt;</w:instrText>
      </w:r>
      <w:r w:rsidRPr="00821831">
        <w:rPr>
          <w:rFonts w:eastAsia="Times New Roman"/>
          <w:color w:val="000000"/>
          <w:sz w:val="22"/>
          <w:szCs w:val="22"/>
        </w:rPr>
        <w:fldChar w:fldCharType="separate"/>
      </w:r>
      <w:r w:rsidR="00743E7E">
        <w:rPr>
          <w:rFonts w:eastAsia="Times New Roman"/>
          <w:noProof/>
          <w:color w:val="000000"/>
          <w:sz w:val="22"/>
          <w:szCs w:val="22"/>
        </w:rPr>
        <w:t>[</w:t>
      </w:r>
      <w:hyperlink w:anchor="_ENREF_9" w:tooltip="Heinsohn, 2004 #267" w:history="1">
        <w:r w:rsidR="00EF3EE6">
          <w:rPr>
            <w:rFonts w:eastAsia="Times New Roman"/>
            <w:noProof/>
            <w:color w:val="000000"/>
            <w:sz w:val="22"/>
            <w:szCs w:val="22"/>
          </w:rPr>
          <w:t>9</w:t>
        </w:r>
      </w:hyperlink>
      <w:r w:rsidR="00743E7E">
        <w:rPr>
          <w:rFonts w:eastAsia="Times New Roman"/>
          <w:noProof/>
          <w:color w:val="000000"/>
          <w:sz w:val="22"/>
          <w:szCs w:val="22"/>
        </w:rPr>
        <w:t xml:space="preserve">, </w:t>
      </w:r>
      <w:hyperlink w:anchor="_ENREF_10" w:tooltip="Hatchwell, 1999 #280" w:history="1">
        <w:r w:rsidR="00EF3EE6">
          <w:rPr>
            <w:rFonts w:eastAsia="Times New Roman"/>
            <w:noProof/>
            <w:color w:val="000000"/>
            <w:sz w:val="22"/>
            <w:szCs w:val="22"/>
          </w:rPr>
          <w:t>10</w:t>
        </w:r>
      </w:hyperlink>
      <w:r w:rsidR="00743E7E">
        <w:rPr>
          <w:rFonts w:eastAsia="Times New Roman"/>
          <w:noProof/>
          <w:color w:val="000000"/>
          <w:sz w:val="22"/>
          <w:szCs w:val="22"/>
        </w:rPr>
        <w:t>]</w:t>
      </w:r>
      <w:r w:rsidRPr="00821831">
        <w:rPr>
          <w:rFonts w:eastAsia="Times New Roman"/>
          <w:color w:val="000000"/>
          <w:sz w:val="22"/>
          <w:szCs w:val="22"/>
        </w:rPr>
        <w:fldChar w:fldCharType="end"/>
      </w:r>
      <w:r w:rsidRPr="00821831">
        <w:rPr>
          <w:rFonts w:eastAsia="Times New Roman"/>
          <w:color w:val="000000"/>
          <w:sz w:val="22"/>
          <w:szCs w:val="22"/>
        </w:rPr>
        <w:t xml:space="preserve">. Furthermore, the alloparental care provided by helpers </w:t>
      </w:r>
      <w:r w:rsidRPr="00821831">
        <w:rPr>
          <w:rFonts w:eastAsia="Times New Roman"/>
          <w:sz w:val="22"/>
          <w:szCs w:val="22"/>
        </w:rPr>
        <w:t xml:space="preserve">may reduce offspring mortality when </w:t>
      </w:r>
      <w:r w:rsidRPr="00821831">
        <w:rPr>
          <w:rFonts w:eastAsia="Times New Roman"/>
          <w:color w:val="000000"/>
          <w:sz w:val="22"/>
          <w:szCs w:val="22"/>
        </w:rPr>
        <w:t>the total amount of care delivered to the offspring is incre</w:t>
      </w:r>
      <w:r w:rsidRPr="00821831">
        <w:rPr>
          <w:rFonts w:eastAsia="Times New Roman"/>
          <w:sz w:val="22"/>
          <w:szCs w:val="22"/>
        </w:rPr>
        <w:t>ased</w:t>
      </w:r>
      <w:r w:rsidRPr="00821831">
        <w:rPr>
          <w:rFonts w:eastAsia="Times New Roman"/>
          <w:sz w:val="22"/>
          <w:szCs w:val="22"/>
        </w:rPr>
        <w:fldChar w:fldCharType="begin"/>
      </w:r>
      <w:r w:rsidR="00743E7E">
        <w:rPr>
          <w:rFonts w:eastAsia="Times New Roman"/>
          <w:sz w:val="22"/>
          <w:szCs w:val="22"/>
        </w:rPr>
        <w:instrText xml:space="preserve"> ADDIN EN.CITE &lt;EndNote&gt;&lt;Cite&gt;&lt;Author&gt;Hatchwell&lt;/Author&gt;&lt;Year&gt;1999&lt;/Year&gt;&lt;RecNum&gt;280&lt;/RecNum&gt;&lt;DisplayText&gt;[9, 10]&lt;/DisplayText&gt;&lt;record&gt;&lt;rec-number&gt;280&lt;/rec-number&gt;&lt;foreign-keys&gt;&lt;key app="EN" db-id="ref0a2sec5we9hezr2lp5rw1fxfeavw2p2xv"&gt;280&lt;/key&gt;&lt;/foreign-keys&gt;&lt;ref-type name="Journal Article"&gt;17&lt;/ref-type&gt;&lt;contributors&gt;&lt;authors&gt;&lt;author&gt;Hatchwell, B. J.&lt;/author&gt;&lt;/authors&gt;&lt;/contributors&gt;&lt;titles&gt;&lt;title&gt;Investment strategies of breeders in avian cooperative breeding systems&lt;/title&gt;&lt;secondary-title&gt;American Naturalist&lt;/secondary-title&gt;&lt;/titles&gt;&lt;periodical&gt;&lt;full-title&gt;American Naturalist&lt;/full-title&gt;&lt;abbr-1&gt;Am. Nat.&lt;/abbr-1&gt;&lt;abbr-2&gt;Am Nat&lt;/abbr-2&gt;&lt;/periodical&gt;&lt;pages&gt;205-219&lt;/pages&gt;&lt;volume&gt;154&lt;/volume&gt;&lt;number&gt;2&lt;/number&gt;&lt;dates&gt;&lt;year&gt;1999&lt;/year&gt;&lt;/dates&gt;&lt;urls&gt;&lt;/urls&gt;&lt;/record&gt;&lt;/Cite&gt;&lt;Cite&gt;&lt;Author&gt;Heinsohn&lt;/Author&gt;&lt;Year&gt;2004&lt;/Year&gt;&lt;RecNum&gt;267&lt;/RecNum&gt;&lt;record&gt;&lt;rec-number&gt;267&lt;/rec-number&gt;&lt;foreign-keys&gt;&lt;key app="EN" db-id="ref0a2sec5we9hezr2lp5rw1fxfeavw2p2xv"&gt;267&lt;/key&gt;&lt;/foreign-keys&gt;&lt;ref-type name="Book Section"&gt;5&lt;/ref-type&gt;&lt;contributors&gt;&lt;authors&gt;&lt;author&gt;Heinsohn, Robert G.&lt;/author&gt;&lt;/authors&gt;&lt;secondary-authors&gt;&lt;author&gt;Koenig, Walter D.&lt;/author&gt;&lt;author&gt;Dickinson, Janis L.&lt;/author&gt;&lt;/secondary-authors&gt;&lt;/contributors&gt;&lt;titles&gt;&lt;title&gt;Parental care, load-lightening, and costs&lt;/title&gt;&lt;secondary-title&gt;Ecology and evolution of cooperative breeding in birds&lt;/secondary-title&gt;&lt;/titles&gt;&lt;periodical&gt;&lt;full-title&gt;Ecology and evolution of cooperative breeding in birds&lt;/full-title&gt;&lt;/periodical&gt;&lt;dates&gt;&lt;year&gt;2004&lt;/year&gt;&lt;/dates&gt;&lt;publisher&gt;Cambridge University Press&lt;/publisher&gt;&lt;urls&gt;&lt;/urls&gt;&lt;/record&gt;&lt;/Cite&gt;&lt;/EndNote&gt;</w:instrText>
      </w:r>
      <w:r w:rsidRPr="00821831">
        <w:rPr>
          <w:rFonts w:eastAsia="Times New Roman"/>
          <w:sz w:val="22"/>
          <w:szCs w:val="22"/>
        </w:rPr>
        <w:fldChar w:fldCharType="separate"/>
      </w:r>
      <w:r w:rsidR="00743E7E">
        <w:rPr>
          <w:rFonts w:eastAsia="Times New Roman"/>
          <w:noProof/>
          <w:sz w:val="22"/>
          <w:szCs w:val="22"/>
        </w:rPr>
        <w:t>[</w:t>
      </w:r>
      <w:hyperlink w:anchor="_ENREF_9" w:tooltip="Heinsohn, 2004 #267" w:history="1">
        <w:r w:rsidR="00EF3EE6">
          <w:rPr>
            <w:rFonts w:eastAsia="Times New Roman"/>
            <w:noProof/>
            <w:sz w:val="22"/>
            <w:szCs w:val="22"/>
          </w:rPr>
          <w:t>9</w:t>
        </w:r>
      </w:hyperlink>
      <w:r w:rsidR="00743E7E">
        <w:rPr>
          <w:rFonts w:eastAsia="Times New Roman"/>
          <w:noProof/>
          <w:sz w:val="22"/>
          <w:szCs w:val="22"/>
        </w:rPr>
        <w:t xml:space="preserve">, </w:t>
      </w:r>
      <w:hyperlink w:anchor="_ENREF_10" w:tooltip="Hatchwell, 1999 #280" w:history="1">
        <w:r w:rsidR="00EF3EE6">
          <w:rPr>
            <w:rFonts w:eastAsia="Times New Roman"/>
            <w:noProof/>
            <w:sz w:val="22"/>
            <w:szCs w:val="22"/>
          </w:rPr>
          <w:t>10</w:t>
        </w:r>
      </w:hyperlink>
      <w:r w:rsidR="00743E7E">
        <w:rPr>
          <w:rFonts w:eastAsia="Times New Roman"/>
          <w:noProof/>
          <w:sz w:val="22"/>
          <w:szCs w:val="22"/>
        </w:rPr>
        <w:t>]</w:t>
      </w:r>
      <w:r w:rsidRPr="00821831">
        <w:rPr>
          <w:rFonts w:eastAsia="Times New Roman"/>
          <w:sz w:val="22"/>
          <w:szCs w:val="22"/>
        </w:rPr>
        <w:fldChar w:fldCharType="end"/>
      </w:r>
      <w:r w:rsidRPr="00821831">
        <w:rPr>
          <w:rFonts w:eastAsia="Times New Roman"/>
          <w:sz w:val="22"/>
          <w:szCs w:val="22"/>
        </w:rPr>
        <w:t>, as has been shown</w:t>
      </w:r>
      <w:r w:rsidRPr="00821831">
        <w:rPr>
          <w:rFonts w:eastAsia="Times New Roman"/>
          <w:color w:val="000000"/>
          <w:sz w:val="22"/>
          <w:szCs w:val="22"/>
        </w:rPr>
        <w:t xml:space="preserve"> in many species, including humans</w:t>
      </w:r>
      <w:r w:rsidRPr="00821831">
        <w:rPr>
          <w:rFonts w:eastAsia="Times New Roman"/>
          <w:color w:val="000000"/>
          <w:sz w:val="22"/>
          <w:szCs w:val="22"/>
        </w:rPr>
        <w:fldChar w:fldCharType="begin"/>
      </w:r>
      <w:r w:rsidR="00743E7E">
        <w:rPr>
          <w:rFonts w:eastAsia="Times New Roman"/>
          <w:color w:val="000000"/>
          <w:sz w:val="22"/>
          <w:szCs w:val="22"/>
        </w:rPr>
        <w:instrText xml:space="preserve"> ADDIN EN.CITE &lt;EndNote&gt;&lt;Cite&gt;&lt;Author&gt;Sear&lt;/Author&gt;&lt;Year&gt;2008&lt;/Year&gt;&lt;RecNum&gt;512&lt;/RecNum&gt;&lt;DisplayText&gt;[11]&lt;/DisplayText&gt;&lt;record&gt;&lt;rec-number&gt;512&lt;/rec-number&gt;&lt;foreign-keys&gt;&lt;key app="EN" db-id="ref0a2sec5we9hezr2lp5rw1fxfeavw2p2xv"&gt;512&lt;/key&gt;&lt;/foreign-keys&gt;&lt;ref-type name="Journal Article"&gt;17&lt;/ref-type&gt;&lt;contributors&gt;&lt;authors&gt;&lt;author&gt;Sear, Rebecca&lt;/author&gt;&lt;author&gt;Mace, Ruth&lt;/author&gt;&lt;/authors&gt;&lt;/contributors&gt;&lt;titles&gt;&lt;title&gt;Who keeps children alive? A review of the effects of kin on child survival&lt;/title&gt;&lt;secondary-title&gt;Evolution and Human Behavior&lt;/secondary-title&gt;&lt;/titles&gt;&lt;periodical&gt;&lt;full-title&gt;Evolution and Human Behavior&lt;/full-title&gt;&lt;abbr-1&gt;Evol. Human Behav.&lt;/abbr-1&gt;&lt;/periodical&gt;&lt;pages&gt;1-18&lt;/pages&gt;&lt;volume&gt;29&lt;/volume&gt;&lt;number&gt;1&lt;/number&gt;&lt;dates&gt;&lt;year&gt;2008&lt;/year&gt;&lt;/dates&gt;&lt;isbn&gt;1090-5138&lt;/isbn&gt;&lt;urls&gt;&lt;/urls&gt;&lt;/record&gt;&lt;/Cite&gt;&lt;/EndNote&gt;</w:instrText>
      </w:r>
      <w:r w:rsidRPr="00821831">
        <w:rPr>
          <w:rFonts w:eastAsia="Times New Roman"/>
          <w:color w:val="000000"/>
          <w:sz w:val="22"/>
          <w:szCs w:val="22"/>
        </w:rPr>
        <w:fldChar w:fldCharType="separate"/>
      </w:r>
      <w:r w:rsidR="00743E7E">
        <w:rPr>
          <w:rFonts w:eastAsia="Times New Roman"/>
          <w:noProof/>
          <w:color w:val="000000"/>
          <w:sz w:val="22"/>
          <w:szCs w:val="22"/>
        </w:rPr>
        <w:t>[</w:t>
      </w:r>
      <w:hyperlink w:anchor="_ENREF_11" w:tooltip="Sear, 2008 #512" w:history="1">
        <w:r w:rsidR="00EF3EE6">
          <w:rPr>
            <w:rFonts w:eastAsia="Times New Roman"/>
            <w:noProof/>
            <w:color w:val="000000"/>
            <w:sz w:val="22"/>
            <w:szCs w:val="22"/>
          </w:rPr>
          <w:t>11</w:t>
        </w:r>
      </w:hyperlink>
      <w:r w:rsidR="00743E7E">
        <w:rPr>
          <w:rFonts w:eastAsia="Times New Roman"/>
          <w:noProof/>
          <w:color w:val="000000"/>
          <w:sz w:val="22"/>
          <w:szCs w:val="22"/>
        </w:rPr>
        <w:t>]</w:t>
      </w:r>
      <w:r w:rsidRPr="00821831">
        <w:rPr>
          <w:rFonts w:eastAsia="Times New Roman"/>
          <w:color w:val="000000"/>
          <w:sz w:val="22"/>
          <w:szCs w:val="22"/>
        </w:rPr>
        <w:fldChar w:fldCharType="end"/>
      </w:r>
      <w:r w:rsidRPr="00821831">
        <w:rPr>
          <w:rFonts w:eastAsia="Times New Roman"/>
          <w:color w:val="000000"/>
          <w:sz w:val="22"/>
          <w:szCs w:val="22"/>
        </w:rPr>
        <w:t xml:space="preserve">. </w:t>
      </w:r>
    </w:p>
    <w:p w14:paraId="3564049C" w14:textId="45E30614" w:rsidR="008E4BCB" w:rsidRPr="00821831" w:rsidRDefault="008E4BCB" w:rsidP="0025697C">
      <w:pPr>
        <w:spacing w:line="480" w:lineRule="auto"/>
        <w:ind w:firstLine="720"/>
        <w:rPr>
          <w:rFonts w:eastAsia="Times New Roman"/>
          <w:color w:val="000000"/>
          <w:sz w:val="22"/>
          <w:szCs w:val="22"/>
        </w:rPr>
      </w:pPr>
      <w:r w:rsidRPr="00821831">
        <w:rPr>
          <w:rFonts w:eastAsia="Times New Roman"/>
          <w:color w:val="000000"/>
          <w:sz w:val="22"/>
          <w:szCs w:val="22"/>
        </w:rPr>
        <w:t>Negative associations between parental age and the survival of offspring are frequently observed in wild animals</w:t>
      </w:r>
      <w:r w:rsidRPr="00821831">
        <w:rPr>
          <w:rFonts w:eastAsia="Times New Roman"/>
          <w:color w:val="000000"/>
          <w:sz w:val="22"/>
          <w:szCs w:val="22"/>
        </w:rPr>
        <w:fldChar w:fldCharType="begin"/>
      </w:r>
      <w:r w:rsidR="00743E7E">
        <w:rPr>
          <w:rFonts w:eastAsia="Times New Roman"/>
          <w:color w:val="000000"/>
          <w:sz w:val="22"/>
          <w:szCs w:val="22"/>
        </w:rPr>
        <w:instrText xml:space="preserve"> ADDIN EN.CITE &lt;EndNote&gt;&lt;Cite&gt;&lt;Author&gt;Hayward&lt;/Author&gt;&lt;Year&gt;2009&lt;/Year&gt;&lt;RecNum&gt;55&lt;/RecNum&gt;&lt;Prefix&gt;e.g. &lt;/Prefix&gt;&lt;DisplayText&gt;[e.g. 12, 13]&lt;/DisplayText&gt;&lt;record&gt;&lt;rec-number&gt;55&lt;/rec-number&gt;&lt;foreign-keys&gt;&lt;key app="EN" db-id="ref0a2sec5we9hezr2lp5rw1fxfeavw2p2xv"&gt;55&lt;/key&gt;&lt;/foreign-keys&gt;&lt;ref-type name="Journal Article"&gt;17&lt;/ref-type&gt;&lt;contributors&gt;&lt;authors&gt;&lt;author&gt;Hayward, A. D.&lt;/author&gt;&lt;author&gt;Wilson, A. J.&lt;/author&gt;&lt;author&gt;Pilkington, J. G.&lt;/author&gt;&lt;author&gt;Pemberton, J. M.&lt;/author&gt;&lt;author&gt;Kruuk, L. E. B.&lt;/author&gt;&lt;/authors&gt;&lt;/contributors&gt;&lt;titles&gt;&lt;title&gt;Ageing in a variable habitat: environmental stress affects senescence in parasite resistance in St Kilda Soay sheep&lt;/title&gt;&lt;secondary-title&gt;Proceedings of the Royal Society of London B Biological Sciences&lt;/secondary-title&gt;&lt;/titles&gt;&lt;periodical&gt;&lt;full-title&gt;Proceedings of the Royal Society of London B Biological Sciences&lt;/full-title&gt;&lt;abbr-1&gt;Proc. R. Soc. B&lt;/abbr-1&gt;&lt;abbr-2&gt;Proc R Soc B&lt;/abbr-2&gt;&lt;/periodical&gt;&lt;pages&gt;3477-3485&lt;/pages&gt;&lt;volume&gt;276&lt;/volume&gt;&lt;number&gt;1672&lt;/number&gt;&lt;dates&gt;&lt;year&gt;2009&lt;/year&gt;&lt;/dates&gt;&lt;isbn&gt;0962-8452&lt;/isbn&gt;&lt;urls&gt;&lt;/urls&gt;&lt;/record&gt;&lt;/Cite&gt;&lt;Cite&gt;&lt;Author&gt;Descamps&lt;/Author&gt;&lt;Year&gt;2008&lt;/Year&gt;&lt;RecNum&gt;74&lt;/RecNum&gt;&lt;record&gt;&lt;rec-number&gt;74&lt;/rec-number&gt;&lt;foreign-keys&gt;&lt;key app="EN" db-id="ref0a2sec5we9hezr2lp5rw1fxfeavw2p2xv"&gt;74&lt;/key&gt;&lt;/foreign-keys&gt;&lt;ref-type name="Journal Article"&gt;17&lt;/ref-type&gt;&lt;contributors&gt;&lt;authors&gt;&lt;author&gt;Descamps, S.&lt;/author&gt;&lt;author&gt;Boutin, S.&lt;/author&gt;&lt;author&gt;Berteaux, D.&lt;/author&gt;&lt;author&gt;Gaillard, J. M.&lt;/author&gt;&lt;/authors&gt;&lt;/contributors&gt;&lt;titles&gt;&lt;title&gt;Age-specific variation in survival, reproductive success and offspring quality in red squirrels: evidence of senescence&lt;/title&gt;&lt;secondary-title&gt;Oikos&lt;/secondary-title&gt;&lt;/titles&gt;&lt;periodical&gt;&lt;full-title&gt;Oikos&lt;/full-title&gt;&lt;abbr-1&gt;Oikos&lt;/abbr-1&gt;&lt;abbr-2&gt;Oikos&lt;/abbr-2&gt;&lt;/periodical&gt;&lt;pages&gt;1406-1416&lt;/pages&gt;&lt;volume&gt;117&lt;/volume&gt;&lt;number&gt;9&lt;/number&gt;&lt;dates&gt;&lt;year&gt;2008&lt;/year&gt;&lt;/dates&gt;&lt;isbn&gt;1600-0706&lt;/isbn&gt;&lt;urls&gt;&lt;/urls&gt;&lt;/record&gt;&lt;/Cite&gt;&lt;/EndNote&gt;</w:instrText>
      </w:r>
      <w:r w:rsidRPr="00821831">
        <w:rPr>
          <w:rFonts w:eastAsia="Times New Roman"/>
          <w:color w:val="000000"/>
          <w:sz w:val="22"/>
          <w:szCs w:val="22"/>
        </w:rPr>
        <w:fldChar w:fldCharType="separate"/>
      </w:r>
      <w:r w:rsidR="00743E7E">
        <w:rPr>
          <w:rFonts w:eastAsia="Times New Roman"/>
          <w:noProof/>
          <w:color w:val="000000"/>
          <w:sz w:val="22"/>
          <w:szCs w:val="22"/>
        </w:rPr>
        <w:t xml:space="preserve">[e.g. </w:t>
      </w:r>
      <w:hyperlink w:anchor="_ENREF_12" w:tooltip="Hayward, 2009 #55" w:history="1">
        <w:r w:rsidR="00EF3EE6">
          <w:rPr>
            <w:rFonts w:eastAsia="Times New Roman"/>
            <w:noProof/>
            <w:color w:val="000000"/>
            <w:sz w:val="22"/>
            <w:szCs w:val="22"/>
          </w:rPr>
          <w:t>12</w:t>
        </w:r>
      </w:hyperlink>
      <w:r w:rsidR="00743E7E">
        <w:rPr>
          <w:rFonts w:eastAsia="Times New Roman"/>
          <w:noProof/>
          <w:color w:val="000000"/>
          <w:sz w:val="22"/>
          <w:szCs w:val="22"/>
        </w:rPr>
        <w:t xml:space="preserve">, </w:t>
      </w:r>
      <w:hyperlink w:anchor="_ENREF_13" w:tooltip="Descamps, 2008 #74" w:history="1">
        <w:r w:rsidR="00EF3EE6">
          <w:rPr>
            <w:rFonts w:eastAsia="Times New Roman"/>
            <w:noProof/>
            <w:color w:val="000000"/>
            <w:sz w:val="22"/>
            <w:szCs w:val="22"/>
          </w:rPr>
          <w:t>13</w:t>
        </w:r>
      </w:hyperlink>
      <w:r w:rsidR="00743E7E">
        <w:rPr>
          <w:rFonts w:eastAsia="Times New Roman"/>
          <w:noProof/>
          <w:color w:val="000000"/>
          <w:sz w:val="22"/>
          <w:szCs w:val="22"/>
        </w:rPr>
        <w:t>]</w:t>
      </w:r>
      <w:r w:rsidRPr="00821831">
        <w:rPr>
          <w:rFonts w:eastAsia="Times New Roman"/>
          <w:color w:val="000000"/>
          <w:sz w:val="22"/>
          <w:szCs w:val="22"/>
        </w:rPr>
        <w:fldChar w:fldCharType="end"/>
      </w:r>
      <w:r w:rsidRPr="00821831">
        <w:rPr>
          <w:rFonts w:eastAsia="Times New Roman"/>
          <w:color w:val="000000"/>
          <w:sz w:val="22"/>
          <w:szCs w:val="22"/>
        </w:rPr>
        <w:t xml:space="preserve">. </w:t>
      </w:r>
      <w:r w:rsidRPr="00821831">
        <w:rPr>
          <w:rFonts w:eastAsia="Times New Roman"/>
          <w:sz w:val="22"/>
          <w:szCs w:val="22"/>
        </w:rPr>
        <w:t>Such age-dependent declines</w:t>
      </w:r>
      <w:r w:rsidRPr="00821831">
        <w:rPr>
          <w:rFonts w:eastAsia="Times New Roman"/>
          <w:color w:val="000000"/>
          <w:sz w:val="22"/>
          <w:szCs w:val="22"/>
        </w:rPr>
        <w:t xml:space="preserve"> in offspring survival could arise because elderly parents produce offspring that are of lower intrinsic (e.g. genetic) quality</w:t>
      </w:r>
      <w:r w:rsidRPr="00821831">
        <w:rPr>
          <w:rFonts w:eastAsia="Times New Roman"/>
          <w:color w:val="000000"/>
          <w:sz w:val="22"/>
          <w:szCs w:val="22"/>
        </w:rPr>
        <w:fldChar w:fldCharType="begin"/>
      </w:r>
      <w:r w:rsidR="00743E7E">
        <w:rPr>
          <w:rFonts w:eastAsia="Times New Roman"/>
          <w:color w:val="000000"/>
          <w:sz w:val="22"/>
          <w:szCs w:val="22"/>
        </w:rPr>
        <w:instrText xml:space="preserve"> ADDIN EN.CITE &lt;EndNote&gt;&lt;Cite&gt;&lt;Author&gt;Kern&lt;/Author&gt;&lt;Year&gt;2001&lt;/Year&gt;&lt;RecNum&gt;517&lt;/RecNum&gt;&lt;DisplayText&gt;[14]&lt;/DisplayText&gt;&lt;record&gt;&lt;rec-number&gt;517&lt;/rec-number&gt;&lt;foreign-keys&gt;&lt;key app="EN" db-id="ref0a2sec5we9hezr2lp5rw1fxfeavw2p2xv"&gt;517&lt;/key&gt;&lt;/foreign-keys&gt;&lt;ref-type name="Journal Article"&gt;17&lt;/ref-type&gt;&lt;contributors&gt;&lt;authors&gt;&lt;author&gt;Kern, Stefanie&lt;/author&gt;&lt;author&gt;Ackermann, Martin&lt;/author&gt;&lt;author&gt;Stearns, Stephen C&lt;/author&gt;&lt;author&gt;Kawecki, Tadeusz J&lt;/author&gt;&lt;/authors&gt;&lt;/contributors&gt;&lt;titles&gt;&lt;title&gt;&lt;style face="normal" font="default" size="100%"&gt;Decline in offspring viability as a manifestation of aging in &lt;/style&gt;&lt;style face="italic" font="default" size="100%"&gt;Drosophila melanogaster&lt;/style&gt;&lt;/title&gt;&lt;secondary-title&gt;Evolution&lt;/secondary-title&gt;&lt;/titles&gt;&lt;periodical&gt;&lt;full-title&gt;Evolution&lt;/full-title&gt;&lt;abbr-1&gt;Evolution&lt;/abbr-1&gt;&lt;abbr-2&gt;Evolution&lt;/abbr-2&gt;&lt;/periodical&gt;&lt;pages&gt;1822-1831&lt;/pages&gt;&lt;volume&gt;55&lt;/volume&gt;&lt;number&gt;9&lt;/number&gt;&lt;dates&gt;&lt;year&gt;2001&lt;/year&gt;&lt;/dates&gt;&lt;isbn&gt;0014-3820&lt;/isbn&gt;&lt;urls&gt;&lt;/urls&gt;&lt;/record&gt;&lt;/Cite&gt;&lt;/EndNote&gt;</w:instrText>
      </w:r>
      <w:r w:rsidRPr="00821831">
        <w:rPr>
          <w:rFonts w:eastAsia="Times New Roman"/>
          <w:color w:val="000000"/>
          <w:sz w:val="22"/>
          <w:szCs w:val="22"/>
        </w:rPr>
        <w:fldChar w:fldCharType="separate"/>
      </w:r>
      <w:r w:rsidR="00743E7E">
        <w:rPr>
          <w:rFonts w:eastAsia="Times New Roman"/>
          <w:noProof/>
          <w:color w:val="000000"/>
          <w:sz w:val="22"/>
          <w:szCs w:val="22"/>
        </w:rPr>
        <w:t>[</w:t>
      </w:r>
      <w:hyperlink w:anchor="_ENREF_14" w:tooltip="Kern, 2001 #517" w:history="1">
        <w:r w:rsidR="00EF3EE6">
          <w:rPr>
            <w:rFonts w:eastAsia="Times New Roman"/>
            <w:noProof/>
            <w:color w:val="000000"/>
            <w:sz w:val="22"/>
            <w:szCs w:val="22"/>
          </w:rPr>
          <w:t>14</w:t>
        </w:r>
      </w:hyperlink>
      <w:r w:rsidR="00743E7E">
        <w:rPr>
          <w:rFonts w:eastAsia="Times New Roman"/>
          <w:noProof/>
          <w:color w:val="000000"/>
          <w:sz w:val="22"/>
          <w:szCs w:val="22"/>
        </w:rPr>
        <w:t>]</w:t>
      </w:r>
      <w:r w:rsidRPr="00821831">
        <w:rPr>
          <w:rFonts w:eastAsia="Times New Roman"/>
          <w:color w:val="000000"/>
          <w:sz w:val="22"/>
          <w:szCs w:val="22"/>
        </w:rPr>
        <w:fldChar w:fldCharType="end"/>
      </w:r>
      <w:r w:rsidRPr="00821831">
        <w:rPr>
          <w:rFonts w:eastAsia="Times New Roman"/>
          <w:color w:val="000000"/>
          <w:sz w:val="22"/>
          <w:szCs w:val="22"/>
        </w:rPr>
        <w:t xml:space="preserve"> or are less able to provide sufficient parental care. While several studies have provided evidence for late-life </w:t>
      </w:r>
      <w:r w:rsidR="00856E53">
        <w:rPr>
          <w:rFonts w:eastAsia="Times New Roman"/>
          <w:color w:val="000000"/>
          <w:sz w:val="22"/>
          <w:szCs w:val="22"/>
        </w:rPr>
        <w:t xml:space="preserve">changes in foraging behaviour and </w:t>
      </w:r>
      <w:r w:rsidRPr="00821831">
        <w:rPr>
          <w:rFonts w:eastAsia="Times New Roman"/>
          <w:color w:val="000000"/>
          <w:sz w:val="22"/>
          <w:szCs w:val="22"/>
        </w:rPr>
        <w:t xml:space="preserve">declines in foraging </w:t>
      </w:r>
      <w:r w:rsidR="00856E53">
        <w:rPr>
          <w:rFonts w:eastAsia="Times New Roman"/>
          <w:color w:val="000000"/>
          <w:sz w:val="22"/>
          <w:szCs w:val="22"/>
        </w:rPr>
        <w:t>success</w:t>
      </w:r>
      <w:r w:rsidR="00856E53" w:rsidRPr="00821831">
        <w:rPr>
          <w:rFonts w:eastAsia="Times New Roman"/>
          <w:color w:val="000000"/>
          <w:sz w:val="22"/>
          <w:szCs w:val="22"/>
        </w:rPr>
        <w:t xml:space="preserve"> </w:t>
      </w:r>
      <w:r w:rsidRPr="00821831">
        <w:rPr>
          <w:rFonts w:eastAsia="Times New Roman"/>
          <w:color w:val="000000"/>
          <w:sz w:val="22"/>
          <w:szCs w:val="22"/>
        </w:rPr>
        <w:fldChar w:fldCharType="begin">
          <w:fldData xml:space="preserve">PEVuZE5vdGU+PENpdGU+PEF1dGhvcj5MZWNvbXRlPC9BdXRob3I+PFllYXI+MjAxMDwvWWVhcj48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</w:fldData>
        </w:fldChar>
      </w:r>
      <w:r w:rsidR="00743E7E">
        <w:rPr>
          <w:rFonts w:eastAsia="Times New Roman"/>
          <w:color w:val="000000"/>
          <w:sz w:val="22"/>
          <w:szCs w:val="22"/>
        </w:rPr>
        <w:instrText xml:space="preserve"> ADDIN EN.CITE </w:instrText>
      </w:r>
      <w:r w:rsidR="00743E7E">
        <w:rPr>
          <w:rFonts w:eastAsia="Times New Roman"/>
          <w:color w:val="000000"/>
          <w:sz w:val="22"/>
          <w:szCs w:val="22"/>
        </w:rPr>
        <w:fldChar w:fldCharType="begin">
          <w:fldData xml:space="preserve">PEVuZE5vdGU+PENpdGU+PEF1dGhvcj5MZWNvbXRlPC9BdXRob3I+PFllYXI+MjAxMDwvWWVhcj48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</w:fldData>
        </w:fldChar>
      </w:r>
      <w:r w:rsidR="00743E7E">
        <w:rPr>
          <w:rFonts w:eastAsia="Times New Roman"/>
          <w:color w:val="000000"/>
          <w:sz w:val="22"/>
          <w:szCs w:val="22"/>
        </w:rPr>
        <w:instrText xml:space="preserve"> ADDIN EN.CITE.DATA </w:instrText>
      </w:r>
      <w:r w:rsidR="00743E7E">
        <w:rPr>
          <w:rFonts w:eastAsia="Times New Roman"/>
          <w:color w:val="000000"/>
          <w:sz w:val="22"/>
          <w:szCs w:val="22"/>
        </w:rPr>
      </w:r>
      <w:r w:rsidR="00743E7E">
        <w:rPr>
          <w:rFonts w:eastAsia="Times New Roman"/>
          <w:color w:val="000000"/>
          <w:sz w:val="22"/>
          <w:szCs w:val="22"/>
        </w:rPr>
        <w:fldChar w:fldCharType="end"/>
      </w:r>
      <w:r w:rsidRPr="00821831">
        <w:rPr>
          <w:rFonts w:eastAsia="Times New Roman"/>
          <w:color w:val="000000"/>
          <w:sz w:val="22"/>
          <w:szCs w:val="22"/>
        </w:rPr>
      </w:r>
      <w:r w:rsidRPr="00821831">
        <w:rPr>
          <w:rFonts w:eastAsia="Times New Roman"/>
          <w:color w:val="000000"/>
          <w:sz w:val="22"/>
          <w:szCs w:val="22"/>
        </w:rPr>
        <w:fldChar w:fldCharType="separate"/>
      </w:r>
      <w:r w:rsidR="00743E7E">
        <w:rPr>
          <w:rFonts w:eastAsia="Times New Roman"/>
          <w:noProof/>
          <w:color w:val="000000"/>
          <w:sz w:val="22"/>
          <w:szCs w:val="22"/>
        </w:rPr>
        <w:t>[</w:t>
      </w:r>
      <w:hyperlink w:anchor="_ENREF_15" w:tooltip="Lecomte, 2010 #138" w:history="1">
        <w:r w:rsidR="00EF3EE6">
          <w:rPr>
            <w:rFonts w:eastAsia="Times New Roman"/>
            <w:noProof/>
            <w:color w:val="000000"/>
            <w:sz w:val="22"/>
            <w:szCs w:val="22"/>
          </w:rPr>
          <w:t>15-17</w:t>
        </w:r>
      </w:hyperlink>
      <w:r w:rsidR="00743E7E">
        <w:rPr>
          <w:rFonts w:eastAsia="Times New Roman"/>
          <w:noProof/>
          <w:color w:val="000000"/>
          <w:sz w:val="22"/>
          <w:szCs w:val="22"/>
        </w:rPr>
        <w:t>]</w:t>
      </w:r>
      <w:r w:rsidRPr="00821831">
        <w:rPr>
          <w:rFonts w:eastAsia="Times New Roman"/>
          <w:color w:val="000000"/>
          <w:sz w:val="22"/>
          <w:szCs w:val="22"/>
        </w:rPr>
        <w:fldChar w:fldCharType="end"/>
      </w:r>
      <w:r w:rsidRPr="00821831">
        <w:rPr>
          <w:rFonts w:eastAsia="Times New Roman"/>
          <w:color w:val="000000"/>
          <w:sz w:val="22"/>
          <w:szCs w:val="22"/>
        </w:rPr>
        <w:t xml:space="preserve">, there is a surprising lack of studies that have investigated how the amount of parental care provided to the offspring changes in older individuals. Furthermore, if the ability to provide parental care declines with age, the care provided to offspring by helpers </w:t>
      </w:r>
      <w:r w:rsidRPr="00821831">
        <w:rPr>
          <w:rFonts w:eastAsia="Times New Roman"/>
          <w:sz w:val="22"/>
          <w:szCs w:val="22"/>
        </w:rPr>
        <w:t>might</w:t>
      </w:r>
      <w:r w:rsidRPr="00821831">
        <w:rPr>
          <w:rFonts w:eastAsia="Times New Roman"/>
          <w:color w:val="000000"/>
          <w:sz w:val="22"/>
          <w:szCs w:val="22"/>
        </w:rPr>
        <w:t xml:space="preserve"> </w:t>
      </w:r>
      <w:r w:rsidRPr="00821831">
        <w:rPr>
          <w:rFonts w:eastAsia="Times New Roman"/>
          <w:sz w:val="22"/>
          <w:szCs w:val="22"/>
        </w:rPr>
        <w:t>alleviate</w:t>
      </w:r>
      <w:r w:rsidRPr="00821831">
        <w:rPr>
          <w:rFonts w:eastAsia="Times New Roman"/>
          <w:color w:val="000000"/>
          <w:sz w:val="22"/>
          <w:szCs w:val="22"/>
        </w:rPr>
        <w:t xml:space="preserve"> the negative effects of parental </w:t>
      </w:r>
      <w:r w:rsidRPr="00821831">
        <w:rPr>
          <w:rFonts w:eastAsia="Times New Roman"/>
          <w:sz w:val="22"/>
          <w:szCs w:val="22"/>
        </w:rPr>
        <w:t>senescence</w:t>
      </w:r>
      <w:r w:rsidRPr="00821831">
        <w:rPr>
          <w:rFonts w:eastAsia="Times New Roman"/>
          <w:color w:val="000000"/>
          <w:sz w:val="22"/>
          <w:szCs w:val="22"/>
        </w:rPr>
        <w:t xml:space="preserve"> on parental care and offspring survival in cooperatively breeding species. </w:t>
      </w:r>
      <w:r w:rsidR="0025697C">
        <w:rPr>
          <w:rFonts w:eastAsia="Times New Roman"/>
          <w:color w:val="000000"/>
          <w:sz w:val="22"/>
          <w:szCs w:val="22"/>
        </w:rPr>
        <w:t xml:space="preserve">Such an effect may occur because </w:t>
      </w:r>
      <w:r w:rsidR="009252DB">
        <w:rPr>
          <w:rFonts w:eastAsia="Times New Roman"/>
          <w:color w:val="000000"/>
          <w:sz w:val="22"/>
          <w:szCs w:val="22"/>
        </w:rPr>
        <w:t xml:space="preserve">helpers </w:t>
      </w:r>
      <w:r w:rsidR="00B32B31">
        <w:rPr>
          <w:rFonts w:eastAsia="Times New Roman"/>
          <w:color w:val="000000"/>
          <w:sz w:val="22"/>
          <w:szCs w:val="22"/>
        </w:rPr>
        <w:t>provide more care</w:t>
      </w:r>
      <w:r w:rsidR="0025697C">
        <w:rPr>
          <w:rFonts w:eastAsia="Times New Roman"/>
          <w:color w:val="000000"/>
          <w:sz w:val="22"/>
          <w:szCs w:val="22"/>
        </w:rPr>
        <w:t xml:space="preserve"> in response to a reduction in the parental workload of the dominants, or because older dominants </w:t>
      </w:r>
      <w:r w:rsidR="00A60777">
        <w:rPr>
          <w:rFonts w:eastAsia="Times New Roman"/>
          <w:color w:val="000000"/>
          <w:sz w:val="22"/>
          <w:szCs w:val="22"/>
        </w:rPr>
        <w:t xml:space="preserve">recruit </w:t>
      </w:r>
      <w:r w:rsidR="00074138">
        <w:rPr>
          <w:rFonts w:eastAsia="Times New Roman"/>
          <w:color w:val="000000"/>
          <w:sz w:val="22"/>
          <w:szCs w:val="22"/>
        </w:rPr>
        <w:t>more</w:t>
      </w:r>
      <w:r w:rsidR="0025697C">
        <w:rPr>
          <w:rFonts w:eastAsia="Times New Roman"/>
          <w:color w:val="000000"/>
          <w:sz w:val="22"/>
          <w:szCs w:val="22"/>
        </w:rPr>
        <w:t xml:space="preserve"> helpers.</w:t>
      </w:r>
      <w:r w:rsidR="007B118C">
        <w:rPr>
          <w:rFonts w:eastAsia="Times New Roman"/>
          <w:color w:val="000000"/>
          <w:sz w:val="22"/>
          <w:szCs w:val="22"/>
        </w:rPr>
        <w:t xml:space="preserve"> </w:t>
      </w:r>
      <w:r w:rsidRPr="00821831">
        <w:rPr>
          <w:rFonts w:eastAsia="Times New Roman"/>
          <w:sz w:val="22"/>
          <w:szCs w:val="22"/>
        </w:rPr>
        <w:t>While the few studies that have tested this prediction in mammals found no support for it</w:t>
      </w:r>
      <w:r w:rsidRPr="00821831">
        <w:rPr>
          <w:rFonts w:eastAsia="Times New Roman"/>
          <w:sz w:val="22"/>
          <w:szCs w:val="22"/>
        </w:rPr>
        <w:fldChar w:fldCharType="begin"/>
      </w:r>
      <w:r w:rsidR="00743E7E">
        <w:rPr>
          <w:rFonts w:eastAsia="Times New Roman"/>
          <w:sz w:val="22"/>
          <w:szCs w:val="22"/>
        </w:rPr>
        <w:instrText xml:space="preserve"> ADDIN EN.CITE &lt;EndNote&gt;&lt;Cite&gt;&lt;Author&gt;Sharp&lt;/Author&gt;&lt;Year&gt;2010&lt;/Year&gt;&lt;RecNum&gt;134&lt;/RecNum&gt;&lt;DisplayText&gt;[18, 19]&lt;/DisplayText&gt;&lt;record&gt;&lt;rec-number&gt;134&lt;/rec-number&gt;&lt;foreign-keys&gt;&lt;key app="EN" db-id="ref0a2sec5we9hezr2lp5rw1fxfeavw2p2xv"&gt;134&lt;/key&gt;&lt;/foreign-keys&gt;&lt;ref-type name="Journal Article"&gt;17&lt;/ref-type&gt;&lt;contributors&gt;&lt;authors&gt;&lt;author&gt;Sharp, S. P.&lt;/author&gt;&lt;author&gt;Clutton-Brock, T. H.&lt;/author&gt;&lt;/authors&gt;&lt;/contributors&gt;&lt;titles&gt;&lt;title&gt;Reproductive senescence in a cooperatively breeding mammal&lt;/title&gt;&lt;secondary-title&gt;Journal of Animal Ecology&lt;/secondary-title&gt;&lt;/titles&gt;&lt;periodical&gt;&lt;full-title&gt;Journal of Animal Ecology&lt;/full-title&gt;&lt;abbr-1&gt;J. Anim. Ecol.&lt;/abbr-1&gt;&lt;abbr-2&gt;J Anim Ecol&lt;/abbr-2&gt;&lt;/periodical&gt;&lt;pages&gt;176-183&lt;/pages&gt;&lt;volume&gt;79&lt;/volume&gt;&lt;number&gt;1&lt;/number&gt;&lt;dates&gt;&lt;year&gt;2010&lt;/year&gt;&lt;/dates&gt;&lt;isbn&gt;1365-2656&lt;/isbn&gt;&lt;urls&gt;&lt;/urls&gt;&lt;/record&gt;&lt;/Cite&gt;&lt;Cite&gt;&lt;Author&gt;Stahler&lt;/Author&gt;&lt;Year&gt;2013&lt;/Year&gt;&lt;RecNum&gt;270&lt;/RecNum&gt;&lt;record&gt;&lt;rec-number&gt;270&lt;/rec-number&gt;&lt;foreign-keys&gt;&lt;key app="EN" db-id="ref0a2sec5we9hezr2lp5rw1fxfeavw2p2xv"&gt;270&lt;/key&gt;&lt;/foreign-keys&gt;&lt;ref-type name="Journal Article"&gt;17&lt;/ref-type&gt;&lt;contributors&gt;&lt;authors&gt;&lt;author&gt;Stahler, Daniel R.&lt;/author&gt;&lt;author&gt;MacNulty, Daniel R.&lt;/author&gt;&lt;author&gt;Wayne, Robert K.&lt;/author&gt;&lt;author&gt;vonHoldt, Bridgett&lt;/author&gt;&lt;author&gt;Smith, Douglas W.&lt;/author&gt;&lt;/authors&gt;&lt;/contributors&gt;&lt;titles&gt;&lt;title&gt;The adaptive value of morphological, behavioural and life-history traits in reproductive female wolves&lt;/title&gt;&lt;secondary-title&gt;Journal of Animal Ecology&lt;/secondary-title&gt;&lt;/titles&gt;&lt;periodical&gt;&lt;full-title&gt;Journal of Animal Ecology&lt;/full-title&gt;&lt;abbr-1&gt;J. Anim. Ecol.&lt;/abbr-1&gt;&lt;abbr-2&gt;J Anim Ecol&lt;/abbr-2&gt;&lt;/periodical&gt;&lt;pages&gt;222-234&lt;/pages&gt;&lt;volume&gt;82&lt;/volume&gt;&lt;number&gt;1&lt;/number&gt;&lt;dates&gt;&lt;year&gt;2013&lt;/year&gt;&lt;/dates&gt;&lt;isbn&gt;1365-2656&lt;/isbn&gt;&lt;urls&gt;&lt;/urls&gt;&lt;/record&gt;&lt;/Cite&gt;&lt;/EndNote&gt;</w:instrText>
      </w:r>
      <w:r w:rsidRPr="00821831">
        <w:rPr>
          <w:rFonts w:eastAsia="Times New Roman"/>
          <w:sz w:val="22"/>
          <w:szCs w:val="22"/>
        </w:rPr>
        <w:fldChar w:fldCharType="separate"/>
      </w:r>
      <w:r w:rsidR="00743E7E">
        <w:rPr>
          <w:rFonts w:eastAsia="Times New Roman"/>
          <w:noProof/>
          <w:sz w:val="22"/>
          <w:szCs w:val="22"/>
        </w:rPr>
        <w:t>[</w:t>
      </w:r>
      <w:hyperlink w:anchor="_ENREF_18" w:tooltip="Sharp, 2010 #134" w:history="1">
        <w:r w:rsidR="00EF3EE6">
          <w:rPr>
            <w:rFonts w:eastAsia="Times New Roman"/>
            <w:noProof/>
            <w:sz w:val="22"/>
            <w:szCs w:val="22"/>
          </w:rPr>
          <w:t>18</w:t>
        </w:r>
      </w:hyperlink>
      <w:r w:rsidR="00743E7E">
        <w:rPr>
          <w:rFonts w:eastAsia="Times New Roman"/>
          <w:noProof/>
          <w:sz w:val="22"/>
          <w:szCs w:val="22"/>
        </w:rPr>
        <w:t xml:space="preserve">, </w:t>
      </w:r>
      <w:hyperlink w:anchor="_ENREF_19" w:tooltip="Stahler, 2013 #270" w:history="1">
        <w:r w:rsidR="00EF3EE6">
          <w:rPr>
            <w:rFonts w:eastAsia="Times New Roman"/>
            <w:noProof/>
            <w:sz w:val="22"/>
            <w:szCs w:val="22"/>
          </w:rPr>
          <w:t>19</w:t>
        </w:r>
      </w:hyperlink>
      <w:r w:rsidR="00743E7E">
        <w:rPr>
          <w:rFonts w:eastAsia="Times New Roman"/>
          <w:noProof/>
          <w:sz w:val="22"/>
          <w:szCs w:val="22"/>
        </w:rPr>
        <w:t>]</w:t>
      </w:r>
      <w:r w:rsidRPr="00821831">
        <w:rPr>
          <w:rFonts w:eastAsia="Times New Roman"/>
          <w:sz w:val="22"/>
          <w:szCs w:val="22"/>
        </w:rPr>
        <w:fldChar w:fldCharType="end"/>
      </w:r>
      <w:r w:rsidRPr="00821831">
        <w:rPr>
          <w:rFonts w:eastAsia="Times New Roman"/>
          <w:color w:val="000000"/>
          <w:sz w:val="22"/>
          <w:szCs w:val="22"/>
        </w:rPr>
        <w:t xml:space="preserve">, </w:t>
      </w:r>
      <w:r w:rsidRPr="00821831">
        <w:rPr>
          <w:rFonts w:eastAsia="Times New Roman"/>
          <w:sz w:val="22"/>
          <w:szCs w:val="22"/>
        </w:rPr>
        <w:t xml:space="preserve">studies on </w:t>
      </w:r>
      <w:r w:rsidRPr="00821831">
        <w:rPr>
          <w:rFonts w:eastAsia="Times New Roman"/>
          <w:color w:val="000000"/>
          <w:sz w:val="22"/>
          <w:szCs w:val="22"/>
        </w:rPr>
        <w:t xml:space="preserve">other taxonomic groups with </w:t>
      </w:r>
      <w:r w:rsidRPr="00821831">
        <w:rPr>
          <w:rFonts w:eastAsia="Times New Roman"/>
          <w:color w:val="000000"/>
          <w:sz w:val="22"/>
          <w:szCs w:val="22"/>
        </w:rPr>
        <w:lastRenderedPageBreak/>
        <w:t>different modes of reproduction (e.g. birds, insects),</w:t>
      </w:r>
      <w:r w:rsidRPr="00821831">
        <w:rPr>
          <w:rFonts w:eastAsia="Times New Roman"/>
          <w:sz w:val="22"/>
          <w:szCs w:val="22"/>
        </w:rPr>
        <w:t xml:space="preserve"> are lacking</w:t>
      </w:r>
      <w:r w:rsidR="000470D4">
        <w:rPr>
          <w:rFonts w:eastAsia="Times New Roman"/>
          <w:sz w:val="22"/>
          <w:szCs w:val="22"/>
        </w:rPr>
        <w:t>.</w:t>
      </w:r>
      <w:r w:rsidRPr="00821831">
        <w:rPr>
          <w:rFonts w:eastAsia="Times New Roman"/>
          <w:sz w:val="22"/>
          <w:szCs w:val="22"/>
        </w:rPr>
        <w:t xml:space="preserve"> </w:t>
      </w:r>
      <w:r w:rsidR="000470D4">
        <w:rPr>
          <w:rFonts w:eastAsia="Times New Roman"/>
          <w:sz w:val="22"/>
          <w:szCs w:val="22"/>
        </w:rPr>
        <w:t>C</w:t>
      </w:r>
      <w:r w:rsidRPr="00821831">
        <w:rPr>
          <w:rFonts w:eastAsia="Times New Roman"/>
          <w:sz w:val="22"/>
          <w:szCs w:val="22"/>
        </w:rPr>
        <w:t>learly</w:t>
      </w:r>
      <w:r w:rsidR="00EB1F9C">
        <w:rPr>
          <w:rFonts w:eastAsia="Times New Roman"/>
          <w:sz w:val="22"/>
          <w:szCs w:val="22"/>
        </w:rPr>
        <w:t>,</w:t>
      </w:r>
      <w:r w:rsidRPr="00821831">
        <w:rPr>
          <w:rFonts w:eastAsia="Times New Roman"/>
          <w:sz w:val="22"/>
          <w:szCs w:val="22"/>
        </w:rPr>
        <w:t xml:space="preserve"> </w:t>
      </w:r>
      <w:r w:rsidR="000470D4">
        <w:rPr>
          <w:rFonts w:eastAsia="Times New Roman"/>
          <w:sz w:val="22"/>
          <w:szCs w:val="22"/>
        </w:rPr>
        <w:t xml:space="preserve">further studies are </w:t>
      </w:r>
      <w:r w:rsidRPr="00821831">
        <w:rPr>
          <w:rFonts w:eastAsia="Times New Roman"/>
          <w:sz w:val="22"/>
          <w:szCs w:val="22"/>
        </w:rPr>
        <w:t>needed t</w:t>
      </w:r>
      <w:r w:rsidRPr="00821831">
        <w:rPr>
          <w:rFonts w:eastAsia="Times New Roman"/>
          <w:sz w:val="22"/>
          <w:szCs w:val="22"/>
          <w:highlight w:val="white"/>
        </w:rPr>
        <w:t>o determine whether cooperation can buffer the adverse effects of senescence</w:t>
      </w:r>
      <w:r w:rsidRPr="00821831">
        <w:rPr>
          <w:rFonts w:eastAsia="Times New Roman"/>
          <w:sz w:val="22"/>
          <w:szCs w:val="22"/>
        </w:rPr>
        <w:t>.</w:t>
      </w:r>
    </w:p>
    <w:p w14:paraId="3564049D" w14:textId="65956D18" w:rsidR="008E4BCB" w:rsidRPr="00821831" w:rsidRDefault="008E4BCB" w:rsidP="006F1B1A">
      <w:pPr>
        <w:spacing w:line="480" w:lineRule="auto"/>
        <w:ind w:firstLine="720"/>
        <w:rPr>
          <w:rFonts w:eastAsia="Times New Roman"/>
          <w:color w:val="000000"/>
          <w:sz w:val="22"/>
          <w:szCs w:val="22"/>
        </w:rPr>
      </w:pPr>
      <w:r w:rsidRPr="00821831">
        <w:rPr>
          <w:rFonts w:eastAsia="Times New Roman"/>
          <w:sz w:val="22"/>
          <w:szCs w:val="22"/>
        </w:rPr>
        <w:t>In this study, we investigated the impact of parental age and alloparental care on the rate of food provisioning to offspring and</w:t>
      </w:r>
      <w:r w:rsidR="00C2234C">
        <w:rPr>
          <w:rFonts w:eastAsia="Times New Roman"/>
          <w:sz w:val="22"/>
          <w:szCs w:val="22"/>
        </w:rPr>
        <w:t xml:space="preserve"> </w:t>
      </w:r>
      <w:r w:rsidR="00B024E8">
        <w:rPr>
          <w:rFonts w:eastAsia="Times New Roman"/>
          <w:sz w:val="22"/>
          <w:szCs w:val="22"/>
        </w:rPr>
        <w:t>on</w:t>
      </w:r>
      <w:r w:rsidRPr="00821831">
        <w:rPr>
          <w:rFonts w:eastAsia="Times New Roman"/>
          <w:sz w:val="22"/>
          <w:szCs w:val="22"/>
        </w:rPr>
        <w:t xml:space="preserve"> </w:t>
      </w:r>
      <w:r w:rsidRPr="00821831">
        <w:rPr>
          <w:rFonts w:eastAsia="Times New Roman"/>
          <w:color w:val="000000"/>
          <w:sz w:val="22"/>
          <w:szCs w:val="22"/>
        </w:rPr>
        <w:t>first-year survival</w:t>
      </w:r>
      <w:r w:rsidR="00252EA6">
        <w:rPr>
          <w:rFonts w:eastAsia="Times New Roman"/>
          <w:color w:val="000000"/>
          <w:sz w:val="22"/>
          <w:szCs w:val="22"/>
        </w:rPr>
        <w:t xml:space="preserve"> of </w:t>
      </w:r>
      <w:r w:rsidR="00252EA6" w:rsidRPr="00821831">
        <w:rPr>
          <w:rFonts w:eastAsia="Times New Roman"/>
          <w:sz w:val="22"/>
          <w:szCs w:val="22"/>
        </w:rPr>
        <w:t>offspring</w:t>
      </w:r>
      <w:r w:rsidRPr="00821831">
        <w:rPr>
          <w:rFonts w:eastAsia="Times New Roman"/>
          <w:color w:val="000000"/>
          <w:sz w:val="22"/>
          <w:szCs w:val="22"/>
        </w:rPr>
        <w:t>. This was done using the long-term individual</w:t>
      </w:r>
      <w:r>
        <w:rPr>
          <w:rFonts w:eastAsia="Times New Roman"/>
          <w:color w:val="000000"/>
          <w:sz w:val="22"/>
          <w:szCs w:val="22"/>
        </w:rPr>
        <w:t>-</w:t>
      </w:r>
      <w:r w:rsidRPr="00821831">
        <w:rPr>
          <w:rFonts w:eastAsia="Times New Roman"/>
          <w:color w:val="000000"/>
          <w:sz w:val="22"/>
          <w:szCs w:val="22"/>
        </w:rPr>
        <w:t>level dataset collected on the Cousin Island population of the Seychelles warbler (</w:t>
      </w:r>
      <w:r w:rsidRPr="00821831">
        <w:rPr>
          <w:rFonts w:eastAsia="Times New Roman"/>
          <w:i/>
          <w:color w:val="000000"/>
          <w:sz w:val="22"/>
          <w:szCs w:val="22"/>
        </w:rPr>
        <w:t>Acrocephalus sechellensis</w:t>
      </w:r>
      <w:r w:rsidRPr="00821831">
        <w:rPr>
          <w:rFonts w:eastAsia="Times New Roman"/>
          <w:color w:val="000000"/>
          <w:sz w:val="22"/>
          <w:szCs w:val="22"/>
        </w:rPr>
        <w:t xml:space="preserve">). In this facultatively cooperative-breeding bird species, the pair-bonded dominant </w:t>
      </w:r>
      <w:r>
        <w:rPr>
          <w:rFonts w:eastAsia="Times New Roman"/>
          <w:color w:val="000000"/>
          <w:sz w:val="22"/>
          <w:szCs w:val="22"/>
        </w:rPr>
        <w:t>breeding pair</w:t>
      </w:r>
      <w:r w:rsidRPr="00821831">
        <w:rPr>
          <w:rFonts w:eastAsia="Times New Roman"/>
          <w:color w:val="000000"/>
          <w:sz w:val="22"/>
          <w:szCs w:val="22"/>
        </w:rPr>
        <w:t xml:space="preserve"> </w:t>
      </w:r>
      <w:r>
        <w:rPr>
          <w:rFonts w:eastAsia="Times New Roman"/>
          <w:color w:val="000000"/>
          <w:sz w:val="22"/>
          <w:szCs w:val="22"/>
        </w:rPr>
        <w:t xml:space="preserve">(dominants) </w:t>
      </w:r>
      <w:r w:rsidRPr="00821831">
        <w:rPr>
          <w:rFonts w:eastAsia="Times New Roman"/>
          <w:color w:val="000000"/>
          <w:sz w:val="22"/>
          <w:szCs w:val="22"/>
        </w:rPr>
        <w:t>often have one or two</w:t>
      </w:r>
      <w:r w:rsidRPr="00821831">
        <w:rPr>
          <w:rFonts w:eastAsia="Times New Roman"/>
          <w:sz w:val="22"/>
          <w:szCs w:val="22"/>
        </w:rPr>
        <w:t xml:space="preserve"> </w:t>
      </w:r>
      <w:r w:rsidRPr="00821831">
        <w:rPr>
          <w:rFonts w:eastAsia="Times New Roman"/>
          <w:color w:val="000000"/>
          <w:sz w:val="22"/>
          <w:szCs w:val="22"/>
        </w:rPr>
        <w:t>subordinates of either sex</w:t>
      </w:r>
      <w:r>
        <w:rPr>
          <w:rFonts w:eastAsia="Times New Roman"/>
          <w:color w:val="000000"/>
          <w:sz w:val="22"/>
          <w:szCs w:val="22"/>
        </w:rPr>
        <w:t xml:space="preserve"> in their territory</w:t>
      </w:r>
      <w:r w:rsidRPr="00821831">
        <w:rPr>
          <w:rFonts w:eastAsia="Times New Roman"/>
          <w:sz w:val="22"/>
          <w:szCs w:val="22"/>
        </w:rPr>
        <w:t xml:space="preserve">. Some of these subordinates </w:t>
      </w:r>
      <w:r w:rsidRPr="00821831">
        <w:rPr>
          <w:rFonts w:eastAsia="Times New Roman"/>
          <w:color w:val="000000"/>
          <w:sz w:val="22"/>
          <w:szCs w:val="22"/>
        </w:rPr>
        <w:t>help the dominants with various aspects of reproductive duties, including provisioning offspring</w:t>
      </w:r>
      <w:r w:rsidRPr="00821831">
        <w:rPr>
          <w:rFonts w:eastAsia="Times New Roman"/>
          <w:color w:val="000000"/>
          <w:sz w:val="22"/>
          <w:szCs w:val="22"/>
        </w:rPr>
        <w:fldChar w:fldCharType="begin"/>
      </w:r>
      <w:r w:rsidR="00743E7E">
        <w:rPr>
          <w:rFonts w:eastAsia="Times New Roman"/>
          <w:color w:val="000000"/>
          <w:sz w:val="22"/>
          <w:szCs w:val="22"/>
        </w:rPr>
        <w:instrText xml:space="preserve"> ADDIN EN.CITE &lt;EndNote&gt;&lt;Cite&gt;&lt;Author&gt;Komdeur&lt;/Author&gt;&lt;Year&gt;1994&lt;/Year&gt;&lt;RecNum&gt;39&lt;/RecNum&gt;&lt;DisplayText&gt;[20]&lt;/DisplayText&gt;&lt;record&gt;&lt;rec-number&gt;39&lt;/rec-number&gt;&lt;foreign-keys&gt;&lt;key app="EN" db-id="ref0a2sec5we9hezr2lp5rw1fxfeavw2p2xv"&gt;39&lt;/key&gt;&lt;/foreign-keys&gt;&lt;ref-type name="Journal Article"&gt;17&lt;/ref-type&gt;&lt;contributors&gt;&lt;authors&gt;&lt;author&gt;Komdeur, J.&lt;/author&gt;&lt;/authors&gt;&lt;/contributors&gt;&lt;titles&gt;&lt;title&gt;&lt;style face="normal" font="default" size="100%"&gt;Experimental evidence for helping and hindering by previous offspring in the cooperative-breeding Seychelles warbler &lt;/style&gt;&lt;style face="italic" font="default" size="100%"&gt;Acrocephalus sechellensis&lt;/style&gt;&lt;/title&gt;&lt;secondary-title&gt;Behavioral Ecology and Sociobiology&lt;/secondary-title&gt;&lt;/titles&gt;&lt;periodical&gt;&lt;full-title&gt;Behavioral Ecology and Sociobiology&lt;/full-title&gt;&lt;abbr-1&gt;Behav. Ecol. Sociobiol.&lt;/abbr-1&gt;&lt;abbr-2&gt;Behav Ecol Sociobiol&lt;/abbr-2&gt;&lt;abbr-3&gt;Behavioral Ecology &amp;amp; Sociobiology&lt;/abbr-3&gt;&lt;/periodical&gt;&lt;pages&gt;175-186&lt;/pages&gt;&lt;volume&gt;34&lt;/volume&gt;&lt;number&gt;3&lt;/number&gt;&lt;dates&gt;&lt;year&gt;1994&lt;/year&gt;&lt;/dates&gt;&lt;isbn&gt;0340-5443&lt;/isbn&gt;&lt;urls&gt;&lt;/urls&gt;&lt;/record&gt;&lt;/Cite&gt;&lt;/EndNote&gt;</w:instrText>
      </w:r>
      <w:r w:rsidRPr="00821831">
        <w:rPr>
          <w:rFonts w:eastAsia="Times New Roman"/>
          <w:color w:val="000000"/>
          <w:sz w:val="22"/>
          <w:szCs w:val="22"/>
        </w:rPr>
        <w:fldChar w:fldCharType="separate"/>
      </w:r>
      <w:r w:rsidR="00743E7E">
        <w:rPr>
          <w:rFonts w:eastAsia="Times New Roman"/>
          <w:noProof/>
          <w:color w:val="000000"/>
          <w:sz w:val="22"/>
          <w:szCs w:val="22"/>
        </w:rPr>
        <w:t>[</w:t>
      </w:r>
      <w:hyperlink w:anchor="_ENREF_20" w:tooltip="Komdeur, 1994 #39" w:history="1">
        <w:r w:rsidR="00EF3EE6">
          <w:rPr>
            <w:rFonts w:eastAsia="Times New Roman"/>
            <w:noProof/>
            <w:color w:val="000000"/>
            <w:sz w:val="22"/>
            <w:szCs w:val="22"/>
          </w:rPr>
          <w:t>20</w:t>
        </w:r>
      </w:hyperlink>
      <w:r w:rsidR="00743E7E">
        <w:rPr>
          <w:rFonts w:eastAsia="Times New Roman"/>
          <w:noProof/>
          <w:color w:val="000000"/>
          <w:sz w:val="22"/>
          <w:szCs w:val="22"/>
        </w:rPr>
        <w:t>]</w:t>
      </w:r>
      <w:r w:rsidRPr="00821831">
        <w:rPr>
          <w:rFonts w:eastAsia="Times New Roman"/>
          <w:color w:val="000000"/>
          <w:sz w:val="22"/>
          <w:szCs w:val="22"/>
        </w:rPr>
        <w:fldChar w:fldCharType="end"/>
      </w:r>
      <w:r w:rsidRPr="00821831">
        <w:rPr>
          <w:rFonts w:eastAsia="Times New Roman"/>
          <w:color w:val="000000"/>
          <w:sz w:val="22"/>
          <w:szCs w:val="22"/>
        </w:rPr>
        <w:t>. This is an excellent system in which to study the effects of cooperative breeding and senescence o</w:t>
      </w:r>
      <w:r w:rsidRPr="00821831">
        <w:rPr>
          <w:rFonts w:eastAsia="Times New Roman"/>
          <w:sz w:val="22"/>
          <w:szCs w:val="22"/>
        </w:rPr>
        <w:t>n</w:t>
      </w:r>
      <w:r w:rsidRPr="00821831">
        <w:rPr>
          <w:rFonts w:eastAsia="Times New Roman"/>
          <w:color w:val="000000"/>
          <w:sz w:val="22"/>
          <w:szCs w:val="22"/>
        </w:rPr>
        <w:t xml:space="preserve"> offspring survival because the almost complete absence of emigration means that mortality is not confounded by dispersal</w:t>
      </w:r>
      <w:r w:rsidR="00454BE0">
        <w:rPr>
          <w:rFonts w:eastAsia="Times New Roman"/>
          <w:color w:val="000000"/>
          <w:sz w:val="22"/>
          <w:szCs w:val="22"/>
        </w:rPr>
        <w:t>,</w:t>
      </w:r>
      <w:r w:rsidRPr="00821831">
        <w:rPr>
          <w:rFonts w:eastAsia="Times New Roman"/>
          <w:color w:val="000000"/>
          <w:sz w:val="22"/>
          <w:szCs w:val="22"/>
        </w:rPr>
        <w:t xml:space="preserve"> and because extrinsic mortality is low due to a lack of predation on adults. This, combined with intensive monitoring resulting in high annual resighting rates, means that individuals can be followed throughout their entire lives</w:t>
      </w:r>
      <w:r w:rsidRPr="00821831">
        <w:rPr>
          <w:rFonts w:eastAsia="Times New Roman"/>
          <w:color w:val="000000"/>
          <w:sz w:val="22"/>
          <w:szCs w:val="22"/>
        </w:rPr>
        <w:fldChar w:fldCharType="begin"/>
      </w:r>
      <w:r w:rsidR="00743E7E">
        <w:rPr>
          <w:rFonts w:eastAsia="Times New Roman"/>
          <w:color w:val="000000"/>
          <w:sz w:val="22"/>
          <w:szCs w:val="22"/>
        </w:rPr>
        <w:instrText xml:space="preserve"> ADDIN EN.CITE &lt;EndNote&gt;&lt;Cite&gt;&lt;Author&gt;Hammers&lt;/Author&gt;&lt;Year&gt;2015&lt;/Year&gt;&lt;RecNum&gt;471&lt;/RecNum&gt;&lt;DisplayText&gt;[7]&lt;/DisplayText&gt;&lt;record&gt;&lt;rec-number&gt;471&lt;/rec-number&gt;&lt;foreign-keys&gt;&lt;key app="EN" db-id="ref0a2sec5we9hezr2lp5rw1fxfeavw2p2xv"&gt;471&lt;/key&gt;&lt;/foreign-keys&gt;&lt;ref-type name="Journal Article"&gt;17&lt;/ref-type&gt;&lt;contributors&gt;&lt;authors&gt;&lt;author&gt;Hammers, Martijn&lt;/author&gt;&lt;author&gt;Kingma, Sjouke A&lt;/author&gt;&lt;author&gt;Bebbington, Kat&lt;/author&gt;&lt;author&gt;van de Crommenacker, Janske&lt;/author&gt;&lt;author&gt;Spurgin, Lewis G&lt;/author&gt;&lt;author&gt;Richardson, David S&lt;/author&gt;&lt;author&gt;Burke, Terry&lt;/author&gt;&lt;author&gt;Dugdale, Hannah L&lt;/author&gt;&lt;author&gt;Komdeur, Jan&lt;/author&gt;&lt;/authors&gt;&lt;/contributors&gt;&lt;titles&gt;&lt;title&gt;Senescence in the wild: Insights from a long-term study on Seychelles warblers&lt;/title&gt;&lt;secondary-title&gt;Experimental gerontology&lt;/secondary-title&gt;&lt;/titles&gt;&lt;periodical&gt;&lt;full-title&gt;Experimental Gerontology&lt;/full-title&gt;&lt;abbr-1&gt;Exp. Gerontol.&lt;/abbr-1&gt;&lt;abbr-2&gt;Exp Gerontol&lt;/abbr-2&gt;&lt;/periodical&gt;&lt;pages&gt;69-79&lt;/pages&gt;&lt;volume&gt;71&lt;/volume&gt;&lt;dates&gt;&lt;year&gt;2015&lt;/year&gt;&lt;/dates&gt;&lt;isbn&gt;0531-5565&lt;/isbn&gt;&lt;urls&gt;&lt;/urls&gt;&lt;/record&gt;&lt;/Cite&gt;&lt;/EndNote&gt;</w:instrText>
      </w:r>
      <w:r w:rsidRPr="00821831">
        <w:rPr>
          <w:rFonts w:eastAsia="Times New Roman"/>
          <w:color w:val="000000"/>
          <w:sz w:val="22"/>
          <w:szCs w:val="22"/>
        </w:rPr>
        <w:fldChar w:fldCharType="separate"/>
      </w:r>
      <w:r w:rsidR="00743E7E">
        <w:rPr>
          <w:rFonts w:eastAsia="Times New Roman"/>
          <w:noProof/>
          <w:color w:val="000000"/>
          <w:sz w:val="22"/>
          <w:szCs w:val="22"/>
        </w:rPr>
        <w:t>[</w:t>
      </w:r>
      <w:hyperlink w:anchor="_ENREF_7" w:tooltip="Hammers, 2015 #471" w:history="1">
        <w:r w:rsidR="00EF3EE6">
          <w:rPr>
            <w:rFonts w:eastAsia="Times New Roman"/>
            <w:noProof/>
            <w:color w:val="000000"/>
            <w:sz w:val="22"/>
            <w:szCs w:val="22"/>
          </w:rPr>
          <w:t>7</w:t>
        </w:r>
      </w:hyperlink>
      <w:r w:rsidR="00743E7E">
        <w:rPr>
          <w:rFonts w:eastAsia="Times New Roman"/>
          <w:noProof/>
          <w:color w:val="000000"/>
          <w:sz w:val="22"/>
          <w:szCs w:val="22"/>
        </w:rPr>
        <w:t>]</w:t>
      </w:r>
      <w:r w:rsidRPr="00821831">
        <w:rPr>
          <w:rFonts w:eastAsia="Times New Roman"/>
          <w:color w:val="000000"/>
          <w:sz w:val="22"/>
          <w:szCs w:val="22"/>
        </w:rPr>
        <w:fldChar w:fldCharType="end"/>
      </w:r>
      <w:r w:rsidRPr="00821831">
        <w:rPr>
          <w:rFonts w:eastAsia="Times New Roman"/>
          <w:color w:val="000000"/>
          <w:sz w:val="22"/>
          <w:szCs w:val="22"/>
        </w:rPr>
        <w:t>. Furthermore, because only</w:t>
      </w:r>
      <w:r w:rsidRPr="00821831">
        <w:rPr>
          <w:rFonts w:eastAsia="Times New Roman"/>
          <w:i/>
          <w:color w:val="000000"/>
          <w:sz w:val="22"/>
          <w:szCs w:val="22"/>
        </w:rPr>
        <w:t xml:space="preserve"> </w:t>
      </w:r>
      <w:r w:rsidRPr="00821831">
        <w:rPr>
          <w:rFonts w:eastAsia="Times New Roman"/>
          <w:sz w:val="22"/>
          <w:szCs w:val="22"/>
        </w:rPr>
        <w:t>one third</w:t>
      </w:r>
      <w:r w:rsidRPr="00821831">
        <w:rPr>
          <w:rFonts w:eastAsia="Times New Roman"/>
          <w:color w:val="000000"/>
          <w:sz w:val="22"/>
          <w:szCs w:val="22"/>
        </w:rPr>
        <w:t xml:space="preserve"> of all subordinates hel</w:t>
      </w:r>
      <w:r w:rsidRPr="00821831">
        <w:rPr>
          <w:rFonts w:eastAsia="Times New Roman"/>
          <w:sz w:val="22"/>
          <w:szCs w:val="22"/>
        </w:rPr>
        <w:t>p</w:t>
      </w:r>
      <w:r w:rsidRPr="00821831">
        <w:rPr>
          <w:rFonts w:eastAsia="Times New Roman"/>
          <w:sz w:val="22"/>
          <w:szCs w:val="22"/>
        </w:rPr>
        <w:fldChar w:fldCharType="begin"/>
      </w:r>
      <w:r w:rsidR="00743E7E">
        <w:rPr>
          <w:rFonts w:eastAsia="Times New Roman"/>
          <w:sz w:val="22"/>
          <w:szCs w:val="22"/>
        </w:rPr>
        <w:instrText xml:space="preserve"> ADDIN EN.CITE &lt;EndNote&gt;&lt;Cite&gt;&lt;Author&gt;Hammers&lt;/Author&gt;&lt;Year&gt;2019&lt;/Year&gt;&lt;RecNum&gt;508&lt;/RecNum&gt;&lt;DisplayText&gt;[21]&lt;/DisplayText&gt;&lt;record&gt;&lt;rec-number&gt;508&lt;/rec-number&gt;&lt;foreign-keys&gt;&lt;key app="EN" db-id="ref0a2sec5we9hezr2lp5rw1fxfeavw2p2xv"&gt;508&lt;/key&gt;&lt;/foreign-keys&gt;&lt;ref-type name="Journal Article"&gt;17&lt;/ref-type&gt;&lt;contributors&gt;&lt;authors&gt;&lt;author&gt;Hammers, Martijn&lt;/author&gt;&lt;author&gt;Kingma, Sjouke A.&lt;/author&gt;&lt;author&gt;Spurgin, Lewis G.&lt;/author&gt;&lt;author&gt;Bebbington, Kat&lt;/author&gt;&lt;author&gt;Dugdale, Hannah L.&lt;/author&gt;&lt;author&gt;Burke, Terry&lt;/author&gt;&lt;author&gt;Komdeur, Jan&lt;/author&gt;&lt;author&gt;Richardson, David S.&lt;/author&gt;&lt;/authors&gt;&lt;/contributors&gt;&lt;titles&gt;&lt;title&gt;Breeders that receive help age more slowly in a cooperatively breeding bird&lt;/title&gt;&lt;secondary-title&gt;Nature Communications&lt;/secondary-title&gt;&lt;/titles&gt;&lt;periodical&gt;&lt;full-title&gt;Nature Communications&lt;/full-title&gt;&lt;/periodical&gt;&lt;pages&gt;1301&lt;/pages&gt;&lt;volume&gt;10&lt;/volume&gt;&lt;number&gt;1&lt;/number&gt;&lt;dates&gt;&lt;year&gt;2019&lt;/year&gt;&lt;pub-dates&gt;&lt;date&gt;2019/03/21&lt;/date&gt;&lt;/pub-dates&gt;&lt;/dates&gt;&lt;isbn&gt;2041-1723&lt;/isbn&gt;&lt;urls&gt;&lt;related-urls&gt;&lt;url&gt;https://doi.org/10.1038/s41467-019-09229-3&lt;/url&gt;&lt;/related-urls&gt;&lt;/urls&gt;&lt;electronic-resource-num&gt;10.1038/s41467-019-09229-3&lt;/electronic-resource-num&gt;&lt;/record&gt;&lt;/Cite&gt;&lt;/EndNote&gt;</w:instrText>
      </w:r>
      <w:r w:rsidRPr="00821831">
        <w:rPr>
          <w:rFonts w:eastAsia="Times New Roman"/>
          <w:sz w:val="22"/>
          <w:szCs w:val="22"/>
        </w:rPr>
        <w:fldChar w:fldCharType="separate"/>
      </w:r>
      <w:r w:rsidR="00743E7E">
        <w:rPr>
          <w:rFonts w:eastAsia="Times New Roman"/>
          <w:noProof/>
          <w:sz w:val="22"/>
          <w:szCs w:val="22"/>
        </w:rPr>
        <w:t>[</w:t>
      </w:r>
      <w:hyperlink w:anchor="_ENREF_21" w:tooltip="Hammers, 2019 #508" w:history="1">
        <w:r w:rsidR="00EF3EE6">
          <w:rPr>
            <w:rFonts w:eastAsia="Times New Roman"/>
            <w:noProof/>
            <w:sz w:val="22"/>
            <w:szCs w:val="22"/>
          </w:rPr>
          <w:t>21</w:t>
        </w:r>
      </w:hyperlink>
      <w:r w:rsidR="00743E7E">
        <w:rPr>
          <w:rFonts w:eastAsia="Times New Roman"/>
          <w:noProof/>
          <w:sz w:val="22"/>
          <w:szCs w:val="22"/>
        </w:rPr>
        <w:t>]</w:t>
      </w:r>
      <w:r w:rsidRPr="00821831">
        <w:rPr>
          <w:rFonts w:eastAsia="Times New Roman"/>
          <w:sz w:val="22"/>
          <w:szCs w:val="22"/>
        </w:rPr>
        <w:fldChar w:fldCharType="end"/>
      </w:r>
      <w:r w:rsidRPr="00821831">
        <w:rPr>
          <w:rFonts w:eastAsia="Times New Roman"/>
          <w:color w:val="000000"/>
          <w:sz w:val="22"/>
          <w:szCs w:val="22"/>
        </w:rPr>
        <w:t xml:space="preserve">, it is possible to disentangle the benefits of help from </w:t>
      </w:r>
      <w:r w:rsidRPr="00821831">
        <w:rPr>
          <w:rFonts w:eastAsia="Times New Roman"/>
          <w:sz w:val="22"/>
          <w:szCs w:val="22"/>
        </w:rPr>
        <w:t>group size</w:t>
      </w:r>
      <w:r w:rsidRPr="00821831">
        <w:rPr>
          <w:rFonts w:eastAsia="Times New Roman"/>
          <w:sz w:val="22"/>
          <w:szCs w:val="22"/>
        </w:rPr>
        <w:fldChar w:fldCharType="begin">
          <w:fldData xml:space="preserve">PEVuZE5vdGU+PENpdGU+PEF1dGhvcj52YW4gQm9oZWVtZW48L0F1dGhvcj48WWVhcj4yMDE5PC9Z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</w:fldData>
        </w:fldChar>
      </w:r>
      <w:r w:rsidR="00743E7E">
        <w:rPr>
          <w:rFonts w:eastAsia="Times New Roman"/>
          <w:sz w:val="22"/>
          <w:szCs w:val="22"/>
        </w:rPr>
        <w:instrText xml:space="preserve"> ADDIN EN.CITE </w:instrText>
      </w:r>
      <w:r w:rsidR="00743E7E">
        <w:rPr>
          <w:rFonts w:eastAsia="Times New Roman"/>
          <w:sz w:val="22"/>
          <w:szCs w:val="22"/>
        </w:rPr>
        <w:fldChar w:fldCharType="begin">
          <w:fldData xml:space="preserve">PEVuZE5vdGU+PENpdGU+PEF1dGhvcj52YW4gQm9oZWVtZW48L0F1dGhvcj48WWVhcj4yMDE5PC9Z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</w:fldData>
        </w:fldChar>
      </w:r>
      <w:r w:rsidR="00743E7E">
        <w:rPr>
          <w:rFonts w:eastAsia="Times New Roman"/>
          <w:sz w:val="22"/>
          <w:szCs w:val="22"/>
        </w:rPr>
        <w:instrText xml:space="preserve"> ADDIN EN.CITE.DATA </w:instrText>
      </w:r>
      <w:r w:rsidR="00743E7E">
        <w:rPr>
          <w:rFonts w:eastAsia="Times New Roman"/>
          <w:sz w:val="22"/>
          <w:szCs w:val="22"/>
        </w:rPr>
      </w:r>
      <w:r w:rsidR="00743E7E">
        <w:rPr>
          <w:rFonts w:eastAsia="Times New Roman"/>
          <w:sz w:val="22"/>
          <w:szCs w:val="22"/>
        </w:rPr>
        <w:fldChar w:fldCharType="end"/>
      </w:r>
      <w:r w:rsidRPr="00821831">
        <w:rPr>
          <w:rFonts w:eastAsia="Times New Roman"/>
          <w:sz w:val="22"/>
          <w:szCs w:val="22"/>
        </w:rPr>
      </w:r>
      <w:r w:rsidRPr="00821831">
        <w:rPr>
          <w:rFonts w:eastAsia="Times New Roman"/>
          <w:sz w:val="22"/>
          <w:szCs w:val="22"/>
        </w:rPr>
        <w:fldChar w:fldCharType="separate"/>
      </w:r>
      <w:r w:rsidR="00743E7E">
        <w:rPr>
          <w:rFonts w:eastAsia="Times New Roman"/>
          <w:noProof/>
          <w:sz w:val="22"/>
          <w:szCs w:val="22"/>
        </w:rPr>
        <w:t>[</w:t>
      </w:r>
      <w:hyperlink w:anchor="_ENREF_21" w:tooltip="Hammers, 2019 #508" w:history="1">
        <w:r w:rsidR="00EF3EE6">
          <w:rPr>
            <w:rFonts w:eastAsia="Times New Roman"/>
            <w:noProof/>
            <w:sz w:val="22"/>
            <w:szCs w:val="22"/>
          </w:rPr>
          <w:t>21</w:t>
        </w:r>
      </w:hyperlink>
      <w:r w:rsidR="00743E7E">
        <w:rPr>
          <w:rFonts w:eastAsia="Times New Roman"/>
          <w:noProof/>
          <w:sz w:val="22"/>
          <w:szCs w:val="22"/>
        </w:rPr>
        <w:t xml:space="preserve">, </w:t>
      </w:r>
      <w:hyperlink w:anchor="_ENREF_22" w:tooltip="van Boheemen, 2019 #501" w:history="1">
        <w:r w:rsidR="00EF3EE6">
          <w:rPr>
            <w:rFonts w:eastAsia="Times New Roman"/>
            <w:noProof/>
            <w:sz w:val="22"/>
            <w:szCs w:val="22"/>
          </w:rPr>
          <w:t>22</w:t>
        </w:r>
      </w:hyperlink>
      <w:r w:rsidR="00743E7E">
        <w:rPr>
          <w:rFonts w:eastAsia="Times New Roman"/>
          <w:noProof/>
          <w:sz w:val="22"/>
          <w:szCs w:val="22"/>
        </w:rPr>
        <w:t>]</w:t>
      </w:r>
      <w:r w:rsidRPr="00821831">
        <w:rPr>
          <w:rFonts w:eastAsia="Times New Roman"/>
          <w:sz w:val="22"/>
          <w:szCs w:val="22"/>
        </w:rPr>
        <w:fldChar w:fldCharType="end"/>
      </w:r>
      <w:r w:rsidRPr="00821831">
        <w:rPr>
          <w:rFonts w:eastAsia="Times New Roman"/>
          <w:color w:val="000000"/>
          <w:sz w:val="22"/>
          <w:szCs w:val="22"/>
        </w:rPr>
        <w:t>, which is challenging</w:t>
      </w:r>
      <w:r w:rsidR="008264B9">
        <w:rPr>
          <w:rFonts w:eastAsia="Times New Roman"/>
          <w:color w:val="000000"/>
          <w:sz w:val="22"/>
          <w:szCs w:val="22"/>
        </w:rPr>
        <w:t>,</w:t>
      </w:r>
      <w:r w:rsidRPr="00821831">
        <w:rPr>
          <w:rFonts w:eastAsia="Times New Roman"/>
          <w:color w:val="000000"/>
          <w:sz w:val="22"/>
          <w:szCs w:val="22"/>
        </w:rPr>
        <w:t xml:space="preserve"> or impossible</w:t>
      </w:r>
      <w:r w:rsidR="008264B9">
        <w:rPr>
          <w:rFonts w:eastAsia="Times New Roman"/>
          <w:color w:val="000000"/>
          <w:sz w:val="22"/>
          <w:szCs w:val="22"/>
        </w:rPr>
        <w:t>,</w:t>
      </w:r>
      <w:r w:rsidRPr="00821831">
        <w:rPr>
          <w:rFonts w:eastAsia="Times New Roman"/>
          <w:color w:val="000000"/>
          <w:sz w:val="22"/>
          <w:szCs w:val="22"/>
        </w:rPr>
        <w:t xml:space="preserve"> in many cooperatively breeding species (e.g. subordinates may be the result rather than the cause of high reproductive succes</w:t>
      </w:r>
      <w:r w:rsidRPr="00821831">
        <w:rPr>
          <w:rFonts w:eastAsia="Times New Roman"/>
          <w:sz w:val="22"/>
          <w:szCs w:val="22"/>
        </w:rPr>
        <w:t>s</w:t>
      </w:r>
      <w:r w:rsidRPr="00821831">
        <w:rPr>
          <w:rFonts w:eastAsia="Times New Roman"/>
          <w:sz w:val="22"/>
          <w:szCs w:val="22"/>
        </w:rPr>
        <w:fldChar w:fldCharType="begin"/>
      </w:r>
      <w:r w:rsidR="00743E7E">
        <w:rPr>
          <w:rFonts w:eastAsia="Times New Roman"/>
          <w:sz w:val="22"/>
          <w:szCs w:val="22"/>
        </w:rPr>
        <w:instrText xml:space="preserve"> ADDIN EN.CITE &lt;EndNote&gt;&lt;Cite&gt;&lt;Author&gt;Cockburn&lt;/Author&gt;&lt;Year&gt;2008&lt;/Year&gt;&lt;RecNum&gt;277&lt;/RecNum&gt;&lt;DisplayText&gt;[23]&lt;/DisplayText&gt;&lt;record&gt;&lt;rec-number&gt;277&lt;/rec-number&gt;&lt;foreign-keys&gt;&lt;key app="EN" db-id="ref0a2sec5we9hezr2lp5rw1fxfeavw2p2xv"&gt;277&lt;/key&gt;&lt;/foreign-keys&gt;&lt;ref-type name="Journal Article"&gt;17&lt;/ref-type&gt;&lt;contributors&gt;&lt;authors&gt;&lt;author&gt;Cockburn, Andrew&lt;/author&gt;&lt;author&gt;Sims, Rachel A.&lt;/author&gt;&lt;author&gt;Osmond, Helen L.&lt;/author&gt;&lt;author&gt;Green, David J.&lt;/author&gt;&lt;author&gt;Double, Michael C.&lt;/author&gt;&lt;author&gt;Mulder, Raoul A.&lt;/author&gt;&lt;/authors&gt;&lt;/contributors&gt;&lt;titles&gt;&lt;title&gt;&lt;style face="normal" font="default" size="100%"&gt;Can we measure the benefits of help in cooperatively breeding birds: the case of superb fairy-wrens &lt;/style&gt;&lt;style face="italic" font="default" size="100%"&gt;Malurus cyaneus&lt;/style&gt;&lt;style face="normal" font="default" size="100%"&gt;?&lt;/style&gt;&lt;/title&gt;&lt;secondary-title&gt;Journal of Animal Ecology&lt;/secondary-title&gt;&lt;/titles&gt;&lt;periodical&gt;&lt;full-title&gt;Journal of Animal Ecology&lt;/full-title&gt;&lt;abbr-1&gt;J. Anim. Ecol.&lt;/abbr-1&gt;&lt;abbr-2&gt;J Anim Ecol&lt;/abbr-2&gt;&lt;/periodical&gt;&lt;pages&gt;430-438&lt;/pages&gt;&lt;volume&gt;77&lt;/volume&gt;&lt;number&gt;3&lt;/number&gt;&lt;dates&gt;&lt;year&gt;2008&lt;/year&gt;&lt;/dates&gt;&lt;isbn&gt;1365-2656&lt;/isbn&gt;&lt;urls&gt;&lt;/urls&gt;&lt;/record&gt;&lt;/Cite&gt;&lt;/EndNote&gt;</w:instrText>
      </w:r>
      <w:r w:rsidRPr="00821831">
        <w:rPr>
          <w:rFonts w:eastAsia="Times New Roman"/>
          <w:sz w:val="22"/>
          <w:szCs w:val="22"/>
        </w:rPr>
        <w:fldChar w:fldCharType="separate"/>
      </w:r>
      <w:r w:rsidR="00743E7E">
        <w:rPr>
          <w:rFonts w:eastAsia="Times New Roman"/>
          <w:noProof/>
          <w:sz w:val="22"/>
          <w:szCs w:val="22"/>
        </w:rPr>
        <w:t>[</w:t>
      </w:r>
      <w:hyperlink w:anchor="_ENREF_23" w:tooltip="Cockburn, 2008 #277" w:history="1">
        <w:r w:rsidR="00EF3EE6">
          <w:rPr>
            <w:rFonts w:eastAsia="Times New Roman"/>
            <w:noProof/>
            <w:sz w:val="22"/>
            <w:szCs w:val="22"/>
          </w:rPr>
          <w:t>23</w:t>
        </w:r>
      </w:hyperlink>
      <w:r w:rsidR="00743E7E">
        <w:rPr>
          <w:rFonts w:eastAsia="Times New Roman"/>
          <w:noProof/>
          <w:sz w:val="22"/>
          <w:szCs w:val="22"/>
        </w:rPr>
        <w:t>]</w:t>
      </w:r>
      <w:r w:rsidRPr="00821831">
        <w:rPr>
          <w:rFonts w:eastAsia="Times New Roman"/>
          <w:sz w:val="22"/>
          <w:szCs w:val="22"/>
        </w:rPr>
        <w:fldChar w:fldCharType="end"/>
      </w:r>
      <w:r w:rsidRPr="00821831">
        <w:rPr>
          <w:rFonts w:eastAsia="Times New Roman"/>
          <w:color w:val="000000"/>
          <w:sz w:val="22"/>
          <w:szCs w:val="22"/>
        </w:rPr>
        <w:t xml:space="preserve">). </w:t>
      </w:r>
    </w:p>
    <w:p w14:paraId="3564049E" w14:textId="2C697149" w:rsidR="00C40B11" w:rsidRDefault="008E4BCB" w:rsidP="00C40B11">
      <w:pPr>
        <w:pStyle w:val="Paragraph"/>
        <w:spacing w:before="0" w:line="480" w:lineRule="auto"/>
        <w:rPr>
          <w:b/>
          <w:sz w:val="22"/>
          <w:szCs w:val="22"/>
        </w:rPr>
      </w:pPr>
      <w:r w:rsidRPr="00821831">
        <w:rPr>
          <w:color w:val="000000"/>
          <w:sz w:val="22"/>
          <w:szCs w:val="22"/>
        </w:rPr>
        <w:t>Here, we test</w:t>
      </w:r>
      <w:r w:rsidRPr="00821831">
        <w:rPr>
          <w:sz w:val="22"/>
          <w:szCs w:val="22"/>
        </w:rPr>
        <w:t xml:space="preserve"> whether </w:t>
      </w:r>
      <w:r>
        <w:rPr>
          <w:sz w:val="22"/>
          <w:szCs w:val="22"/>
        </w:rPr>
        <w:t xml:space="preserve">nestling </w:t>
      </w:r>
      <w:r w:rsidRPr="00821831">
        <w:rPr>
          <w:sz w:val="22"/>
          <w:szCs w:val="22"/>
        </w:rPr>
        <w:t>provisioning rate and offspring survival decline with the age of male and female dominant breeders</w:t>
      </w:r>
      <w:r w:rsidR="003E2FEF">
        <w:rPr>
          <w:sz w:val="22"/>
          <w:szCs w:val="22"/>
        </w:rPr>
        <w:t>,</w:t>
      </w:r>
      <w:r w:rsidRPr="00821831">
        <w:rPr>
          <w:sz w:val="22"/>
          <w:szCs w:val="22"/>
        </w:rPr>
        <w:t xml:space="preserve"> and </w:t>
      </w:r>
      <w:r w:rsidR="003E2FEF">
        <w:rPr>
          <w:sz w:val="22"/>
          <w:szCs w:val="22"/>
        </w:rPr>
        <w:t xml:space="preserve">test </w:t>
      </w:r>
      <w:r w:rsidRPr="00821831">
        <w:rPr>
          <w:color w:val="000000"/>
          <w:sz w:val="22"/>
          <w:szCs w:val="22"/>
        </w:rPr>
        <w:t xml:space="preserve">whether helpers mitigate such declines. </w:t>
      </w:r>
      <w:r w:rsidRPr="00821831">
        <w:rPr>
          <w:sz w:val="22"/>
          <w:szCs w:val="22"/>
        </w:rPr>
        <w:t xml:space="preserve">Our results suggest that alloparental care alleviates the </w:t>
      </w:r>
      <w:r w:rsidR="00636571">
        <w:rPr>
          <w:sz w:val="22"/>
          <w:szCs w:val="22"/>
        </w:rPr>
        <w:t xml:space="preserve">fitness </w:t>
      </w:r>
      <w:r w:rsidRPr="00821831">
        <w:rPr>
          <w:sz w:val="22"/>
          <w:szCs w:val="22"/>
        </w:rPr>
        <w:t xml:space="preserve">costs of senescence for female breeders and their offspring, which </w:t>
      </w:r>
      <w:r w:rsidR="00905863" w:rsidRPr="001B2EB2">
        <w:rPr>
          <w:color w:val="000000"/>
          <w:sz w:val="22"/>
          <w:szCs w:val="22"/>
        </w:rPr>
        <w:t>suggest</w:t>
      </w:r>
      <w:r w:rsidR="00905863">
        <w:rPr>
          <w:color w:val="000000"/>
          <w:sz w:val="22"/>
          <w:szCs w:val="22"/>
        </w:rPr>
        <w:t>s</w:t>
      </w:r>
      <w:r w:rsidR="00905863" w:rsidRPr="001B2EB2">
        <w:rPr>
          <w:color w:val="000000"/>
          <w:sz w:val="22"/>
          <w:szCs w:val="22"/>
        </w:rPr>
        <w:t xml:space="preserve"> an interplay between age and </w:t>
      </w:r>
      <w:r w:rsidR="00905863">
        <w:rPr>
          <w:color w:val="000000"/>
          <w:sz w:val="22"/>
          <w:szCs w:val="22"/>
        </w:rPr>
        <w:t>cooperative breeding.</w:t>
      </w:r>
    </w:p>
    <w:p w14:paraId="3564049F" w14:textId="77777777" w:rsidR="00C40B11" w:rsidRDefault="00C40B11" w:rsidP="00C40B11">
      <w:pPr>
        <w:pStyle w:val="Paragraph"/>
        <w:spacing w:before="0" w:line="480" w:lineRule="auto"/>
        <w:ind w:firstLine="0"/>
        <w:rPr>
          <w:b/>
          <w:sz w:val="22"/>
          <w:szCs w:val="22"/>
        </w:rPr>
      </w:pPr>
    </w:p>
    <w:p w14:paraId="356404A0" w14:textId="77777777" w:rsidR="00C40B11" w:rsidRPr="00821831" w:rsidRDefault="00C40B11" w:rsidP="00C40B11">
      <w:pPr>
        <w:pStyle w:val="Paragraph"/>
        <w:spacing w:before="0" w:line="480" w:lineRule="auto"/>
        <w:ind w:firstLine="0"/>
        <w:rPr>
          <w:b/>
          <w:sz w:val="22"/>
          <w:szCs w:val="22"/>
        </w:rPr>
      </w:pPr>
      <w:r w:rsidRPr="00821831">
        <w:rPr>
          <w:b/>
          <w:sz w:val="22"/>
          <w:szCs w:val="22"/>
        </w:rPr>
        <w:t>METHODS</w:t>
      </w:r>
    </w:p>
    <w:p w14:paraId="356404A1" w14:textId="77777777" w:rsidR="00C40B11" w:rsidRPr="00821831" w:rsidRDefault="00C40B11" w:rsidP="00C40B11">
      <w:pPr>
        <w:spacing w:line="480" w:lineRule="auto"/>
        <w:rPr>
          <w:rFonts w:eastAsia="Times New Roman"/>
          <w:b/>
          <w:color w:val="000000"/>
          <w:sz w:val="22"/>
          <w:szCs w:val="22"/>
        </w:rPr>
      </w:pPr>
      <w:r w:rsidRPr="00821831">
        <w:rPr>
          <w:rFonts w:eastAsia="Times New Roman"/>
          <w:b/>
          <w:color w:val="000000"/>
          <w:sz w:val="22"/>
          <w:szCs w:val="22"/>
        </w:rPr>
        <w:t>Study design</w:t>
      </w:r>
    </w:p>
    <w:p w14:paraId="356404A2" w14:textId="24D3580B" w:rsidR="00C40B11" w:rsidRPr="00821831" w:rsidRDefault="00C40B11" w:rsidP="00C40B11">
      <w:pPr>
        <w:spacing w:line="480" w:lineRule="auto"/>
        <w:rPr>
          <w:rFonts w:eastAsia="Times New Roman"/>
          <w:color w:val="000000"/>
          <w:sz w:val="22"/>
          <w:szCs w:val="22"/>
        </w:rPr>
      </w:pPr>
      <w:r w:rsidRPr="00821831">
        <w:rPr>
          <w:rFonts w:eastAsia="Times New Roman"/>
          <w:color w:val="000000"/>
          <w:sz w:val="22"/>
          <w:szCs w:val="22"/>
        </w:rPr>
        <w:t xml:space="preserve">The Seychelles warbler population on Cousin Island (29 ha; 4°20’ S, 55°40’ E) has been monitored since 1985. </w:t>
      </w:r>
      <w:r w:rsidRPr="00821831">
        <w:rPr>
          <w:rFonts w:eastAsia="Times New Roman"/>
          <w:sz w:val="22"/>
          <w:szCs w:val="22"/>
        </w:rPr>
        <w:t>W</w:t>
      </w:r>
      <w:r w:rsidRPr="00821831">
        <w:rPr>
          <w:rFonts w:eastAsia="Times New Roman"/>
          <w:color w:val="000000"/>
          <w:sz w:val="22"/>
          <w:szCs w:val="22"/>
        </w:rPr>
        <w:t xml:space="preserve">e used data collected between 1994 and 2016, when the population was most intensively studied. Each year, the population contains </w:t>
      </w:r>
      <w:r w:rsidRPr="00821831">
        <w:rPr>
          <w:rFonts w:eastAsia="Times New Roman"/>
          <w:i/>
          <w:color w:val="000000"/>
          <w:sz w:val="22"/>
          <w:szCs w:val="22"/>
        </w:rPr>
        <w:t>ca</w:t>
      </w:r>
      <w:r w:rsidRPr="00821831">
        <w:rPr>
          <w:rFonts w:eastAsia="Times New Roman"/>
          <w:color w:val="000000"/>
          <w:sz w:val="22"/>
          <w:szCs w:val="22"/>
        </w:rPr>
        <w:t xml:space="preserve"> 320 colour-ringed adult individuals (&gt; 96% of individuals </w:t>
      </w:r>
      <w:r w:rsidR="00A60777">
        <w:rPr>
          <w:rFonts w:eastAsia="Times New Roman"/>
          <w:color w:val="000000"/>
          <w:sz w:val="22"/>
          <w:szCs w:val="22"/>
        </w:rPr>
        <w:t>have been</w:t>
      </w:r>
      <w:r w:rsidRPr="00821831">
        <w:rPr>
          <w:rFonts w:eastAsia="Times New Roman"/>
          <w:color w:val="000000"/>
          <w:sz w:val="22"/>
          <w:szCs w:val="22"/>
        </w:rPr>
        <w:t xml:space="preserve"> ringed since 1997) of known sex and age in </w:t>
      </w:r>
      <w:r w:rsidRPr="00821831">
        <w:rPr>
          <w:rFonts w:eastAsia="Times New Roman"/>
          <w:i/>
          <w:color w:val="000000"/>
          <w:sz w:val="22"/>
          <w:szCs w:val="22"/>
        </w:rPr>
        <w:t>ca</w:t>
      </w:r>
      <w:r w:rsidRPr="00821831">
        <w:rPr>
          <w:rFonts w:eastAsia="Times New Roman"/>
          <w:color w:val="000000"/>
          <w:sz w:val="22"/>
          <w:szCs w:val="22"/>
        </w:rPr>
        <w:t xml:space="preserve"> 115 territories</w:t>
      </w:r>
      <w:r w:rsidRPr="00821831">
        <w:rPr>
          <w:rFonts w:eastAsia="Times New Roman"/>
          <w:color w:val="000000"/>
          <w:sz w:val="22"/>
          <w:szCs w:val="22"/>
        </w:rPr>
        <w:fldChar w:fldCharType="begin"/>
      </w:r>
      <w:r w:rsidR="00743E7E">
        <w:rPr>
          <w:rFonts w:eastAsia="Times New Roman"/>
          <w:color w:val="000000"/>
          <w:sz w:val="22"/>
          <w:szCs w:val="22"/>
        </w:rPr>
        <w:instrText xml:space="preserve"> ADDIN EN.CITE &lt;EndNote&gt;&lt;Cite&gt;&lt;Author&gt;Richardson&lt;/Author&gt;&lt;Year&gt;2001&lt;/Year&gt;&lt;RecNum&gt;246&lt;/RecNum&gt;&lt;DisplayText&gt;[24]&lt;/DisplayText&gt;&lt;record&gt;&lt;rec-number&gt;246&lt;/rec-number&gt;&lt;foreign-keys&gt;&lt;key app="EN" db-id="ref0a2sec5we9hezr2lp5rw1fxfeavw2p2xv"&gt;246&lt;/key&gt;&lt;/foreign-keys&gt;&lt;ref-type name="Journal Article"&gt;17&lt;/ref-type&gt;&lt;contributors&gt;&lt;authors&gt;&lt;author&gt;Richardson, D. S.&lt;/author&gt;&lt;author&gt;Jury, F. L.&lt;/author&gt;&lt;author&gt;Blaakmeer, K.&lt;/author&gt;&lt;author&gt;Komdeur, J.&lt;/author&gt;&lt;author&gt;Burke, T.&lt;/author&gt;&lt;/authors&gt;&lt;/contributors&gt;&lt;titles&gt;&lt;title&gt;&lt;style face="normal" font="default" size="100%"&gt;Parentage assignment and extra-group paternity in a cooperative breeder: the Seychelles warbler (&lt;/style&gt;&lt;style face="italic" font="default" size="100%"&gt;Acrocephalus sechellensis&lt;/style&gt;&lt;style face="normal" font="default" size="100%"&gt;)&lt;/style&gt;&lt;/title&gt;&lt;secondary-title&gt;Molecular Ecology&lt;/secondary-title&gt;&lt;/titles&gt;&lt;periodical&gt;&lt;full-title&gt;Molecular Ecology&lt;/full-title&gt;&lt;abbr-1&gt;Mol. Ecol.&lt;/abbr-1&gt;&lt;abbr-2&gt;Mol Ecol&lt;/abbr-2&gt;&lt;/periodical&gt;&lt;pages&gt;2263-2273&lt;/pages&gt;&lt;volume&gt;10&lt;/volume&gt;&lt;number&gt;9&lt;/number&gt;&lt;dates&gt;&lt;year&gt;2001&lt;/year&gt;&lt;/dates&gt;&lt;urls&gt;&lt;/urls&gt;&lt;/record&gt;&lt;/Cite&gt;&lt;/EndNote&gt;</w:instrText>
      </w:r>
      <w:r w:rsidRPr="00821831">
        <w:rPr>
          <w:rFonts w:eastAsia="Times New Roman"/>
          <w:color w:val="000000"/>
          <w:sz w:val="22"/>
          <w:szCs w:val="22"/>
        </w:rPr>
        <w:fldChar w:fldCharType="separate"/>
      </w:r>
      <w:r w:rsidR="00743E7E">
        <w:rPr>
          <w:rFonts w:eastAsia="Times New Roman"/>
          <w:noProof/>
          <w:color w:val="000000"/>
          <w:sz w:val="22"/>
          <w:szCs w:val="22"/>
        </w:rPr>
        <w:t>[</w:t>
      </w:r>
      <w:hyperlink w:anchor="_ENREF_24" w:tooltip="Richardson, 2001 #246" w:history="1">
        <w:r w:rsidR="00EF3EE6">
          <w:rPr>
            <w:rFonts w:eastAsia="Times New Roman"/>
            <w:noProof/>
            <w:color w:val="000000"/>
            <w:sz w:val="22"/>
            <w:szCs w:val="22"/>
          </w:rPr>
          <w:t>24</w:t>
        </w:r>
      </w:hyperlink>
      <w:r w:rsidR="00743E7E">
        <w:rPr>
          <w:rFonts w:eastAsia="Times New Roman"/>
          <w:noProof/>
          <w:color w:val="000000"/>
          <w:sz w:val="22"/>
          <w:szCs w:val="22"/>
        </w:rPr>
        <w:t>]</w:t>
      </w:r>
      <w:r w:rsidRPr="00821831">
        <w:rPr>
          <w:rFonts w:eastAsia="Times New Roman"/>
          <w:color w:val="000000"/>
          <w:sz w:val="22"/>
          <w:szCs w:val="22"/>
        </w:rPr>
        <w:fldChar w:fldCharType="end"/>
      </w:r>
      <w:r w:rsidRPr="00821831">
        <w:rPr>
          <w:rFonts w:eastAsia="Times New Roman"/>
          <w:color w:val="000000"/>
          <w:sz w:val="22"/>
          <w:szCs w:val="22"/>
        </w:rPr>
        <w:t xml:space="preserve">. The warbler’s life history is characterized by high annual adult survival (84%), mostly single-egg clutches </w:t>
      </w:r>
      <w:r w:rsidRPr="00821831">
        <w:rPr>
          <w:rFonts w:eastAsia="Times New Roman"/>
          <w:color w:val="000000"/>
          <w:sz w:val="22"/>
          <w:szCs w:val="22"/>
        </w:rPr>
        <w:lastRenderedPageBreak/>
        <w:t>and a long period of offspring dependenc</w:t>
      </w:r>
      <w:r w:rsidRPr="00821831">
        <w:rPr>
          <w:rFonts w:eastAsia="Times New Roman"/>
          <w:sz w:val="22"/>
          <w:szCs w:val="22"/>
        </w:rPr>
        <w:t>y</w:t>
      </w:r>
      <w:r w:rsidRPr="00821831">
        <w:rPr>
          <w:rFonts w:eastAsia="Times New Roman"/>
          <w:color w:val="000000"/>
          <w:sz w:val="22"/>
          <w:szCs w:val="22"/>
        </w:rPr>
        <w:t xml:space="preserve"> for a small passerine (up to three months)</w:t>
      </w:r>
      <w:r w:rsidRPr="00821831">
        <w:rPr>
          <w:rFonts w:eastAsia="Times New Roman"/>
          <w:color w:val="000000"/>
          <w:sz w:val="22"/>
          <w:szCs w:val="22"/>
        </w:rPr>
        <w:fldChar w:fldCharType="begin"/>
      </w:r>
      <w:r w:rsidR="00743E7E">
        <w:rPr>
          <w:rFonts w:eastAsia="Times New Roman"/>
          <w:color w:val="000000"/>
          <w:sz w:val="22"/>
          <w:szCs w:val="22"/>
        </w:rPr>
        <w:instrText xml:space="preserve"> ADDIN EN.CITE &lt;EndNote&gt;&lt;Cite&gt;&lt;Author&gt;Brouwer&lt;/Author&gt;&lt;Year&gt;2006&lt;/Year&gt;&lt;RecNum&gt;30&lt;/RecNum&gt;&lt;DisplayText&gt;[20, 25]&lt;/DisplayText&gt;&lt;record&gt;&lt;rec-number&gt;30&lt;/rec-number&gt;&lt;foreign-keys&gt;&lt;key app="EN" db-id="ref0a2sec5we9hezr2lp5rw1fxfeavw2p2xv"&gt;30&lt;/key&gt;&lt;/foreign-keys&gt;&lt;ref-type name="Journal Article"&gt;17&lt;/ref-type&gt;&lt;contributors&gt;&lt;authors&gt;&lt;author&gt;Brouwer, L.&lt;/author&gt;&lt;author&gt;Richardson, D. S.&lt;/author&gt;&lt;author&gt;Eikenaar, C.&lt;/author&gt;&lt;author&gt;Komdeur, J.&lt;/author&gt;&lt;/authors&gt;&lt;/contributors&gt;&lt;titles&gt;&lt;title&gt;The role of group size and environmental factors on survival in a cooperatively breeding tropical passerine&lt;/title&gt;&lt;secondary-title&gt;Journal of Animal Ecology&lt;/secondary-title&gt;&lt;/titles&gt;&lt;periodical&gt;&lt;full-title&gt;Journal of Animal Ecology&lt;/full-title&gt;&lt;abbr-1&gt;J. Anim. Ecol.&lt;/abbr-1&gt;&lt;abbr-2&gt;J Anim Ecol&lt;/abbr-2&gt;&lt;/periodical&gt;&lt;pages&gt;1321-1329&lt;/pages&gt;&lt;volume&gt;75&lt;/volume&gt;&lt;number&gt;6&lt;/number&gt;&lt;dates&gt;&lt;year&gt;2006&lt;/year&gt;&lt;/dates&gt;&lt;isbn&gt;1365-2656&lt;/isbn&gt;&lt;urls&gt;&lt;/urls&gt;&lt;/record&gt;&lt;/Cite&gt;&lt;Cite&gt;&lt;Author&gt;Komdeur&lt;/Author&gt;&lt;Year&gt;1994&lt;/Year&gt;&lt;RecNum&gt;39&lt;/RecNum&gt;&lt;record&gt;&lt;rec-number&gt;39&lt;/rec-number&gt;&lt;foreign-keys&gt;&lt;key app="EN" db-id="ref0a2sec5we9hezr2lp5rw1fxfeavw2p2xv"&gt;39&lt;/key&gt;&lt;/foreign-keys&gt;&lt;ref-type name="Journal Article"&gt;17&lt;/ref-type&gt;&lt;contributors&gt;&lt;authors&gt;&lt;author&gt;Komdeur, J.&lt;/author&gt;&lt;/authors&gt;&lt;/contributors&gt;&lt;titles&gt;&lt;title&gt;&lt;style face="normal" font="default" size="100%"&gt;Experimental evidence for helping and hindering by previous offspring in the cooperative-breeding Seychelles warbler &lt;/style&gt;&lt;style face="italic" font="default" size="100%"&gt;Acrocephalus sechellensis&lt;/style&gt;&lt;/title&gt;&lt;secondary-title&gt;Behavioral Ecology and Sociobiology&lt;/secondary-title&gt;&lt;/titles&gt;&lt;periodical&gt;&lt;full-title&gt;Behavioral Ecology and Sociobiology&lt;/full-title&gt;&lt;abbr-1&gt;Behav. Ecol. Sociobiol.&lt;/abbr-1&gt;&lt;abbr-2&gt;Behav Ecol Sociobiol&lt;/abbr-2&gt;&lt;abbr-3&gt;Behavioral Ecology &amp;amp; Sociobiology&lt;/abbr-3&gt;&lt;/periodical&gt;&lt;pages&gt;175-186&lt;/pages&gt;&lt;volume&gt;34&lt;/volume&gt;&lt;number&gt;3&lt;/number&gt;&lt;dates&gt;&lt;year&gt;1994&lt;/year&gt;&lt;/dates&gt;&lt;isbn&gt;0340-5443&lt;/isbn&gt;&lt;urls&gt;&lt;/urls&gt;&lt;/record&gt;&lt;/Cite&gt;&lt;/EndNote&gt;</w:instrText>
      </w:r>
      <w:r w:rsidRPr="00821831">
        <w:rPr>
          <w:rFonts w:eastAsia="Times New Roman"/>
          <w:color w:val="000000"/>
          <w:sz w:val="22"/>
          <w:szCs w:val="22"/>
        </w:rPr>
        <w:fldChar w:fldCharType="separate"/>
      </w:r>
      <w:r w:rsidR="00743E7E">
        <w:rPr>
          <w:rFonts w:eastAsia="Times New Roman"/>
          <w:noProof/>
          <w:color w:val="000000"/>
          <w:sz w:val="22"/>
          <w:szCs w:val="22"/>
        </w:rPr>
        <w:t>[</w:t>
      </w:r>
      <w:hyperlink w:anchor="_ENREF_20" w:tooltip="Komdeur, 1994 #39" w:history="1">
        <w:r w:rsidR="00EF3EE6">
          <w:rPr>
            <w:rFonts w:eastAsia="Times New Roman"/>
            <w:noProof/>
            <w:color w:val="000000"/>
            <w:sz w:val="22"/>
            <w:szCs w:val="22"/>
          </w:rPr>
          <w:t>20</w:t>
        </w:r>
      </w:hyperlink>
      <w:r w:rsidR="00743E7E">
        <w:rPr>
          <w:rFonts w:eastAsia="Times New Roman"/>
          <w:noProof/>
          <w:color w:val="000000"/>
          <w:sz w:val="22"/>
          <w:szCs w:val="22"/>
        </w:rPr>
        <w:t xml:space="preserve">, </w:t>
      </w:r>
      <w:hyperlink w:anchor="_ENREF_25" w:tooltip="Brouwer, 2006 #30" w:history="1">
        <w:r w:rsidR="00EF3EE6">
          <w:rPr>
            <w:rFonts w:eastAsia="Times New Roman"/>
            <w:noProof/>
            <w:color w:val="000000"/>
            <w:sz w:val="22"/>
            <w:szCs w:val="22"/>
          </w:rPr>
          <w:t>25</w:t>
        </w:r>
      </w:hyperlink>
      <w:r w:rsidR="00743E7E">
        <w:rPr>
          <w:rFonts w:eastAsia="Times New Roman"/>
          <w:noProof/>
          <w:color w:val="000000"/>
          <w:sz w:val="22"/>
          <w:szCs w:val="22"/>
        </w:rPr>
        <w:t>]</w:t>
      </w:r>
      <w:r w:rsidRPr="00821831">
        <w:rPr>
          <w:rFonts w:eastAsia="Times New Roman"/>
          <w:color w:val="000000"/>
          <w:sz w:val="22"/>
          <w:szCs w:val="22"/>
        </w:rPr>
        <w:fldChar w:fldCharType="end"/>
      </w:r>
      <w:r w:rsidRPr="00821831">
        <w:rPr>
          <w:rFonts w:eastAsia="Times New Roman"/>
          <w:color w:val="000000"/>
          <w:sz w:val="22"/>
          <w:szCs w:val="22"/>
        </w:rPr>
        <w:t>. Individuals that have acquired a dominant breeding position generally defend the same territory, with the same partner, until their death. However, t</w:t>
      </w:r>
      <w:r w:rsidRPr="00821831">
        <w:rPr>
          <w:rFonts w:eastAsia="Times New Roman"/>
          <w:color w:val="000000"/>
          <w:sz w:val="22"/>
          <w:szCs w:val="22"/>
          <w:highlight w:val="white"/>
        </w:rPr>
        <w:t xml:space="preserve">he correlation between the age of the dominant male and female in a territory is weak (this study: r </w:t>
      </w:r>
      <w:r w:rsidR="00A81B1E">
        <w:rPr>
          <w:rFonts w:eastAsia="Times New Roman"/>
          <w:color w:val="000000"/>
          <w:sz w:val="22"/>
          <w:szCs w:val="22"/>
          <w:highlight w:val="white"/>
        </w:rPr>
        <w:t>(184)</w:t>
      </w:r>
      <w:r w:rsidRPr="00821831">
        <w:rPr>
          <w:rFonts w:eastAsia="Times New Roman"/>
          <w:color w:val="000000"/>
          <w:sz w:val="22"/>
          <w:szCs w:val="22"/>
          <w:highlight w:val="white"/>
        </w:rPr>
        <w:t xml:space="preserve">= 0.17, </w:t>
      </w:r>
      <w:r w:rsidRPr="00821831">
        <w:rPr>
          <w:rFonts w:eastAsia="Times New Roman"/>
          <w:i/>
          <w:color w:val="000000"/>
          <w:sz w:val="22"/>
          <w:szCs w:val="22"/>
          <w:highlight w:val="white"/>
        </w:rPr>
        <w:t xml:space="preserve">P = </w:t>
      </w:r>
      <w:r w:rsidRPr="00821831">
        <w:rPr>
          <w:rFonts w:eastAsia="Times New Roman"/>
          <w:color w:val="000000"/>
          <w:sz w:val="22"/>
          <w:szCs w:val="22"/>
          <w:highlight w:val="white"/>
        </w:rPr>
        <w:t>0.</w:t>
      </w:r>
      <w:r w:rsidR="00F07199" w:rsidRPr="00821831">
        <w:rPr>
          <w:rFonts w:eastAsia="Times New Roman"/>
          <w:color w:val="000000"/>
          <w:sz w:val="22"/>
          <w:szCs w:val="22"/>
          <w:highlight w:val="white"/>
        </w:rPr>
        <w:t>0</w:t>
      </w:r>
      <w:r w:rsidR="00F07199">
        <w:rPr>
          <w:rFonts w:eastAsia="Times New Roman"/>
          <w:color w:val="000000"/>
          <w:sz w:val="22"/>
          <w:szCs w:val="22"/>
          <w:highlight w:val="white"/>
        </w:rPr>
        <w:t>22</w:t>
      </w:r>
      <w:r w:rsidRPr="00821831">
        <w:rPr>
          <w:rFonts w:eastAsia="Times New Roman"/>
          <w:color w:val="000000"/>
          <w:sz w:val="22"/>
          <w:szCs w:val="22"/>
          <w:highlight w:val="white"/>
        </w:rPr>
        <w:t>), because individual dominants that die are replaced by a younger individual</w:t>
      </w:r>
      <w:r w:rsidRPr="00821831">
        <w:rPr>
          <w:rFonts w:eastAsia="Times New Roman"/>
          <w:color w:val="000000"/>
          <w:sz w:val="22"/>
          <w:szCs w:val="22"/>
          <w:highlight w:val="white"/>
        </w:rPr>
        <w:fldChar w:fldCharType="begin"/>
      </w:r>
      <w:r w:rsidR="00743E7E">
        <w:rPr>
          <w:rFonts w:eastAsia="Times New Roman"/>
          <w:color w:val="000000"/>
          <w:sz w:val="22"/>
          <w:szCs w:val="22"/>
          <w:highlight w:val="white"/>
        </w:rPr>
        <w:instrText xml:space="preserve"> ADDIN EN.CITE &lt;EndNote&gt;&lt;Cite&gt;&lt;Author&gt;Hammers&lt;/Author&gt;&lt;Year&gt;2019&lt;/Year&gt;&lt;RecNum&gt;508&lt;/RecNum&gt;&lt;DisplayText&gt;[21]&lt;/DisplayText&gt;&lt;record&gt;&lt;rec-number&gt;508&lt;/rec-number&gt;&lt;foreign-keys&gt;&lt;key app="EN" db-id="ref0a2sec5we9hezr2lp5rw1fxfeavw2p2xv"&gt;508&lt;/key&gt;&lt;/foreign-keys&gt;&lt;ref-type name="Journal Article"&gt;17&lt;/ref-type&gt;&lt;contributors&gt;&lt;authors&gt;&lt;author&gt;Hammers, Martijn&lt;/author&gt;&lt;author&gt;Kingma, Sjouke A.&lt;/author&gt;&lt;author&gt;Spurgin, Lewis G.&lt;/author&gt;&lt;author&gt;Bebbington, Kat&lt;/author&gt;&lt;author&gt;Dugdale, Hannah L.&lt;/author&gt;&lt;author&gt;Burke, Terry&lt;/author&gt;&lt;author&gt;Komdeur, Jan&lt;/author&gt;&lt;author&gt;Richardson, David S.&lt;/author&gt;&lt;/authors&gt;&lt;/contributors&gt;&lt;titles&gt;&lt;title&gt;Breeders that receive help age more slowly in a cooperatively breeding bird&lt;/title&gt;&lt;secondary-title&gt;Nature Communications&lt;/secondary-title&gt;&lt;/titles&gt;&lt;periodical&gt;&lt;full-title&gt;Nature Communications&lt;/full-title&gt;&lt;/periodical&gt;&lt;pages&gt;1301&lt;/pages&gt;&lt;volume&gt;10&lt;/volume&gt;&lt;number&gt;1&lt;/number&gt;&lt;dates&gt;&lt;year&gt;2019&lt;/year&gt;&lt;pub-dates&gt;&lt;date&gt;2019/03/21&lt;/date&gt;&lt;/pub-dates&gt;&lt;/dates&gt;&lt;isbn&gt;2041-1723&lt;/isbn&gt;&lt;urls&gt;&lt;related-urls&gt;&lt;url&gt;https://doi.org/10.1038/s41467-019-09229-3&lt;/url&gt;&lt;/related-urls&gt;&lt;/urls&gt;&lt;electronic-resource-num&gt;10.1038/s41467-019-09229-3&lt;/electronic-resource-num&gt;&lt;/record&gt;&lt;/Cite&gt;&lt;/EndNote&gt;</w:instrText>
      </w:r>
      <w:r w:rsidRPr="00821831">
        <w:rPr>
          <w:rFonts w:eastAsia="Times New Roman"/>
          <w:color w:val="000000"/>
          <w:sz w:val="22"/>
          <w:szCs w:val="22"/>
          <w:highlight w:val="white"/>
        </w:rPr>
        <w:fldChar w:fldCharType="separate"/>
      </w:r>
      <w:r w:rsidR="00743E7E">
        <w:rPr>
          <w:rFonts w:eastAsia="Times New Roman"/>
          <w:noProof/>
          <w:color w:val="000000"/>
          <w:sz w:val="22"/>
          <w:szCs w:val="22"/>
          <w:highlight w:val="white"/>
        </w:rPr>
        <w:t>[</w:t>
      </w:r>
      <w:hyperlink w:anchor="_ENREF_21" w:tooltip="Hammers, 2019 #508" w:history="1">
        <w:r w:rsidR="00EF3EE6">
          <w:rPr>
            <w:rFonts w:eastAsia="Times New Roman"/>
            <w:noProof/>
            <w:color w:val="000000"/>
            <w:sz w:val="22"/>
            <w:szCs w:val="22"/>
            <w:highlight w:val="white"/>
          </w:rPr>
          <w:t>21</w:t>
        </w:r>
      </w:hyperlink>
      <w:r w:rsidR="00743E7E">
        <w:rPr>
          <w:rFonts w:eastAsia="Times New Roman"/>
          <w:noProof/>
          <w:color w:val="000000"/>
          <w:sz w:val="22"/>
          <w:szCs w:val="22"/>
          <w:highlight w:val="white"/>
        </w:rPr>
        <w:t>]</w:t>
      </w:r>
      <w:r w:rsidRPr="00821831">
        <w:rPr>
          <w:rFonts w:eastAsia="Times New Roman"/>
          <w:color w:val="000000"/>
          <w:sz w:val="22"/>
          <w:szCs w:val="22"/>
          <w:highlight w:val="white"/>
        </w:rPr>
        <w:fldChar w:fldCharType="end"/>
      </w:r>
      <w:r w:rsidRPr="00821831">
        <w:rPr>
          <w:rFonts w:eastAsia="Times New Roman"/>
          <w:color w:val="000000"/>
          <w:sz w:val="22"/>
          <w:szCs w:val="22"/>
          <w:highlight w:val="white"/>
        </w:rPr>
        <w:t>. Male and female dominants have similar breeding tenure duration, annual survival probabilities and rates of survival senescence</w:t>
      </w:r>
      <w:r w:rsidRPr="00821831">
        <w:rPr>
          <w:rFonts w:eastAsia="Times New Roman"/>
          <w:color w:val="000000"/>
          <w:sz w:val="22"/>
          <w:szCs w:val="22"/>
          <w:highlight w:val="white"/>
        </w:rPr>
        <w:fldChar w:fldCharType="begin"/>
      </w:r>
      <w:r w:rsidR="00743E7E">
        <w:rPr>
          <w:rFonts w:eastAsia="Times New Roman"/>
          <w:color w:val="000000"/>
          <w:sz w:val="22"/>
          <w:szCs w:val="22"/>
          <w:highlight w:val="white"/>
        </w:rPr>
        <w:instrText xml:space="preserve"> ADDIN EN.CITE &lt;EndNote&gt;&lt;Cite&gt;&lt;Author&gt;Hammers&lt;/Author&gt;&lt;Year&gt;2013&lt;/Year&gt;&lt;RecNum&gt;436&lt;/RecNum&gt;&lt;DisplayText&gt;[25, 26]&lt;/DisplayText&gt;&lt;record&gt;&lt;rec-number&gt;436&lt;/rec-number&gt;&lt;foreign-keys&gt;&lt;key app="EN" db-id="ref0a2sec5we9hezr2lp5rw1fxfeavw2p2xv"&gt;436&lt;/key&gt;&lt;/foreign-keys&gt;&lt;ref-type name="Journal Article"&gt;17&lt;/ref-type&gt;&lt;contributors&gt;&lt;authors&gt;&lt;author&gt;Hammers, M&lt;/author&gt;&lt;author&gt;Richardson, DS&lt;/author&gt;&lt;author&gt;Burke, T&lt;/author&gt;&lt;author&gt;Komdeur, J&lt;/author&gt;&lt;/authors&gt;&lt;/contributors&gt;&lt;titles&gt;&lt;title&gt;The impact of reproductive investment and early‐life environmental conditions on senescence: support for the disposable soma hypothesis&lt;/title&gt;&lt;secondary-title&gt;Journal of evolutionary biology&lt;/secondary-title&gt;&lt;/titles&gt;&lt;periodical&gt;&lt;full-title&gt;Journal of Evolutionary Biology&lt;/full-title&gt;&lt;abbr-1&gt;J. Evol. Biol.&lt;/abbr-1&gt;&lt;abbr-2&gt;J Evol Biol&lt;/abbr-2&gt;&lt;/periodical&gt;&lt;pages&gt;1999-2007&lt;/pages&gt;&lt;volume&gt;26&lt;/volume&gt;&lt;number&gt;9&lt;/number&gt;&lt;dates&gt;&lt;year&gt;2013&lt;/year&gt;&lt;/dates&gt;&lt;isbn&gt;1420-9101&lt;/isbn&gt;&lt;urls&gt;&lt;/urls&gt;&lt;/record&gt;&lt;/Cite&gt;&lt;Cite&gt;&lt;Author&gt;Brouwer&lt;/Author&gt;&lt;Year&gt;2006&lt;/Year&gt;&lt;RecNum&gt;30&lt;/RecNum&gt;&lt;record&gt;&lt;rec-number&gt;30&lt;/rec-number&gt;&lt;foreign-keys&gt;&lt;key app="EN" db-id="ref0a2sec5we9hezr2lp5rw1fxfeavw2p2xv"&gt;30&lt;/key&gt;&lt;/foreign-keys&gt;&lt;ref-type name="Journal Article"&gt;17&lt;/ref-type&gt;&lt;contributors&gt;&lt;authors&gt;&lt;author&gt;Brouwer, L.&lt;/author&gt;&lt;author&gt;Richardson, D. S.&lt;/author&gt;&lt;author&gt;Eikenaar, C.&lt;/author&gt;&lt;author&gt;Komdeur, J.&lt;/author&gt;&lt;/authors&gt;&lt;/contributors&gt;&lt;titles&gt;&lt;title&gt;The role of group size and environmental factors on survival in a cooperatively breeding tropical passerine&lt;/title&gt;&lt;secondary-title&gt;Journal of Animal Ecology&lt;/secondary-title&gt;&lt;/titles&gt;&lt;periodical&gt;&lt;full-title&gt;Journal of Animal Ecology&lt;/full-title&gt;&lt;abbr-1&gt;J. Anim. Ecol.&lt;/abbr-1&gt;&lt;abbr-2&gt;J Anim Ecol&lt;/abbr-2&gt;&lt;/periodical&gt;&lt;pages&gt;1321-1329&lt;/pages&gt;&lt;volume&gt;75&lt;/volume&gt;&lt;number&gt;6&lt;/number&gt;&lt;dates&gt;&lt;year&gt;2006&lt;/year&gt;&lt;/dates&gt;&lt;isbn&gt;1365-2656&lt;/isbn&gt;&lt;urls&gt;&lt;/urls&gt;&lt;/record&gt;&lt;/Cite&gt;&lt;/EndNote&gt;</w:instrText>
      </w:r>
      <w:r w:rsidRPr="00821831">
        <w:rPr>
          <w:rFonts w:eastAsia="Times New Roman"/>
          <w:color w:val="000000"/>
          <w:sz w:val="22"/>
          <w:szCs w:val="22"/>
          <w:highlight w:val="white"/>
        </w:rPr>
        <w:fldChar w:fldCharType="separate"/>
      </w:r>
      <w:r w:rsidR="00743E7E">
        <w:rPr>
          <w:rFonts w:eastAsia="Times New Roman"/>
          <w:noProof/>
          <w:color w:val="000000"/>
          <w:sz w:val="22"/>
          <w:szCs w:val="22"/>
          <w:highlight w:val="white"/>
        </w:rPr>
        <w:t>[</w:t>
      </w:r>
      <w:hyperlink w:anchor="_ENREF_25" w:tooltip="Brouwer, 2006 #30" w:history="1">
        <w:r w:rsidR="00EF3EE6">
          <w:rPr>
            <w:rFonts w:eastAsia="Times New Roman"/>
            <w:noProof/>
            <w:color w:val="000000"/>
            <w:sz w:val="22"/>
            <w:szCs w:val="22"/>
            <w:highlight w:val="white"/>
          </w:rPr>
          <w:t>25</w:t>
        </w:r>
      </w:hyperlink>
      <w:r w:rsidR="00743E7E">
        <w:rPr>
          <w:rFonts w:eastAsia="Times New Roman"/>
          <w:noProof/>
          <w:color w:val="000000"/>
          <w:sz w:val="22"/>
          <w:szCs w:val="22"/>
          <w:highlight w:val="white"/>
        </w:rPr>
        <w:t xml:space="preserve">, </w:t>
      </w:r>
      <w:hyperlink w:anchor="_ENREF_26" w:tooltip="Hammers, 2013 #436" w:history="1">
        <w:r w:rsidR="00EF3EE6">
          <w:rPr>
            <w:rFonts w:eastAsia="Times New Roman"/>
            <w:noProof/>
            <w:color w:val="000000"/>
            <w:sz w:val="22"/>
            <w:szCs w:val="22"/>
            <w:highlight w:val="white"/>
          </w:rPr>
          <w:t>26</w:t>
        </w:r>
      </w:hyperlink>
      <w:r w:rsidR="00743E7E">
        <w:rPr>
          <w:rFonts w:eastAsia="Times New Roman"/>
          <w:noProof/>
          <w:color w:val="000000"/>
          <w:sz w:val="22"/>
          <w:szCs w:val="22"/>
          <w:highlight w:val="white"/>
        </w:rPr>
        <w:t>]</w:t>
      </w:r>
      <w:r w:rsidRPr="00821831">
        <w:rPr>
          <w:rFonts w:eastAsia="Times New Roman"/>
          <w:color w:val="000000"/>
          <w:sz w:val="22"/>
          <w:szCs w:val="22"/>
          <w:highlight w:val="white"/>
        </w:rPr>
        <w:fldChar w:fldCharType="end"/>
      </w:r>
      <w:r w:rsidRPr="00821831">
        <w:rPr>
          <w:rFonts w:eastAsia="Times New Roman"/>
          <w:color w:val="000000"/>
          <w:sz w:val="22"/>
          <w:szCs w:val="22"/>
        </w:rPr>
        <w:t xml:space="preserve">. Although </w:t>
      </w:r>
      <w:r w:rsidR="00252EA6">
        <w:rPr>
          <w:rFonts w:eastAsia="Times New Roman"/>
          <w:color w:val="000000"/>
          <w:sz w:val="22"/>
          <w:szCs w:val="22"/>
        </w:rPr>
        <w:t xml:space="preserve">Seychelles </w:t>
      </w:r>
      <w:r w:rsidRPr="00821831">
        <w:rPr>
          <w:rFonts w:eastAsia="Times New Roman"/>
          <w:color w:val="000000"/>
          <w:sz w:val="22"/>
          <w:szCs w:val="22"/>
        </w:rPr>
        <w:t>warblers can breed year-round, the majority of breeding activity occurs in June–September (hereafter: main breeding season), when food availability is highest (breeding occurs in 94% of territories in this period</w:t>
      </w:r>
      <w:r w:rsidRPr="00821831">
        <w:rPr>
          <w:rFonts w:eastAsia="Times New Roman"/>
          <w:color w:val="000000"/>
          <w:sz w:val="22"/>
          <w:szCs w:val="22"/>
        </w:rPr>
        <w:fldChar w:fldCharType="begin"/>
      </w:r>
      <w:r w:rsidR="00743E7E">
        <w:rPr>
          <w:rFonts w:eastAsia="Times New Roman"/>
          <w:color w:val="000000"/>
          <w:sz w:val="22"/>
          <w:szCs w:val="22"/>
        </w:rPr>
        <w:instrText xml:space="preserve"> ADDIN EN.CITE &lt;EndNote&gt;&lt;Cite&gt;&lt;Author&gt;Komdeur&lt;/Author&gt;&lt;Year&gt;1991&lt;/Year&gt;&lt;RecNum&gt;26&lt;/RecNum&gt;&lt;DisplayText&gt;[27]&lt;/DisplayText&gt;&lt;record&gt;&lt;rec-number&gt;26&lt;/rec-number&gt;&lt;foreign-keys&gt;&lt;key app="EN" db-id="ref0a2sec5we9hezr2lp5rw1fxfeavw2p2xv"&gt;26&lt;/key&gt;&lt;/foreign-keys&gt;&lt;ref-type name="Thesis"&gt;32&lt;/ref-type&gt;&lt;contributors&gt;&lt;authors&gt;&lt;author&gt;Komdeur, J.&lt;/author&gt;&lt;/authors&gt;&lt;/contributors&gt;&lt;titles&gt;&lt;title&gt;Cooperative breeding in the Seychelles Warbler&lt;/title&gt;&lt;/titles&gt;&lt;dates&gt;&lt;year&gt;1991&lt;/year&gt;&lt;/dates&gt;&lt;publisher&gt;University of Cambridge, PhD thesis.&lt;/publisher&gt;&lt;work-type&gt;PhD thesis&lt;/work-type&gt;&lt;urls&gt;&lt;/urls&gt;&lt;/record&gt;&lt;/Cite&gt;&lt;/EndNote&gt;</w:instrText>
      </w:r>
      <w:r w:rsidRPr="00821831">
        <w:rPr>
          <w:rFonts w:eastAsia="Times New Roman"/>
          <w:color w:val="000000"/>
          <w:sz w:val="22"/>
          <w:szCs w:val="22"/>
        </w:rPr>
        <w:fldChar w:fldCharType="separate"/>
      </w:r>
      <w:r w:rsidR="00743E7E">
        <w:rPr>
          <w:rFonts w:eastAsia="Times New Roman"/>
          <w:noProof/>
          <w:color w:val="000000"/>
          <w:sz w:val="22"/>
          <w:szCs w:val="22"/>
        </w:rPr>
        <w:t>[</w:t>
      </w:r>
      <w:hyperlink w:anchor="_ENREF_27" w:tooltip="Komdeur, 1991 #26" w:history="1">
        <w:r w:rsidR="00EF3EE6">
          <w:rPr>
            <w:rFonts w:eastAsia="Times New Roman"/>
            <w:noProof/>
            <w:color w:val="000000"/>
            <w:sz w:val="22"/>
            <w:szCs w:val="22"/>
          </w:rPr>
          <w:t>27</w:t>
        </w:r>
      </w:hyperlink>
      <w:r w:rsidR="00743E7E">
        <w:rPr>
          <w:rFonts w:eastAsia="Times New Roman"/>
          <w:noProof/>
          <w:color w:val="000000"/>
          <w:sz w:val="22"/>
          <w:szCs w:val="22"/>
        </w:rPr>
        <w:t>]</w:t>
      </w:r>
      <w:r w:rsidRPr="00821831">
        <w:rPr>
          <w:rFonts w:eastAsia="Times New Roman"/>
          <w:color w:val="000000"/>
          <w:sz w:val="22"/>
          <w:szCs w:val="22"/>
        </w:rPr>
        <w:fldChar w:fldCharType="end"/>
      </w:r>
      <w:r w:rsidRPr="00821831">
        <w:rPr>
          <w:rFonts w:eastAsia="Times New Roman"/>
          <w:color w:val="000000"/>
          <w:sz w:val="22"/>
          <w:szCs w:val="22"/>
        </w:rPr>
        <w:t>. Female subordinates often (44% of female subordinates) lay an egg in the same nest as the dominant female</w:t>
      </w:r>
      <w:r w:rsidRPr="00821831">
        <w:rPr>
          <w:rFonts w:eastAsia="Times New Roman"/>
          <w:color w:val="000000"/>
          <w:sz w:val="22"/>
          <w:szCs w:val="22"/>
        </w:rPr>
        <w:fldChar w:fldCharType="begin"/>
      </w:r>
      <w:r w:rsidR="00743E7E">
        <w:rPr>
          <w:rFonts w:eastAsia="Times New Roman"/>
          <w:color w:val="000000"/>
          <w:sz w:val="22"/>
          <w:szCs w:val="22"/>
        </w:rPr>
        <w:instrText xml:space="preserve"> ADDIN EN.CITE &lt;EndNote&gt;&lt;Cite&gt;&lt;Author&gt;Richardson&lt;/Author&gt;&lt;Year&gt;2001&lt;/Year&gt;&lt;RecNum&gt;246&lt;/RecNum&gt;&lt;DisplayText&gt;[24]&lt;/DisplayText&gt;&lt;record&gt;&lt;rec-number&gt;246&lt;/rec-number&gt;&lt;foreign-keys&gt;&lt;key app="EN" db-id="ref0a2sec5we9hezr2lp5rw1fxfeavw2p2xv"&gt;246&lt;/key&gt;&lt;/foreign-keys&gt;&lt;ref-type name="Journal Article"&gt;17&lt;/ref-type&gt;&lt;contributors&gt;&lt;authors&gt;&lt;author&gt;Richardson, D. S.&lt;/author&gt;&lt;author&gt;Jury, F. L.&lt;/author&gt;&lt;author&gt;Blaakmeer, K.&lt;/author&gt;&lt;author&gt;Komdeur, J.&lt;/author&gt;&lt;author&gt;Burke, T.&lt;/author&gt;&lt;/authors&gt;&lt;/contributors&gt;&lt;titles&gt;&lt;title&gt;&lt;style face="normal" font="default" size="100%"&gt;Parentage assignment and extra-group paternity in a cooperative breeder: the Seychelles warbler (&lt;/style&gt;&lt;style face="italic" font="default" size="100%"&gt;Acrocephalus sechellensis&lt;/style&gt;&lt;style face="normal" font="default" size="100%"&gt;)&lt;/style&gt;&lt;/title&gt;&lt;secondary-title&gt;Molecular Ecology&lt;/secondary-title&gt;&lt;/titles&gt;&lt;periodical&gt;&lt;full-title&gt;Molecular Ecology&lt;/full-title&gt;&lt;abbr-1&gt;Mol. Ecol.&lt;/abbr-1&gt;&lt;abbr-2&gt;Mol Ecol&lt;/abbr-2&gt;&lt;/periodical&gt;&lt;pages&gt;2263-2273&lt;/pages&gt;&lt;volume&gt;10&lt;/volume&gt;&lt;number&gt;9&lt;/number&gt;&lt;dates&gt;&lt;year&gt;2001&lt;/year&gt;&lt;/dates&gt;&lt;urls&gt;&lt;/urls&gt;&lt;/record&gt;&lt;/Cite&gt;&lt;/EndNote&gt;</w:instrText>
      </w:r>
      <w:r w:rsidRPr="00821831">
        <w:rPr>
          <w:rFonts w:eastAsia="Times New Roman"/>
          <w:color w:val="000000"/>
          <w:sz w:val="22"/>
          <w:szCs w:val="22"/>
        </w:rPr>
        <w:fldChar w:fldCharType="separate"/>
      </w:r>
      <w:r w:rsidR="00743E7E">
        <w:rPr>
          <w:rFonts w:eastAsia="Times New Roman"/>
          <w:noProof/>
          <w:color w:val="000000"/>
          <w:sz w:val="22"/>
          <w:szCs w:val="22"/>
        </w:rPr>
        <w:t>[</w:t>
      </w:r>
      <w:hyperlink w:anchor="_ENREF_24" w:tooltip="Richardson, 2001 #246" w:history="1">
        <w:r w:rsidR="00EF3EE6">
          <w:rPr>
            <w:rFonts w:eastAsia="Times New Roman"/>
            <w:noProof/>
            <w:color w:val="000000"/>
            <w:sz w:val="22"/>
            <w:szCs w:val="22"/>
          </w:rPr>
          <w:t>24</w:t>
        </w:r>
      </w:hyperlink>
      <w:r w:rsidR="00743E7E">
        <w:rPr>
          <w:rFonts w:eastAsia="Times New Roman"/>
          <w:noProof/>
          <w:color w:val="000000"/>
          <w:sz w:val="22"/>
          <w:szCs w:val="22"/>
        </w:rPr>
        <w:t>]</w:t>
      </w:r>
      <w:r w:rsidRPr="00821831">
        <w:rPr>
          <w:rFonts w:eastAsia="Times New Roman"/>
          <w:color w:val="000000"/>
          <w:sz w:val="22"/>
          <w:szCs w:val="22"/>
        </w:rPr>
        <w:fldChar w:fldCharType="end"/>
      </w:r>
      <w:r w:rsidRPr="00821831">
        <w:rPr>
          <w:rFonts w:eastAsia="Times New Roman"/>
          <w:color w:val="000000"/>
          <w:sz w:val="22"/>
          <w:szCs w:val="22"/>
        </w:rPr>
        <w:t xml:space="preserve">. </w:t>
      </w:r>
      <w:r w:rsidR="00BE3E7F">
        <w:rPr>
          <w:rFonts w:eastAsia="Times New Roman"/>
          <w:color w:val="000000"/>
          <w:sz w:val="22"/>
          <w:szCs w:val="22"/>
        </w:rPr>
        <w:t xml:space="preserve">Extra-group paternity is common; </w:t>
      </w:r>
      <w:r w:rsidRPr="00821831">
        <w:rPr>
          <w:rFonts w:eastAsia="Times New Roman"/>
          <w:color w:val="000000"/>
          <w:sz w:val="22"/>
          <w:szCs w:val="22"/>
        </w:rPr>
        <w:t>ca 40% of offspring are sired by a dominant male from outside the breeding group, while subordinate males very rarely obtain paternity and extra-group maternity (i.e. conspecific brood parasitism) does not occur</w:t>
      </w:r>
      <w:r w:rsidRPr="00821831">
        <w:rPr>
          <w:rFonts w:eastAsia="Times New Roman"/>
          <w:color w:val="000000"/>
          <w:sz w:val="22"/>
          <w:szCs w:val="22"/>
        </w:rPr>
        <w:fldChar w:fldCharType="begin"/>
      </w:r>
      <w:r w:rsidR="00743E7E">
        <w:rPr>
          <w:rFonts w:eastAsia="Times New Roman"/>
          <w:color w:val="000000"/>
          <w:sz w:val="22"/>
          <w:szCs w:val="22"/>
        </w:rPr>
        <w:instrText xml:space="preserve"> ADDIN EN.CITE &lt;EndNote&gt;&lt;Cite&gt;&lt;Author&gt;Richardson&lt;/Author&gt;&lt;Year&gt;2001&lt;/Year&gt;&lt;RecNum&gt;246&lt;/RecNum&gt;&lt;DisplayText&gt;[24]&lt;/DisplayText&gt;&lt;record&gt;&lt;rec-number&gt;246&lt;/rec-number&gt;&lt;foreign-keys&gt;&lt;key app="EN" db-id="ref0a2sec5we9hezr2lp5rw1fxfeavw2p2xv"&gt;246&lt;/key&gt;&lt;/foreign-keys&gt;&lt;ref-type name="Journal Article"&gt;17&lt;/ref-type&gt;&lt;contributors&gt;&lt;authors&gt;&lt;author&gt;Richardson, D. S.&lt;/author&gt;&lt;author&gt;Jury, F. L.&lt;/author&gt;&lt;author&gt;Blaakmeer, K.&lt;/author&gt;&lt;author&gt;Komdeur, J.&lt;/author&gt;&lt;author&gt;Burke, T.&lt;/author&gt;&lt;/authors&gt;&lt;/contributors&gt;&lt;titles&gt;&lt;title&gt;&lt;style face="normal" font="default" size="100%"&gt;Parentage assignment and extra-group paternity in a cooperative breeder: the Seychelles warbler (&lt;/style&gt;&lt;style face="italic" font="default" size="100%"&gt;Acrocephalus sechellensis&lt;/style&gt;&lt;style face="normal" font="default" size="100%"&gt;)&lt;/style&gt;&lt;/title&gt;&lt;secondary-title&gt;Molecular Ecology&lt;/secondary-title&gt;&lt;/titles&gt;&lt;periodical&gt;&lt;full-title&gt;Molecular Ecology&lt;/full-title&gt;&lt;abbr-1&gt;Mol. Ecol.&lt;/abbr-1&gt;&lt;abbr-2&gt;Mol Ecol&lt;/abbr-2&gt;&lt;/periodical&gt;&lt;pages&gt;2263-2273&lt;/pages&gt;&lt;volume&gt;10&lt;/volume&gt;&lt;number&gt;9&lt;/number&gt;&lt;dates&gt;&lt;year&gt;2001&lt;/year&gt;&lt;/dates&gt;&lt;urls&gt;&lt;/urls&gt;&lt;/record&gt;&lt;/Cite&gt;&lt;/EndNote&gt;</w:instrText>
      </w:r>
      <w:r w:rsidRPr="00821831">
        <w:rPr>
          <w:rFonts w:eastAsia="Times New Roman"/>
          <w:color w:val="000000"/>
          <w:sz w:val="22"/>
          <w:szCs w:val="22"/>
        </w:rPr>
        <w:fldChar w:fldCharType="separate"/>
      </w:r>
      <w:r w:rsidR="00743E7E">
        <w:rPr>
          <w:rFonts w:eastAsia="Times New Roman"/>
          <w:noProof/>
          <w:color w:val="000000"/>
          <w:sz w:val="22"/>
          <w:szCs w:val="22"/>
        </w:rPr>
        <w:t>[</w:t>
      </w:r>
      <w:hyperlink w:anchor="_ENREF_24" w:tooltip="Richardson, 2001 #246" w:history="1">
        <w:r w:rsidR="00EF3EE6">
          <w:rPr>
            <w:rFonts w:eastAsia="Times New Roman"/>
            <w:noProof/>
            <w:color w:val="000000"/>
            <w:sz w:val="22"/>
            <w:szCs w:val="22"/>
          </w:rPr>
          <w:t>24</w:t>
        </w:r>
      </w:hyperlink>
      <w:r w:rsidR="00743E7E">
        <w:rPr>
          <w:rFonts w:eastAsia="Times New Roman"/>
          <w:noProof/>
          <w:color w:val="000000"/>
          <w:sz w:val="22"/>
          <w:szCs w:val="22"/>
        </w:rPr>
        <w:t>]</w:t>
      </w:r>
      <w:r w:rsidRPr="00821831">
        <w:rPr>
          <w:rFonts w:eastAsia="Times New Roman"/>
          <w:color w:val="000000"/>
          <w:sz w:val="22"/>
          <w:szCs w:val="22"/>
        </w:rPr>
        <w:fldChar w:fldCharType="end"/>
      </w:r>
      <w:r w:rsidRPr="00821831">
        <w:rPr>
          <w:rFonts w:eastAsia="Times New Roman"/>
          <w:color w:val="000000"/>
          <w:sz w:val="22"/>
          <w:szCs w:val="22"/>
        </w:rPr>
        <w:t>.</w:t>
      </w:r>
    </w:p>
    <w:p w14:paraId="356404A3" w14:textId="6CD74BFF" w:rsidR="00C40B11" w:rsidRPr="001A5D6E" w:rsidRDefault="00C40B11" w:rsidP="00EF27E3">
      <w:pPr>
        <w:tabs>
          <w:tab w:val="left" w:pos="4860"/>
        </w:tabs>
        <w:spacing w:line="480" w:lineRule="auto"/>
        <w:ind w:firstLine="720"/>
        <w:rPr>
          <w:rFonts w:eastAsia="Times New Roman"/>
          <w:sz w:val="22"/>
          <w:szCs w:val="22"/>
        </w:rPr>
      </w:pPr>
      <w:r w:rsidRPr="00821831">
        <w:rPr>
          <w:rFonts w:eastAsia="Times New Roman"/>
          <w:sz w:val="22"/>
          <w:szCs w:val="22"/>
        </w:rPr>
        <w:t>A</w:t>
      </w:r>
      <w:r w:rsidRPr="00821831">
        <w:rPr>
          <w:rFonts w:eastAsia="Times New Roman"/>
          <w:color w:val="000000"/>
          <w:sz w:val="22"/>
          <w:szCs w:val="22"/>
        </w:rPr>
        <w:t xml:space="preserve">ll territories were checked for the presence of colour-ringed individuals </w:t>
      </w:r>
      <w:r w:rsidRPr="00821831">
        <w:rPr>
          <w:rFonts w:eastAsia="Times New Roman"/>
          <w:sz w:val="22"/>
          <w:szCs w:val="22"/>
        </w:rPr>
        <w:t>each year during the main breeding season</w:t>
      </w:r>
      <w:r w:rsidRPr="00821831">
        <w:rPr>
          <w:rFonts w:eastAsia="Times New Roman"/>
          <w:color w:val="000000"/>
          <w:sz w:val="22"/>
          <w:szCs w:val="22"/>
        </w:rPr>
        <w:t>. Any unringed individuals were caught using mist nets and given a combination of three colour rings and a British Trust for Ornithology metal ring. The age of individuals was determined based on the long-term demographic data and eye colour</w:t>
      </w:r>
      <w:r w:rsidRPr="00821831">
        <w:rPr>
          <w:rFonts w:eastAsia="Times New Roman"/>
          <w:color w:val="000000"/>
          <w:sz w:val="22"/>
          <w:szCs w:val="22"/>
        </w:rPr>
        <w:fldChar w:fldCharType="begin"/>
      </w:r>
      <w:r w:rsidR="00743E7E">
        <w:rPr>
          <w:rFonts w:eastAsia="Times New Roman"/>
          <w:color w:val="000000"/>
          <w:sz w:val="22"/>
          <w:szCs w:val="22"/>
        </w:rPr>
        <w:instrText xml:space="preserve"> ADDIN EN.CITE &lt;EndNote&gt;&lt;Cite&gt;&lt;Author&gt;Komdeur&lt;/Author&gt;&lt;Year&gt;1991&lt;/Year&gt;&lt;RecNum&gt;26&lt;/RecNum&gt;&lt;DisplayText&gt;[27]&lt;/DisplayText&gt;&lt;record&gt;&lt;rec-number&gt;26&lt;/rec-number&gt;&lt;foreign-keys&gt;&lt;key app="EN" db-id="ref0a2sec5we9hezr2lp5rw1fxfeavw2p2xv"&gt;26&lt;/key&gt;&lt;/foreign-keys&gt;&lt;ref-type name="Thesis"&gt;32&lt;/ref-type&gt;&lt;contributors&gt;&lt;authors&gt;&lt;author&gt;Komdeur, J.&lt;/author&gt;&lt;/authors&gt;&lt;/contributors&gt;&lt;titles&gt;&lt;title&gt;Cooperative breeding in the Seychelles Warbler&lt;/title&gt;&lt;/titles&gt;&lt;dates&gt;&lt;year&gt;1991&lt;/year&gt;&lt;/dates&gt;&lt;publisher&gt;University of Cambridge, PhD thesis.&lt;/publisher&gt;&lt;work-type&gt;PhD thesis&lt;/work-type&gt;&lt;urls&gt;&lt;/urls&gt;&lt;/record&gt;&lt;/Cite&gt;&lt;/EndNote&gt;</w:instrText>
      </w:r>
      <w:r w:rsidRPr="00821831">
        <w:rPr>
          <w:rFonts w:eastAsia="Times New Roman"/>
          <w:color w:val="000000"/>
          <w:sz w:val="22"/>
          <w:szCs w:val="22"/>
        </w:rPr>
        <w:fldChar w:fldCharType="separate"/>
      </w:r>
      <w:r w:rsidR="00743E7E">
        <w:rPr>
          <w:rFonts w:eastAsia="Times New Roman"/>
          <w:noProof/>
          <w:color w:val="000000"/>
          <w:sz w:val="22"/>
          <w:szCs w:val="22"/>
        </w:rPr>
        <w:t>[</w:t>
      </w:r>
      <w:hyperlink w:anchor="_ENREF_27" w:tooltip="Komdeur, 1991 #26" w:history="1">
        <w:r w:rsidR="00EF3EE6">
          <w:rPr>
            <w:rFonts w:eastAsia="Times New Roman"/>
            <w:noProof/>
            <w:color w:val="000000"/>
            <w:sz w:val="22"/>
            <w:szCs w:val="22"/>
          </w:rPr>
          <w:t>27</w:t>
        </w:r>
      </w:hyperlink>
      <w:r w:rsidR="00743E7E">
        <w:rPr>
          <w:rFonts w:eastAsia="Times New Roman"/>
          <w:noProof/>
          <w:color w:val="000000"/>
          <w:sz w:val="22"/>
          <w:szCs w:val="22"/>
        </w:rPr>
        <w:t>]</w:t>
      </w:r>
      <w:r w:rsidRPr="00821831">
        <w:rPr>
          <w:rFonts w:eastAsia="Times New Roman"/>
          <w:color w:val="000000"/>
          <w:sz w:val="22"/>
          <w:szCs w:val="22"/>
        </w:rPr>
        <w:fldChar w:fldCharType="end"/>
      </w:r>
      <w:r w:rsidRPr="00821831">
        <w:rPr>
          <w:rFonts w:eastAsia="Times New Roman"/>
          <w:color w:val="000000"/>
          <w:sz w:val="22"/>
          <w:szCs w:val="22"/>
        </w:rPr>
        <w:t>. As the annual resighting probability is high (0.97 for dominants and 0.83 for juveniles and subordinates</w:t>
      </w:r>
      <w:r w:rsidRPr="00821831">
        <w:rPr>
          <w:rFonts w:eastAsia="Times New Roman"/>
          <w:color w:val="000000"/>
          <w:sz w:val="22"/>
          <w:szCs w:val="22"/>
        </w:rPr>
        <w:fldChar w:fldCharType="begin"/>
      </w:r>
      <w:r w:rsidR="00743E7E">
        <w:rPr>
          <w:rFonts w:eastAsia="Times New Roman"/>
          <w:color w:val="000000"/>
          <w:sz w:val="22"/>
          <w:szCs w:val="22"/>
        </w:rPr>
        <w:instrText xml:space="preserve"> ADDIN EN.CITE &lt;EndNote&gt;&lt;Cite&gt;&lt;Author&gt;Brouwer&lt;/Author&gt;&lt;Year&gt;2012&lt;/Year&gt;&lt;RecNum&gt;33&lt;/RecNum&gt;&lt;DisplayText&gt;[28]&lt;/DisplayText&gt;&lt;record&gt;&lt;rec-number&gt;33&lt;/rec-number&gt;&lt;foreign-keys&gt;&lt;key app="EN" db-id="ref0a2sec5we9hezr2lp5rw1fxfeavw2p2xv"&gt;33&lt;/key&gt;&lt;/foreign-keys&gt;&lt;ref-type name="Journal Article"&gt;17&lt;/ref-type&gt;&lt;contributors&gt;&lt;authors&gt;&lt;author&gt;Brouwer, L.&lt;/author&gt;&lt;author&gt;Richardson, D. S.&lt;/author&gt;&lt;author&gt;Komdeur, J.&lt;/author&gt;&lt;/authors&gt;&lt;/contributors&gt;&lt;titles&gt;&lt;title&gt;Helpers at the nest improve late-life offspring performance: evidence from a long-term study and a cross-foster experiment&lt;/title&gt;&lt;secondary-title&gt;PLoS One&lt;/secondary-title&gt;&lt;/titles&gt;&lt;periodical&gt;&lt;full-title&gt;PLoS One&lt;/full-title&gt;&lt;abbr-2&gt;PLoS One&lt;/abbr-2&gt;&lt;/periodical&gt;&lt;pages&gt;e33167&lt;/pages&gt;&lt;volume&gt;7&lt;/volume&gt;&lt;dates&gt;&lt;year&gt;2012&lt;/year&gt;&lt;/dates&gt;&lt;urls&gt;&lt;/urls&gt;&lt;/record&gt;&lt;/Cite&gt;&lt;/EndNote&gt;</w:instrText>
      </w:r>
      <w:r w:rsidRPr="00821831">
        <w:rPr>
          <w:rFonts w:eastAsia="Times New Roman"/>
          <w:color w:val="000000"/>
          <w:sz w:val="22"/>
          <w:szCs w:val="22"/>
        </w:rPr>
        <w:fldChar w:fldCharType="separate"/>
      </w:r>
      <w:r w:rsidR="00743E7E">
        <w:rPr>
          <w:rFonts w:eastAsia="Times New Roman"/>
          <w:noProof/>
          <w:color w:val="000000"/>
          <w:sz w:val="22"/>
          <w:szCs w:val="22"/>
        </w:rPr>
        <w:t>[</w:t>
      </w:r>
      <w:hyperlink w:anchor="_ENREF_28" w:tooltip="Brouwer, 2012 #33" w:history="1">
        <w:r w:rsidR="00EF3EE6">
          <w:rPr>
            <w:rFonts w:eastAsia="Times New Roman"/>
            <w:noProof/>
            <w:color w:val="000000"/>
            <w:sz w:val="22"/>
            <w:szCs w:val="22"/>
          </w:rPr>
          <w:t>28</w:t>
        </w:r>
      </w:hyperlink>
      <w:r w:rsidR="00743E7E">
        <w:rPr>
          <w:rFonts w:eastAsia="Times New Roman"/>
          <w:noProof/>
          <w:color w:val="000000"/>
          <w:sz w:val="22"/>
          <w:szCs w:val="22"/>
        </w:rPr>
        <w:t>]</w:t>
      </w:r>
      <w:r w:rsidRPr="00821831">
        <w:rPr>
          <w:rFonts w:eastAsia="Times New Roman"/>
          <w:color w:val="000000"/>
          <w:sz w:val="22"/>
          <w:szCs w:val="22"/>
        </w:rPr>
        <w:fldChar w:fldCharType="end"/>
      </w:r>
      <w:r w:rsidRPr="00821831">
        <w:rPr>
          <w:rFonts w:eastAsia="Times New Roman"/>
          <w:color w:val="000000"/>
          <w:sz w:val="22"/>
          <w:szCs w:val="22"/>
        </w:rPr>
        <w:t xml:space="preserve">), and the emigration rate is </w:t>
      </w:r>
      <w:r w:rsidR="00E06DA4">
        <w:rPr>
          <w:rFonts w:eastAsia="Times New Roman"/>
          <w:color w:val="000000"/>
          <w:sz w:val="22"/>
          <w:szCs w:val="22"/>
        </w:rPr>
        <w:t xml:space="preserve">very </w:t>
      </w:r>
      <w:r w:rsidRPr="00821831">
        <w:rPr>
          <w:rFonts w:eastAsia="Times New Roman"/>
          <w:color w:val="000000"/>
          <w:sz w:val="22"/>
          <w:szCs w:val="22"/>
        </w:rPr>
        <w:t xml:space="preserve">low </w:t>
      </w:r>
      <w:r w:rsidRPr="00821831">
        <w:rPr>
          <w:rFonts w:eastAsia="Times New Roman"/>
          <w:color w:val="000000"/>
          <w:sz w:val="22"/>
          <w:szCs w:val="22"/>
        </w:rPr>
        <w:fldChar w:fldCharType="begin"/>
      </w:r>
      <w:r w:rsidR="00743E7E">
        <w:rPr>
          <w:rFonts w:eastAsia="Times New Roman"/>
          <w:color w:val="000000"/>
          <w:sz w:val="22"/>
          <w:szCs w:val="22"/>
        </w:rPr>
        <w:instrText xml:space="preserve"> ADDIN EN.CITE &lt;EndNote&gt;&lt;Cite&gt;&lt;Author&gt;Komdeur&lt;/Author&gt;&lt;Year&gt;2004&lt;/Year&gt;&lt;RecNum&gt;173&lt;/RecNum&gt;&lt;Prefix&gt;0.10%`; &lt;/Prefix&gt;&lt;DisplayText&gt;[0.10%; 29]&lt;/DisplayText&gt;&lt;record&gt;&lt;rec-number&gt;173&lt;/rec-number&gt;&lt;foreign-keys&gt;&lt;key app="EN" db-id="ref0a2sec5we9hezr2lp5rw1fxfeavw2p2xv"&gt;173&lt;/key&gt;&lt;/foreign-keys&gt;&lt;ref-type name="Journal Article"&gt;17&lt;/ref-type&gt;&lt;contributors&gt;&lt;authors&gt;&lt;author&gt;Komdeur, J.&lt;/author&gt;&lt;author&gt;Piersma, T.&lt;/author&gt;&lt;author&gt;Kraaijeveld, K.&lt;/author&gt;&lt;author&gt;Kraaijeveld-Smit, F.&lt;/author&gt;&lt;author&gt;Richardson, D. S.&lt;/author&gt;&lt;/authors&gt;&lt;/contributors&gt;&lt;titles&gt;&lt;title&gt;Why Seychelles Warblers fail to recolonize nearby islands: unwilling or unable to fly there?&lt;/title&gt;&lt;secondary-title&gt;Ibis&lt;/secondary-title&gt;&lt;/titles&gt;&lt;periodical&gt;&lt;full-title&gt;Ibis&lt;/full-title&gt;&lt;abbr-1&gt;Ibis&lt;/abbr-1&gt;&lt;abbr-2&gt;Ibis&lt;/abbr-2&gt;&lt;/periodical&gt;&lt;pages&gt;298-302&lt;/pages&gt;&lt;volume&gt;146&lt;/volume&gt;&lt;number&gt;2&lt;/number&gt;&lt;dates&gt;&lt;year&gt;2004&lt;/year&gt;&lt;/dates&gt;&lt;urls&gt;&lt;/urls&gt;&lt;/record&gt;&lt;/Cite&gt;&lt;/EndNote&gt;</w:instrText>
      </w:r>
      <w:r w:rsidRPr="00821831">
        <w:rPr>
          <w:rFonts w:eastAsia="Times New Roman"/>
          <w:color w:val="000000"/>
          <w:sz w:val="22"/>
          <w:szCs w:val="22"/>
        </w:rPr>
        <w:fldChar w:fldCharType="separate"/>
      </w:r>
      <w:r w:rsidR="00743E7E">
        <w:rPr>
          <w:rFonts w:eastAsia="Times New Roman"/>
          <w:noProof/>
          <w:color w:val="000000"/>
          <w:sz w:val="22"/>
          <w:szCs w:val="22"/>
        </w:rPr>
        <w:t>[</w:t>
      </w:r>
      <w:hyperlink w:anchor="_ENREF_29" w:tooltip="Komdeur, 2004 #173" w:history="1">
        <w:r w:rsidR="00EF3EE6">
          <w:rPr>
            <w:rFonts w:eastAsia="Times New Roman"/>
            <w:noProof/>
            <w:color w:val="000000"/>
            <w:sz w:val="22"/>
            <w:szCs w:val="22"/>
          </w:rPr>
          <w:t>0.10%; 29</w:t>
        </w:r>
      </w:hyperlink>
      <w:r w:rsidR="00743E7E">
        <w:rPr>
          <w:rFonts w:eastAsia="Times New Roman"/>
          <w:noProof/>
          <w:color w:val="000000"/>
          <w:sz w:val="22"/>
          <w:szCs w:val="22"/>
        </w:rPr>
        <w:t>]</w:t>
      </w:r>
      <w:r w:rsidRPr="00821831">
        <w:rPr>
          <w:rFonts w:eastAsia="Times New Roman"/>
          <w:color w:val="000000"/>
          <w:sz w:val="22"/>
          <w:szCs w:val="22"/>
        </w:rPr>
        <w:fldChar w:fldCharType="end"/>
      </w:r>
      <w:r w:rsidRPr="00821831">
        <w:rPr>
          <w:rFonts w:eastAsia="Times New Roman"/>
          <w:color w:val="000000"/>
          <w:sz w:val="22"/>
          <w:szCs w:val="22"/>
        </w:rPr>
        <w:t xml:space="preserve">, we could confidently assume that individuals that were not observed for two consecutive years had died in the first year that they were not seen. </w:t>
      </w:r>
      <w:r w:rsidRPr="00821831">
        <w:rPr>
          <w:rFonts w:eastAsia="Times New Roman"/>
          <w:color w:val="000000"/>
          <w:sz w:val="22"/>
          <w:szCs w:val="22"/>
          <w:highlight w:val="white"/>
        </w:rPr>
        <w:t xml:space="preserve">The dominance status of </w:t>
      </w:r>
      <w:r w:rsidRPr="00821831">
        <w:rPr>
          <w:rFonts w:eastAsia="Times New Roman"/>
          <w:sz w:val="22"/>
          <w:szCs w:val="22"/>
          <w:highlight w:val="white"/>
        </w:rPr>
        <w:t>individuals (dominant or subordinate)</w:t>
      </w:r>
      <w:r w:rsidRPr="00821831">
        <w:rPr>
          <w:rFonts w:eastAsia="Times New Roman"/>
          <w:color w:val="000000"/>
          <w:sz w:val="22"/>
          <w:szCs w:val="22"/>
          <w:highlight w:val="white"/>
        </w:rPr>
        <w:t xml:space="preserve"> in each territory was determined from </w:t>
      </w:r>
      <w:r w:rsidRPr="00821831">
        <w:rPr>
          <w:rFonts w:eastAsia="Times New Roman"/>
          <w:sz w:val="22"/>
          <w:szCs w:val="22"/>
          <w:highlight w:val="white"/>
        </w:rPr>
        <w:t>behavioural</w:t>
      </w:r>
      <w:r w:rsidRPr="00821831">
        <w:rPr>
          <w:rFonts w:eastAsia="Times New Roman"/>
          <w:color w:val="000000"/>
          <w:sz w:val="22"/>
          <w:szCs w:val="22"/>
          <w:highlight w:val="white"/>
        </w:rPr>
        <w:t xml:space="preserve"> interactions (affiliative behaviour and mate-guarding) during regular territory </w:t>
      </w:r>
      <w:r w:rsidRPr="00821831">
        <w:rPr>
          <w:rFonts w:eastAsia="Times New Roman"/>
          <w:sz w:val="22"/>
          <w:szCs w:val="22"/>
          <w:highlight w:val="white"/>
        </w:rPr>
        <w:t>visits during the breeding season</w:t>
      </w:r>
      <w:r w:rsidRPr="00821831">
        <w:rPr>
          <w:rFonts w:eastAsia="Times New Roman"/>
          <w:color w:val="000000"/>
          <w:sz w:val="22"/>
          <w:szCs w:val="22"/>
          <w:highlight w:val="white"/>
        </w:rPr>
        <w:t xml:space="preserve">. </w:t>
      </w:r>
      <w:r w:rsidRPr="00821831">
        <w:rPr>
          <w:rFonts w:eastAsia="Times New Roman"/>
          <w:color w:val="000000"/>
          <w:sz w:val="22"/>
          <w:szCs w:val="22"/>
        </w:rPr>
        <w:t>We checked each territory for breeding activity at least once every two weeks by following the resident dominant female for at least 15 minutes. Once a nest was found, breeding attempts were monitored every 3-4 days until the nestling(s) fledged or the breeding attempt failed. To establish whether a subordinate provided nest care (helper) or not (non-helping subordinate)</w:t>
      </w:r>
      <w:r w:rsidR="003325E8">
        <w:rPr>
          <w:rFonts w:eastAsia="Times New Roman"/>
          <w:color w:val="000000"/>
          <w:sz w:val="22"/>
          <w:szCs w:val="22"/>
        </w:rPr>
        <w:t>,</w:t>
      </w:r>
      <w:r w:rsidRPr="00821831">
        <w:rPr>
          <w:rFonts w:eastAsia="Times New Roman"/>
          <w:color w:val="000000"/>
          <w:sz w:val="22"/>
          <w:szCs w:val="22"/>
        </w:rPr>
        <w:t xml:space="preserve"> we conducted nest </w:t>
      </w:r>
      <w:r w:rsidRPr="001A5D6E">
        <w:rPr>
          <w:rFonts w:eastAsia="Times New Roman"/>
          <w:sz w:val="22"/>
          <w:szCs w:val="22"/>
        </w:rPr>
        <w:t xml:space="preserve">watches of at least 60 minutes (max. 90 minutes) during incubation and </w:t>
      </w:r>
      <w:r w:rsidR="003325E8">
        <w:rPr>
          <w:rFonts w:eastAsia="Times New Roman"/>
          <w:sz w:val="22"/>
          <w:szCs w:val="22"/>
        </w:rPr>
        <w:t xml:space="preserve">on </w:t>
      </w:r>
      <w:r w:rsidR="00DC60A2">
        <w:rPr>
          <w:rFonts w:eastAsia="Times New Roman"/>
          <w:sz w:val="22"/>
          <w:szCs w:val="22"/>
        </w:rPr>
        <w:t xml:space="preserve">ca. day 10 </w:t>
      </w:r>
      <w:r w:rsidR="00D111C7">
        <w:rPr>
          <w:rFonts w:eastAsia="Times New Roman"/>
          <w:sz w:val="22"/>
          <w:szCs w:val="22"/>
        </w:rPr>
        <w:t xml:space="preserve">(mean ± SE = 9.81 ± 0.31, n = 186) </w:t>
      </w:r>
      <w:r w:rsidR="00DC60A2">
        <w:rPr>
          <w:rFonts w:eastAsia="Times New Roman"/>
          <w:sz w:val="22"/>
          <w:szCs w:val="22"/>
        </w:rPr>
        <w:t xml:space="preserve">of the </w:t>
      </w:r>
      <w:r w:rsidRPr="001A5D6E">
        <w:rPr>
          <w:rFonts w:eastAsia="Times New Roman"/>
          <w:sz w:val="22"/>
          <w:szCs w:val="22"/>
        </w:rPr>
        <w:t>nestling provisioning stage</w:t>
      </w:r>
      <w:r w:rsidRPr="001A5D6E">
        <w:rPr>
          <w:rFonts w:eastAsia="Times New Roman"/>
          <w:sz w:val="22"/>
          <w:szCs w:val="22"/>
        </w:rPr>
        <w:fldChar w:fldCharType="begin">
          <w:fldData xml:space="preserve">PEVuZE5vdGU+PENpdGU+PEF1dGhvcj5CZWJiaW5ndG9uPC9BdXRob3I+PFllYXI+MjAxNzwvWWVh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</w:fldData>
        </w:fldChar>
      </w:r>
      <w:r w:rsidR="00743E7E" w:rsidRPr="001A5D6E">
        <w:rPr>
          <w:rFonts w:eastAsia="Times New Roman"/>
          <w:sz w:val="22"/>
          <w:szCs w:val="22"/>
        </w:rPr>
        <w:instrText xml:space="preserve"> ADDIN EN.CITE </w:instrText>
      </w:r>
      <w:r w:rsidR="00743E7E" w:rsidRPr="001A5D6E">
        <w:rPr>
          <w:rFonts w:eastAsia="Times New Roman"/>
          <w:sz w:val="22"/>
          <w:szCs w:val="22"/>
        </w:rPr>
        <w:fldChar w:fldCharType="begin">
          <w:fldData xml:space="preserve">PEVuZE5vdGU+PENpdGU+PEF1dGhvcj5CZWJiaW5ndG9uPC9BdXRob3I+PFllYXI+MjAxNzwvWWVh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</w:fldData>
        </w:fldChar>
      </w:r>
      <w:r w:rsidR="00743E7E" w:rsidRPr="001A5D6E">
        <w:rPr>
          <w:rFonts w:eastAsia="Times New Roman"/>
          <w:sz w:val="22"/>
          <w:szCs w:val="22"/>
        </w:rPr>
        <w:instrText xml:space="preserve"> ADDIN EN.CITE.DATA </w:instrText>
      </w:r>
      <w:r w:rsidR="00743E7E" w:rsidRPr="001A5D6E">
        <w:rPr>
          <w:rFonts w:eastAsia="Times New Roman"/>
          <w:sz w:val="22"/>
          <w:szCs w:val="22"/>
        </w:rPr>
      </w:r>
      <w:r w:rsidR="00743E7E" w:rsidRPr="001A5D6E">
        <w:rPr>
          <w:rFonts w:eastAsia="Times New Roman"/>
          <w:sz w:val="22"/>
          <w:szCs w:val="22"/>
        </w:rPr>
        <w:fldChar w:fldCharType="end"/>
      </w:r>
      <w:r w:rsidRPr="001A5D6E">
        <w:rPr>
          <w:rFonts w:eastAsia="Times New Roman"/>
          <w:sz w:val="22"/>
          <w:szCs w:val="22"/>
        </w:rPr>
      </w:r>
      <w:r w:rsidRPr="001A5D6E">
        <w:rPr>
          <w:rFonts w:eastAsia="Times New Roman"/>
          <w:sz w:val="22"/>
          <w:szCs w:val="22"/>
        </w:rPr>
        <w:fldChar w:fldCharType="separate"/>
      </w:r>
      <w:r w:rsidR="00743E7E" w:rsidRPr="001A5D6E">
        <w:rPr>
          <w:rFonts w:eastAsia="Times New Roman"/>
          <w:noProof/>
          <w:sz w:val="22"/>
          <w:szCs w:val="22"/>
        </w:rPr>
        <w:t>[</w:t>
      </w:r>
      <w:hyperlink w:anchor="_ENREF_21" w:tooltip="Hammers, 2019 #508" w:history="1">
        <w:r w:rsidR="00EF3EE6" w:rsidRPr="001A5D6E">
          <w:rPr>
            <w:rFonts w:eastAsia="Times New Roman"/>
            <w:noProof/>
            <w:sz w:val="22"/>
            <w:szCs w:val="22"/>
          </w:rPr>
          <w:t>21</w:t>
        </w:r>
      </w:hyperlink>
      <w:r w:rsidR="00743E7E" w:rsidRPr="001A5D6E">
        <w:rPr>
          <w:rFonts w:eastAsia="Times New Roman"/>
          <w:noProof/>
          <w:sz w:val="22"/>
          <w:szCs w:val="22"/>
        </w:rPr>
        <w:t xml:space="preserve">, </w:t>
      </w:r>
      <w:hyperlink w:anchor="_ENREF_30" w:tooltip="Bebbington, 2017 #521" w:history="1">
        <w:r w:rsidR="00EF3EE6" w:rsidRPr="001A5D6E">
          <w:rPr>
            <w:rFonts w:eastAsia="Times New Roman"/>
            <w:noProof/>
            <w:sz w:val="22"/>
            <w:szCs w:val="22"/>
          </w:rPr>
          <w:t>30</w:t>
        </w:r>
      </w:hyperlink>
      <w:r w:rsidR="00743E7E" w:rsidRPr="001A5D6E">
        <w:rPr>
          <w:rFonts w:eastAsia="Times New Roman"/>
          <w:noProof/>
          <w:sz w:val="22"/>
          <w:szCs w:val="22"/>
        </w:rPr>
        <w:t>]</w:t>
      </w:r>
      <w:r w:rsidRPr="001A5D6E">
        <w:rPr>
          <w:rFonts w:eastAsia="Times New Roman"/>
          <w:sz w:val="22"/>
          <w:szCs w:val="22"/>
        </w:rPr>
        <w:fldChar w:fldCharType="end"/>
      </w:r>
      <w:r w:rsidRPr="001A5D6E">
        <w:rPr>
          <w:rFonts w:eastAsia="Times New Roman"/>
          <w:sz w:val="22"/>
          <w:szCs w:val="22"/>
        </w:rPr>
        <w:t xml:space="preserve">. </w:t>
      </w:r>
      <w:r w:rsidR="003325E8">
        <w:rPr>
          <w:rFonts w:eastAsia="Times New Roman"/>
          <w:sz w:val="22"/>
          <w:szCs w:val="22"/>
        </w:rPr>
        <w:t xml:space="preserve">These nest watches were </w:t>
      </w:r>
      <w:r w:rsidR="00D111C7">
        <w:rPr>
          <w:rFonts w:eastAsia="Times New Roman"/>
          <w:sz w:val="22"/>
          <w:szCs w:val="22"/>
        </w:rPr>
        <w:t>performed throughout the day (0700h – 1800h</w:t>
      </w:r>
      <w:r w:rsidR="00EF27E3">
        <w:rPr>
          <w:rFonts w:eastAsia="Times New Roman"/>
          <w:sz w:val="22"/>
          <w:szCs w:val="22"/>
        </w:rPr>
        <w:t xml:space="preserve">) and </w:t>
      </w:r>
      <w:r w:rsidR="00D111C7">
        <w:rPr>
          <w:rFonts w:eastAsia="Times New Roman"/>
          <w:sz w:val="22"/>
          <w:szCs w:val="22"/>
        </w:rPr>
        <w:t xml:space="preserve">we avoided </w:t>
      </w:r>
      <w:r w:rsidR="00EF27E3">
        <w:rPr>
          <w:rFonts w:eastAsia="Times New Roman"/>
          <w:sz w:val="22"/>
          <w:szCs w:val="22"/>
        </w:rPr>
        <w:t xml:space="preserve">doing observations in rainy or </w:t>
      </w:r>
      <w:r w:rsidR="004448F4">
        <w:rPr>
          <w:rFonts w:eastAsia="Times New Roman"/>
          <w:sz w:val="22"/>
          <w:szCs w:val="22"/>
        </w:rPr>
        <w:lastRenderedPageBreak/>
        <w:t xml:space="preserve">very </w:t>
      </w:r>
      <w:r w:rsidR="00EF27E3">
        <w:rPr>
          <w:rFonts w:eastAsia="Times New Roman"/>
          <w:sz w:val="22"/>
          <w:szCs w:val="22"/>
        </w:rPr>
        <w:t>wind</w:t>
      </w:r>
      <w:r w:rsidR="004448F4">
        <w:rPr>
          <w:rFonts w:eastAsia="Times New Roman"/>
          <w:sz w:val="22"/>
          <w:szCs w:val="22"/>
        </w:rPr>
        <w:t xml:space="preserve">y </w:t>
      </w:r>
      <w:r w:rsidR="00EF27E3">
        <w:rPr>
          <w:rFonts w:eastAsia="Times New Roman"/>
          <w:sz w:val="22"/>
          <w:szCs w:val="22"/>
        </w:rPr>
        <w:t xml:space="preserve">conditions </w:t>
      </w:r>
      <w:r w:rsidR="004448F4">
        <w:rPr>
          <w:rFonts w:eastAsia="Times New Roman"/>
          <w:sz w:val="22"/>
          <w:szCs w:val="22"/>
        </w:rPr>
        <w:t>that could</w:t>
      </w:r>
      <w:r w:rsidR="00EF27E3">
        <w:rPr>
          <w:rFonts w:eastAsia="Times New Roman"/>
          <w:sz w:val="22"/>
          <w:szCs w:val="22"/>
        </w:rPr>
        <w:t xml:space="preserve"> potentially affect provisioning behaviour.</w:t>
      </w:r>
      <w:r w:rsidR="003325E8">
        <w:rPr>
          <w:rFonts w:eastAsia="Times New Roman"/>
          <w:sz w:val="22"/>
          <w:szCs w:val="22"/>
        </w:rPr>
        <w:t xml:space="preserve"> </w:t>
      </w:r>
      <w:r w:rsidRPr="001A5D6E">
        <w:rPr>
          <w:rFonts w:eastAsia="Times New Roman"/>
          <w:sz w:val="22"/>
          <w:szCs w:val="22"/>
        </w:rPr>
        <w:t xml:space="preserve">We used the nest watches performed during the nestling provisioning stage </w:t>
      </w:r>
      <w:r w:rsidR="00BE3E7F" w:rsidRPr="001A5D6E">
        <w:rPr>
          <w:rFonts w:eastAsia="Times New Roman"/>
          <w:sz w:val="22"/>
          <w:szCs w:val="22"/>
        </w:rPr>
        <w:t xml:space="preserve">(n = 186 nests, 156 </w:t>
      </w:r>
      <w:r w:rsidR="003E2FEF" w:rsidRPr="001A5D6E">
        <w:rPr>
          <w:rFonts w:eastAsia="Times New Roman"/>
          <w:sz w:val="22"/>
          <w:szCs w:val="22"/>
        </w:rPr>
        <w:t xml:space="preserve">nests </w:t>
      </w:r>
      <w:r w:rsidR="00BE3E7F" w:rsidRPr="001A5D6E">
        <w:rPr>
          <w:rFonts w:eastAsia="Times New Roman"/>
          <w:sz w:val="22"/>
          <w:szCs w:val="22"/>
        </w:rPr>
        <w:t xml:space="preserve">were observed once, 15 were observed twice) </w:t>
      </w:r>
      <w:r w:rsidRPr="001A5D6E">
        <w:rPr>
          <w:rFonts w:eastAsia="Times New Roman"/>
          <w:sz w:val="22"/>
          <w:szCs w:val="22"/>
        </w:rPr>
        <w:t>to assess provisioning rates</w:t>
      </w:r>
      <w:r w:rsidR="009E53B6" w:rsidRPr="001A5D6E">
        <w:rPr>
          <w:rFonts w:eastAsia="Times New Roman"/>
          <w:sz w:val="22"/>
          <w:szCs w:val="22"/>
        </w:rPr>
        <w:t xml:space="preserve"> of all individuals that provided care</w:t>
      </w:r>
      <w:r w:rsidR="00C76BF5" w:rsidRPr="001A5D6E">
        <w:rPr>
          <w:rFonts w:eastAsia="Times New Roman"/>
          <w:sz w:val="22"/>
          <w:szCs w:val="22"/>
        </w:rPr>
        <w:t xml:space="preserve"> (i.e. the dominants and any helping subordinates)</w:t>
      </w:r>
      <w:r w:rsidRPr="001A5D6E">
        <w:rPr>
          <w:rFonts w:eastAsia="Times New Roman"/>
          <w:sz w:val="22"/>
          <w:szCs w:val="22"/>
        </w:rPr>
        <w:t>.</w:t>
      </w:r>
      <w:r w:rsidR="007911CB">
        <w:rPr>
          <w:rFonts w:eastAsia="Times New Roman"/>
          <w:sz w:val="22"/>
          <w:szCs w:val="22"/>
        </w:rPr>
        <w:t xml:space="preserve"> </w:t>
      </w:r>
      <w:r w:rsidR="007911CB" w:rsidRPr="001A5D6E">
        <w:rPr>
          <w:rFonts w:eastAsia="Times New Roman"/>
          <w:sz w:val="22"/>
          <w:szCs w:val="22"/>
        </w:rPr>
        <w:t xml:space="preserve">Previous work on Seychelles warblers has shown </w:t>
      </w:r>
      <w:r w:rsidR="00393BB0" w:rsidRPr="00393BB0">
        <w:rPr>
          <w:rFonts w:eastAsia="Times New Roman"/>
          <w:sz w:val="22"/>
          <w:szCs w:val="22"/>
        </w:rPr>
        <w:t>that provisioning</w:t>
      </w:r>
      <w:r w:rsidR="00393BB0">
        <w:rPr>
          <w:rFonts w:eastAsia="Times New Roman"/>
          <w:sz w:val="22"/>
          <w:szCs w:val="22"/>
        </w:rPr>
        <w:t xml:space="preserve"> </w:t>
      </w:r>
      <w:r w:rsidR="00393BB0" w:rsidRPr="00393BB0">
        <w:rPr>
          <w:rFonts w:eastAsia="Times New Roman"/>
          <w:sz w:val="22"/>
          <w:szCs w:val="22"/>
        </w:rPr>
        <w:t>rates observed at the same nest across the nestling period</w:t>
      </w:r>
      <w:r w:rsidR="00393BB0">
        <w:rPr>
          <w:rFonts w:eastAsia="Times New Roman"/>
          <w:sz w:val="22"/>
          <w:szCs w:val="22"/>
        </w:rPr>
        <w:t xml:space="preserve"> </w:t>
      </w:r>
      <w:r w:rsidR="00393BB0" w:rsidRPr="00393BB0">
        <w:rPr>
          <w:rFonts w:eastAsia="Times New Roman"/>
          <w:sz w:val="22"/>
          <w:szCs w:val="22"/>
        </w:rPr>
        <w:t xml:space="preserve">are </w:t>
      </w:r>
      <w:r w:rsidR="00FA5F5B">
        <w:rPr>
          <w:rFonts w:eastAsia="Times New Roman"/>
          <w:sz w:val="22"/>
          <w:szCs w:val="22"/>
        </w:rPr>
        <w:t>repeatable</w:t>
      </w:r>
      <w:r w:rsidR="00393BB0" w:rsidRPr="00393BB0">
        <w:rPr>
          <w:rFonts w:eastAsia="Times New Roman"/>
          <w:sz w:val="22"/>
          <w:szCs w:val="22"/>
        </w:rPr>
        <w:t xml:space="preserve"> (</w:t>
      </w:r>
      <w:r w:rsidR="00393BB0" w:rsidRPr="00A81B1E">
        <w:rPr>
          <w:rFonts w:eastAsia="Times New Roman"/>
          <w:sz w:val="22"/>
          <w:szCs w:val="22"/>
        </w:rPr>
        <w:t>r</w:t>
      </w:r>
      <w:r w:rsidR="00A22C61" w:rsidRPr="00A81B1E">
        <w:rPr>
          <w:rFonts w:eastAsia="Times New Roman"/>
          <w:sz w:val="22"/>
          <w:szCs w:val="22"/>
          <w:vertAlign w:val="superscript"/>
        </w:rPr>
        <w:t>2</w:t>
      </w:r>
      <w:r w:rsidR="00393BB0" w:rsidRPr="00393BB0">
        <w:rPr>
          <w:rFonts w:eastAsia="Times New Roman"/>
          <w:sz w:val="22"/>
          <w:szCs w:val="22"/>
        </w:rPr>
        <w:t xml:space="preserve"> = 0.45), suggesting that our observation</w:t>
      </w:r>
      <w:r w:rsidR="00393BB0">
        <w:rPr>
          <w:rFonts w:eastAsia="Times New Roman"/>
          <w:sz w:val="22"/>
          <w:szCs w:val="22"/>
        </w:rPr>
        <w:t xml:space="preserve"> </w:t>
      </w:r>
      <w:r w:rsidR="00393BB0" w:rsidRPr="00393BB0">
        <w:rPr>
          <w:rFonts w:eastAsia="Times New Roman"/>
          <w:sz w:val="22"/>
          <w:szCs w:val="22"/>
        </w:rPr>
        <w:t>regime is sufficient to produce a representative measure of provisioning</w:t>
      </w:r>
      <w:r w:rsidR="00393BB0">
        <w:rPr>
          <w:rFonts w:eastAsia="Times New Roman"/>
          <w:sz w:val="22"/>
          <w:szCs w:val="22"/>
        </w:rPr>
        <w:t xml:space="preserve"> </w:t>
      </w:r>
      <w:r w:rsidR="00393BB0" w:rsidRPr="00393BB0">
        <w:rPr>
          <w:rFonts w:eastAsia="Times New Roman"/>
          <w:sz w:val="22"/>
          <w:szCs w:val="22"/>
        </w:rPr>
        <w:t>rate at a given nest</w:t>
      </w:r>
      <w:r w:rsidR="007911CB" w:rsidRPr="001A5D6E">
        <w:rPr>
          <w:rFonts w:eastAsia="Times New Roman"/>
          <w:sz w:val="22"/>
          <w:szCs w:val="22"/>
        </w:rPr>
        <w:fldChar w:fldCharType="begin"/>
      </w:r>
      <w:r w:rsidR="007911CB" w:rsidRPr="001A5D6E">
        <w:rPr>
          <w:rFonts w:eastAsia="Times New Roman"/>
          <w:sz w:val="22"/>
          <w:szCs w:val="22"/>
        </w:rPr>
        <w:instrText xml:space="preserve"> ADDIN EN.CITE &lt;EndNote&gt;&lt;Cite&gt;&lt;Author&gt;Bebbington&lt;/Author&gt;&lt;Year&gt;2017&lt;/Year&gt;&lt;RecNum&gt;521&lt;/RecNum&gt;&lt;DisplayText&gt;[30]&lt;/DisplayText&gt;&lt;record&gt;&lt;rec-number&gt;521&lt;/rec-number&gt;&lt;foreign-keys&gt;&lt;key app="EN" db-id="ref0a2sec5we9hezr2lp5rw1fxfeavw2p2xv"&gt;521&lt;/key&gt;&lt;/foreign-keys&gt;&lt;ref-type name="Journal Article"&gt;17&lt;/ref-type&gt;&lt;contributors&gt;&lt;authors&gt;&lt;author&gt;Bebbington, Kat&lt;/author&gt;&lt;author&gt;Kingma, Sjouke A&lt;/author&gt;&lt;author&gt;Fairfield, Eleanor A&lt;/author&gt;&lt;author&gt;Spurgin, Lewis G&lt;/author&gt;&lt;author&gt;Komdeur, Jan&lt;/author&gt;&lt;author&gt;Richardson, David S&lt;/author&gt;&lt;/authors&gt;&lt;/contributors&gt;&lt;titles&gt;&lt;title&gt;Consequences of sibling rivalry vary across life in a passerine bird&lt;/title&gt;&lt;secondary-title&gt;Behavioral ecology&lt;/secondary-title&gt;&lt;/titles&gt;&lt;periodical&gt;&lt;full-title&gt;Behavioral Ecology&lt;/full-title&gt;&lt;abbr-1&gt;Behav. Ecol.&lt;/abbr-1&gt;&lt;abbr-2&gt;Behav Ecol&lt;/abbr-2&gt;&lt;/periodical&gt;&lt;pages&gt;407-418&lt;/pages&gt;&lt;volume&gt;28&lt;/volume&gt;&lt;number&gt;2&lt;/number&gt;&lt;dates&gt;&lt;year&gt;2017&lt;/year&gt;&lt;/dates&gt;&lt;isbn&gt;1045-2249&lt;/isbn&gt;&lt;urls&gt;&lt;/urls&gt;&lt;/record&gt;&lt;/Cite&gt;&lt;/EndNote&gt;</w:instrText>
      </w:r>
      <w:r w:rsidR="007911CB" w:rsidRPr="001A5D6E">
        <w:rPr>
          <w:rFonts w:eastAsia="Times New Roman"/>
          <w:sz w:val="22"/>
          <w:szCs w:val="22"/>
        </w:rPr>
        <w:fldChar w:fldCharType="separate"/>
      </w:r>
      <w:r w:rsidR="007911CB" w:rsidRPr="001A5D6E">
        <w:rPr>
          <w:rFonts w:eastAsia="Times New Roman"/>
          <w:noProof/>
          <w:sz w:val="22"/>
          <w:szCs w:val="22"/>
        </w:rPr>
        <w:t>[</w:t>
      </w:r>
      <w:hyperlink w:anchor="_ENREF_30" w:tooltip="Bebbington, 2017 #521" w:history="1">
        <w:r w:rsidR="00EF3EE6" w:rsidRPr="001A5D6E">
          <w:rPr>
            <w:rFonts w:eastAsia="Times New Roman"/>
            <w:noProof/>
            <w:sz w:val="22"/>
            <w:szCs w:val="22"/>
          </w:rPr>
          <w:t>30</w:t>
        </w:r>
      </w:hyperlink>
      <w:r w:rsidR="007911CB" w:rsidRPr="001A5D6E">
        <w:rPr>
          <w:rFonts w:eastAsia="Times New Roman"/>
          <w:noProof/>
          <w:sz w:val="22"/>
          <w:szCs w:val="22"/>
        </w:rPr>
        <w:t>]</w:t>
      </w:r>
      <w:r w:rsidR="007911CB" w:rsidRPr="001A5D6E">
        <w:rPr>
          <w:rFonts w:eastAsia="Times New Roman"/>
          <w:sz w:val="22"/>
          <w:szCs w:val="22"/>
        </w:rPr>
        <w:fldChar w:fldCharType="end"/>
      </w:r>
      <w:r w:rsidR="007911CB" w:rsidRPr="001A5D6E">
        <w:rPr>
          <w:rFonts w:eastAsia="Times New Roman"/>
          <w:sz w:val="22"/>
          <w:szCs w:val="22"/>
        </w:rPr>
        <w:t xml:space="preserve">. We recorded the number of provisioning events (i.e. each food delivery to the nestling) by each provisioning individual in the territory (i.e. the dominant female, dominant male and any subordinates of either sex). </w:t>
      </w:r>
      <w:r w:rsidR="001A5D6E" w:rsidRPr="001A5D6E">
        <w:rPr>
          <w:rFonts w:eastAsia="Times New Roman"/>
          <w:sz w:val="22"/>
          <w:szCs w:val="22"/>
        </w:rPr>
        <w:t xml:space="preserve">Because the aim of these nest watches was to establish whether or not any subordinates that were present in a territory helped, and to quantify the amount of help provided by these subordinates, these nest watches </w:t>
      </w:r>
      <w:r w:rsidR="001A5D6E">
        <w:rPr>
          <w:rFonts w:eastAsia="Times New Roman"/>
          <w:sz w:val="22"/>
          <w:szCs w:val="22"/>
        </w:rPr>
        <w:t>are more often conducted in</w:t>
      </w:r>
      <w:r w:rsidR="001A5D6E" w:rsidRPr="001A5D6E">
        <w:rPr>
          <w:rFonts w:eastAsia="Times New Roman"/>
          <w:sz w:val="22"/>
          <w:szCs w:val="22"/>
        </w:rPr>
        <w:t xml:space="preserve"> territories with subordinates</w:t>
      </w:r>
      <w:r w:rsidR="001A5D6E">
        <w:rPr>
          <w:rFonts w:eastAsia="Times New Roman"/>
          <w:sz w:val="22"/>
          <w:szCs w:val="22"/>
        </w:rPr>
        <w:t xml:space="preserve"> than in territories without subordinates</w:t>
      </w:r>
      <w:r w:rsidR="001A5D6E" w:rsidRPr="001A5D6E">
        <w:rPr>
          <w:rFonts w:eastAsia="Times New Roman"/>
          <w:sz w:val="22"/>
          <w:szCs w:val="22"/>
        </w:rPr>
        <w:t>. This does not pose a problem for the purpose of our study</w:t>
      </w:r>
      <w:r w:rsidR="001A5D6E">
        <w:rPr>
          <w:rFonts w:eastAsia="Times New Roman"/>
          <w:sz w:val="22"/>
          <w:szCs w:val="22"/>
        </w:rPr>
        <w:t>,</w:t>
      </w:r>
      <w:r w:rsidR="001A5D6E" w:rsidRPr="001A5D6E">
        <w:rPr>
          <w:rFonts w:eastAsia="Times New Roman"/>
          <w:sz w:val="22"/>
          <w:szCs w:val="22"/>
        </w:rPr>
        <w:t xml:space="preserve"> as the inclusion of a relatively higher number of territories with subordinates does not </w:t>
      </w:r>
      <w:r w:rsidR="00252EA6">
        <w:rPr>
          <w:rFonts w:eastAsia="Times New Roman"/>
          <w:sz w:val="22"/>
          <w:szCs w:val="22"/>
        </w:rPr>
        <w:t xml:space="preserve">systematically bias our assessment of </w:t>
      </w:r>
      <w:r w:rsidR="001A5D6E" w:rsidRPr="001A5D6E">
        <w:rPr>
          <w:rFonts w:eastAsia="Times New Roman"/>
          <w:sz w:val="22"/>
          <w:szCs w:val="22"/>
        </w:rPr>
        <w:t>help on provisioning</w:t>
      </w:r>
      <w:r w:rsidR="001A5D6E">
        <w:rPr>
          <w:rFonts w:eastAsia="Times New Roman"/>
          <w:sz w:val="22"/>
          <w:szCs w:val="22"/>
        </w:rPr>
        <w:t xml:space="preserve"> </w:t>
      </w:r>
      <w:r w:rsidR="001A5D6E">
        <w:rPr>
          <w:rFonts w:eastAsia="Times New Roman"/>
          <w:i/>
          <w:sz w:val="22"/>
          <w:szCs w:val="22"/>
        </w:rPr>
        <w:t>per se</w:t>
      </w:r>
      <w:r w:rsidR="001A5D6E" w:rsidRPr="001A5D6E">
        <w:rPr>
          <w:rFonts w:eastAsia="Times New Roman"/>
          <w:sz w:val="22"/>
          <w:szCs w:val="22"/>
        </w:rPr>
        <w:t>.</w:t>
      </w:r>
      <w:r w:rsidR="00A22C61">
        <w:rPr>
          <w:rFonts w:eastAsia="Times New Roman"/>
          <w:sz w:val="22"/>
          <w:szCs w:val="22"/>
        </w:rPr>
        <w:t xml:space="preserve"> </w:t>
      </w:r>
      <w:r w:rsidR="001A5D6E" w:rsidRPr="001A5D6E">
        <w:rPr>
          <w:rFonts w:eastAsia="Times New Roman"/>
          <w:sz w:val="22"/>
          <w:szCs w:val="22"/>
        </w:rPr>
        <w:t xml:space="preserve">The dataset on offspring first-year survival does not have this </w:t>
      </w:r>
      <w:r w:rsidR="00337D76">
        <w:rPr>
          <w:rFonts w:eastAsia="Times New Roman"/>
          <w:sz w:val="22"/>
          <w:szCs w:val="22"/>
        </w:rPr>
        <w:t>selection</w:t>
      </w:r>
      <w:r w:rsidR="00337D76" w:rsidRPr="001A5D6E">
        <w:rPr>
          <w:rFonts w:eastAsia="Times New Roman"/>
          <w:sz w:val="22"/>
          <w:szCs w:val="22"/>
        </w:rPr>
        <w:t xml:space="preserve"> </w:t>
      </w:r>
      <w:r w:rsidR="001A5D6E" w:rsidRPr="001A5D6E">
        <w:rPr>
          <w:rFonts w:eastAsia="Times New Roman"/>
          <w:sz w:val="22"/>
          <w:szCs w:val="22"/>
        </w:rPr>
        <w:t xml:space="preserve">as nests without subordinates (and thus no potential helpers) could be included, even when no nest watch was performed. </w:t>
      </w:r>
    </w:p>
    <w:p w14:paraId="356404A4" w14:textId="77777777" w:rsidR="00C40B11" w:rsidRPr="001A5D6E" w:rsidRDefault="00C40B11" w:rsidP="00C40B11">
      <w:pPr>
        <w:spacing w:line="480" w:lineRule="auto"/>
        <w:rPr>
          <w:rFonts w:eastAsia="Times New Roman"/>
          <w:sz w:val="22"/>
          <w:szCs w:val="22"/>
          <w:highlight w:val="white"/>
        </w:rPr>
      </w:pPr>
    </w:p>
    <w:p w14:paraId="356404A5" w14:textId="77777777" w:rsidR="00C40B11" w:rsidRPr="001A5D6E" w:rsidRDefault="00C40B11" w:rsidP="00C40B11">
      <w:pPr>
        <w:spacing w:line="480" w:lineRule="auto"/>
        <w:rPr>
          <w:rFonts w:eastAsia="Times New Roman"/>
          <w:b/>
          <w:sz w:val="22"/>
          <w:szCs w:val="22"/>
          <w:highlight w:val="white"/>
        </w:rPr>
      </w:pPr>
      <w:r w:rsidRPr="001A5D6E">
        <w:rPr>
          <w:rFonts w:eastAsia="Times New Roman"/>
          <w:b/>
          <w:sz w:val="22"/>
          <w:szCs w:val="22"/>
          <w:highlight w:val="white"/>
        </w:rPr>
        <w:t>Data selection</w:t>
      </w:r>
    </w:p>
    <w:p w14:paraId="356404A6" w14:textId="75B308B0" w:rsidR="00C40B11" w:rsidRPr="00821831" w:rsidRDefault="00C40B11" w:rsidP="00C40B11">
      <w:pPr>
        <w:spacing w:line="480" w:lineRule="auto"/>
        <w:rPr>
          <w:rFonts w:eastAsia="Times New Roman"/>
          <w:color w:val="000000"/>
          <w:sz w:val="22"/>
          <w:szCs w:val="22"/>
        </w:rPr>
      </w:pPr>
      <w:r w:rsidRPr="001A5D6E">
        <w:rPr>
          <w:rFonts w:eastAsia="Times New Roman"/>
          <w:sz w:val="22"/>
          <w:szCs w:val="22"/>
        </w:rPr>
        <w:t>For our provisioning rate analyses, we used nest watches from the main breeding season where the individuals bringing food to the nest were identified in &gt;90% of provisioning events. We excluded watches where nestlings were still</w:t>
      </w:r>
      <w:r w:rsidR="0072003F">
        <w:rPr>
          <w:rFonts w:eastAsia="Times New Roman"/>
          <w:sz w:val="22"/>
          <w:szCs w:val="22"/>
        </w:rPr>
        <w:t xml:space="preserve"> being</w:t>
      </w:r>
      <w:r w:rsidRPr="001A5D6E">
        <w:rPr>
          <w:rFonts w:eastAsia="Times New Roman"/>
          <w:sz w:val="22"/>
          <w:szCs w:val="22"/>
        </w:rPr>
        <w:t xml:space="preserve"> brooded, as brooding and food provisioning are mutually exclusive behaviours. </w:t>
      </w:r>
      <w:r w:rsidR="00837E58" w:rsidRPr="001A5D6E">
        <w:rPr>
          <w:rFonts w:eastAsia="Times New Roman"/>
          <w:sz w:val="22"/>
          <w:szCs w:val="22"/>
        </w:rPr>
        <w:t xml:space="preserve">Brooding occurs </w:t>
      </w:r>
      <w:r w:rsidR="00865B60" w:rsidRPr="001A5D6E">
        <w:rPr>
          <w:rFonts w:eastAsia="Times New Roman"/>
          <w:sz w:val="22"/>
          <w:szCs w:val="22"/>
        </w:rPr>
        <w:t xml:space="preserve">mainly during </w:t>
      </w:r>
      <w:r w:rsidR="00837E58" w:rsidRPr="001A5D6E">
        <w:rPr>
          <w:rFonts w:eastAsia="Times New Roman"/>
          <w:sz w:val="22"/>
          <w:szCs w:val="22"/>
        </w:rPr>
        <w:t>the</w:t>
      </w:r>
      <w:r w:rsidR="00865B60" w:rsidRPr="001A5D6E">
        <w:rPr>
          <w:rFonts w:eastAsia="Times New Roman"/>
          <w:sz w:val="22"/>
          <w:szCs w:val="22"/>
        </w:rPr>
        <w:t xml:space="preserve"> first week after hatching, although brooding can also occur later in the provisioning period to protect the nestling against unfavourable weather conditions. </w:t>
      </w:r>
      <w:r w:rsidRPr="001A5D6E">
        <w:rPr>
          <w:rFonts w:eastAsia="Times New Roman"/>
          <w:sz w:val="22"/>
          <w:szCs w:val="22"/>
        </w:rPr>
        <w:t xml:space="preserve">For our analyses of offspring first-year survival, we used data from nestlings and fledglings that hatched during the main breeding season and for which the identity of the genetic parents </w:t>
      </w:r>
      <w:r w:rsidRPr="001A5D6E">
        <w:rPr>
          <w:rFonts w:eastAsia="Times New Roman"/>
          <w:sz w:val="22"/>
          <w:szCs w:val="22"/>
          <w:highlight w:val="white"/>
        </w:rPr>
        <w:t xml:space="preserve">could be assigned with at least 80% confidence </w:t>
      </w:r>
      <w:r w:rsidR="00EE597F" w:rsidRPr="001A5D6E">
        <w:rPr>
          <w:rFonts w:eastAsia="Times New Roman"/>
          <w:sz w:val="22"/>
          <w:szCs w:val="22"/>
          <w:highlight w:val="white"/>
        </w:rPr>
        <w:t>(</w:t>
      </w:r>
      <w:r w:rsidR="0070449B" w:rsidRPr="001A5D6E">
        <w:rPr>
          <w:rFonts w:eastAsia="Times New Roman"/>
          <w:sz w:val="22"/>
          <w:szCs w:val="22"/>
        </w:rPr>
        <w:t xml:space="preserve">mean ± SE </w:t>
      </w:r>
      <w:r w:rsidR="00EE597F" w:rsidRPr="001A5D6E">
        <w:rPr>
          <w:rFonts w:eastAsia="Times New Roman"/>
          <w:sz w:val="22"/>
          <w:szCs w:val="22"/>
        </w:rPr>
        <w:t>confidence</w:t>
      </w:r>
      <w:r w:rsidR="0070449B" w:rsidRPr="001A5D6E">
        <w:rPr>
          <w:rFonts w:eastAsia="Times New Roman"/>
          <w:sz w:val="22"/>
          <w:szCs w:val="22"/>
        </w:rPr>
        <w:t xml:space="preserve"> of paternity in our dataset</w:t>
      </w:r>
      <w:r w:rsidR="00EE597F" w:rsidRPr="001A5D6E">
        <w:rPr>
          <w:rFonts w:eastAsia="Times New Roman"/>
          <w:sz w:val="22"/>
          <w:szCs w:val="22"/>
        </w:rPr>
        <w:t xml:space="preserve"> was 0.99 ± 0.001</w:t>
      </w:r>
      <w:r w:rsidR="0070449B" w:rsidRPr="001A5D6E">
        <w:rPr>
          <w:rFonts w:eastAsia="Times New Roman"/>
          <w:sz w:val="22"/>
          <w:szCs w:val="22"/>
        </w:rPr>
        <w:t xml:space="preserve">, </w:t>
      </w:r>
      <w:r w:rsidR="00776789" w:rsidRPr="001A5D6E">
        <w:rPr>
          <w:rFonts w:eastAsia="Times New Roman"/>
          <w:sz w:val="22"/>
          <w:szCs w:val="22"/>
        </w:rPr>
        <w:t>n</w:t>
      </w:r>
      <w:r w:rsidR="00EE597F" w:rsidRPr="001A5D6E">
        <w:rPr>
          <w:rFonts w:eastAsia="Times New Roman"/>
          <w:sz w:val="22"/>
          <w:szCs w:val="22"/>
        </w:rPr>
        <w:t xml:space="preserve"> = 297) </w:t>
      </w:r>
      <w:r w:rsidRPr="001A5D6E">
        <w:rPr>
          <w:rFonts w:eastAsia="Times New Roman"/>
          <w:sz w:val="22"/>
          <w:szCs w:val="22"/>
          <w:highlight w:val="white"/>
        </w:rPr>
        <w:t>based on 30 microsatellites using Masterbayes 2.52</w:t>
      </w:r>
      <w:r w:rsidR="00EF3EE6">
        <w:rPr>
          <w:rFonts w:eastAsia="Times New Roman"/>
          <w:sz w:val="22"/>
          <w:szCs w:val="22"/>
          <w:highlight w:val="white"/>
        </w:rPr>
        <w:fldChar w:fldCharType="begin"/>
      </w:r>
      <w:r w:rsidR="00EF3EE6">
        <w:rPr>
          <w:rFonts w:eastAsia="Times New Roman"/>
          <w:sz w:val="22"/>
          <w:szCs w:val="22"/>
          <w:highlight w:val="white"/>
        </w:rPr>
        <w:instrText xml:space="preserve"> ADDIN EN.CITE &lt;EndNote&gt;&lt;Cite&gt;&lt;Author&gt;Hadfield&lt;/Author&gt;&lt;Year&gt;2006&lt;/Year&gt;&lt;RecNum&gt;505&lt;/RecNum&gt;&lt;DisplayText&gt;[31]&lt;/DisplayText&gt;&lt;record&gt;&lt;rec-number&gt;505&lt;/rec-number&gt;&lt;foreign-keys&gt;&lt;key app="EN" db-id="ref0a2sec5we9hezr2lp5rw1fxfeavw2p2xv"&gt;505&lt;/key&gt;&lt;/foreign-keys&gt;&lt;ref-type name="Journal Article"&gt;17&lt;/ref-type&gt;&lt;contributors&gt;&lt;authors&gt;&lt;author&gt;Hadfield, JD&lt;/author&gt;&lt;author&gt;Richardson, DS&lt;/author&gt;&lt;author&gt;Burke, T&lt;/author&gt;&lt;/authors&gt;&lt;/contributors&gt;&lt;titles&gt;&lt;title&gt;Towards unbiased parentage assignment: combining genetic, behavioural and spatial data in a Bayesian framework&lt;/title&gt;&lt;secondary-title&gt;Molecular Ecology&lt;/secondary-title&gt;&lt;/titles&gt;&lt;periodical&gt;&lt;full-title&gt;Molecular Ecology&lt;/full-title&gt;&lt;abbr-1&gt;Mol. Ecol.&lt;/abbr-1&gt;&lt;abbr-2&gt;Mol Ecol&lt;/abbr-2&gt;&lt;/periodical&gt;&lt;pages&gt;3715-3730&lt;/pages&gt;&lt;volume&gt;15&lt;/volume&gt;&lt;number&gt;12&lt;/number&gt;&lt;dates&gt;&lt;year&gt;2006&lt;/year&gt;&lt;/dates&gt;&lt;isbn&gt;0962-1083&lt;/isbn&gt;&lt;urls&gt;&lt;/urls&gt;&lt;/record&gt;&lt;/Cite&gt;&lt;/EndNote&gt;</w:instrText>
      </w:r>
      <w:r w:rsidR="00EF3EE6">
        <w:rPr>
          <w:rFonts w:eastAsia="Times New Roman"/>
          <w:sz w:val="22"/>
          <w:szCs w:val="22"/>
          <w:highlight w:val="white"/>
        </w:rPr>
        <w:fldChar w:fldCharType="separate"/>
      </w:r>
      <w:r w:rsidR="00EF3EE6">
        <w:rPr>
          <w:rFonts w:eastAsia="Times New Roman"/>
          <w:noProof/>
          <w:sz w:val="22"/>
          <w:szCs w:val="22"/>
          <w:highlight w:val="white"/>
        </w:rPr>
        <w:t>[</w:t>
      </w:r>
      <w:hyperlink w:anchor="_ENREF_31" w:tooltip="Hadfield, 2006 #505" w:history="1">
        <w:r w:rsidR="00EF3EE6">
          <w:rPr>
            <w:rFonts w:eastAsia="Times New Roman"/>
            <w:noProof/>
            <w:sz w:val="22"/>
            <w:szCs w:val="22"/>
            <w:highlight w:val="white"/>
          </w:rPr>
          <w:t>31</w:t>
        </w:r>
      </w:hyperlink>
      <w:r w:rsidR="00EF3EE6">
        <w:rPr>
          <w:rFonts w:eastAsia="Times New Roman"/>
          <w:noProof/>
          <w:sz w:val="22"/>
          <w:szCs w:val="22"/>
          <w:highlight w:val="white"/>
        </w:rPr>
        <w:t>]</w:t>
      </w:r>
      <w:r w:rsidR="00EF3EE6">
        <w:rPr>
          <w:rFonts w:eastAsia="Times New Roman"/>
          <w:sz w:val="22"/>
          <w:szCs w:val="22"/>
          <w:highlight w:val="white"/>
        </w:rPr>
        <w:fldChar w:fldCharType="end"/>
      </w:r>
      <w:r w:rsidRPr="001A5D6E">
        <w:rPr>
          <w:rFonts w:eastAsia="Times New Roman"/>
          <w:sz w:val="22"/>
          <w:szCs w:val="22"/>
          <w:highlight w:val="white"/>
        </w:rPr>
        <w:t>.</w:t>
      </w:r>
      <w:r w:rsidRPr="001A5D6E">
        <w:rPr>
          <w:rFonts w:eastAsia="Times New Roman"/>
          <w:sz w:val="22"/>
          <w:szCs w:val="22"/>
        </w:rPr>
        <w:t xml:space="preserve"> These offspring were first caught and ringed as a nestling (10 – 17 days old) or as a fledgling (18 days – 3 </w:t>
      </w:r>
      <w:r w:rsidRPr="001A5D6E">
        <w:rPr>
          <w:rFonts w:eastAsia="Times New Roman"/>
          <w:sz w:val="22"/>
          <w:szCs w:val="22"/>
        </w:rPr>
        <w:lastRenderedPageBreak/>
        <w:t>months old) within their natal territory. Offspring that were ringed outside the main breeding period were excluded because the lower fieldwork intensity in periods outside the main breeding season means that the age and first-year survival cannot be estimated as reliably for these individuals. To avoid sibling competition confounding our results</w:t>
      </w:r>
      <w:r w:rsidRPr="001A5D6E">
        <w:rPr>
          <w:rFonts w:eastAsia="Times New Roman"/>
          <w:sz w:val="22"/>
          <w:szCs w:val="22"/>
        </w:rPr>
        <w:fldChar w:fldCharType="begin"/>
      </w:r>
      <w:r w:rsidR="00743E7E" w:rsidRPr="001A5D6E">
        <w:rPr>
          <w:rFonts w:eastAsia="Times New Roman"/>
          <w:sz w:val="22"/>
          <w:szCs w:val="22"/>
        </w:rPr>
        <w:instrText xml:space="preserve"> ADDIN EN.CITE &lt;EndNote&gt;&lt;Cite&gt;&lt;Author&gt;Bebbington&lt;/Author&gt;&lt;Year&gt;2017&lt;/Year&gt;&lt;RecNum&gt;521&lt;/RecNum&gt;&lt;DisplayText&gt;[30]&lt;/DisplayText&gt;&lt;record&gt;&lt;rec-number&gt;521&lt;/rec-number&gt;&lt;foreign-keys&gt;&lt;key app="EN" db-id="ref0a2sec5we9hezr2lp5rw1fxfeavw2p2xv"&gt;521&lt;/key&gt;&lt;/foreign-keys&gt;&lt;ref-type name="Journal Article"&gt;17&lt;/ref-type&gt;&lt;contributors&gt;&lt;authors&gt;&lt;author&gt;Bebbington, Kat&lt;/author&gt;&lt;author&gt;Kingma, Sjouke A&lt;/author&gt;&lt;author&gt;Fairfield, Eleanor A&lt;/author&gt;&lt;author&gt;Spurgin, Lewis G&lt;/author&gt;&lt;author&gt;Komdeur, Jan&lt;/author&gt;&lt;author&gt;Richardson, David S&lt;/author&gt;&lt;/authors&gt;&lt;/contributors&gt;&lt;titles&gt;&lt;title&gt;Consequences of sibling rivalry vary across life in a passerine bird&lt;/title&gt;&lt;secondary-title&gt;Behavioral ecology&lt;/secondary-title&gt;&lt;/titles&gt;&lt;periodical&gt;&lt;full-title&gt;Behavioral Ecology&lt;/full-title&gt;&lt;abbr-1&gt;Behav. Ecol.&lt;/abbr-1&gt;&lt;abbr-2&gt;Behav Ecol&lt;/abbr-2&gt;&lt;/periodical&gt;&lt;pages&gt;407-418&lt;/pages&gt;&lt;volume&gt;28&lt;/volume&gt;&lt;number&gt;2&lt;/number&gt;&lt;dates&gt;&lt;year&gt;2017&lt;/year&gt;&lt;/dates&gt;&lt;isbn&gt;1045-2249&lt;/isbn&gt;&lt;urls&gt;&lt;/urls&gt;&lt;/record&gt;&lt;/Cite&gt;&lt;/EndNote&gt;</w:instrText>
      </w:r>
      <w:r w:rsidRPr="001A5D6E">
        <w:rPr>
          <w:rFonts w:eastAsia="Times New Roman"/>
          <w:sz w:val="22"/>
          <w:szCs w:val="22"/>
        </w:rPr>
        <w:fldChar w:fldCharType="separate"/>
      </w:r>
      <w:r w:rsidR="00743E7E" w:rsidRPr="001A5D6E">
        <w:rPr>
          <w:rFonts w:eastAsia="Times New Roman"/>
          <w:noProof/>
          <w:sz w:val="22"/>
          <w:szCs w:val="22"/>
        </w:rPr>
        <w:t>[</w:t>
      </w:r>
      <w:hyperlink w:anchor="_ENREF_30" w:tooltip="Bebbington, 2017 #521" w:history="1">
        <w:r w:rsidR="00EF3EE6" w:rsidRPr="001A5D6E">
          <w:rPr>
            <w:rFonts w:eastAsia="Times New Roman"/>
            <w:noProof/>
            <w:sz w:val="22"/>
            <w:szCs w:val="22"/>
          </w:rPr>
          <w:t>30</w:t>
        </w:r>
      </w:hyperlink>
      <w:r w:rsidR="00743E7E" w:rsidRPr="001A5D6E">
        <w:rPr>
          <w:rFonts w:eastAsia="Times New Roman"/>
          <w:noProof/>
          <w:sz w:val="22"/>
          <w:szCs w:val="22"/>
        </w:rPr>
        <w:t>]</w:t>
      </w:r>
      <w:r w:rsidRPr="001A5D6E">
        <w:rPr>
          <w:rFonts w:eastAsia="Times New Roman"/>
          <w:sz w:val="22"/>
          <w:szCs w:val="22"/>
        </w:rPr>
        <w:fldChar w:fldCharType="end"/>
      </w:r>
      <w:r w:rsidRPr="001A5D6E">
        <w:rPr>
          <w:rFonts w:eastAsia="Times New Roman"/>
          <w:sz w:val="22"/>
          <w:szCs w:val="22"/>
        </w:rPr>
        <w:t>, we only included nests that contained a single nestling (</w:t>
      </w:r>
      <w:r w:rsidR="004103F1" w:rsidRPr="001A5D6E">
        <w:rPr>
          <w:rFonts w:eastAsia="Times New Roman"/>
          <w:sz w:val="22"/>
          <w:szCs w:val="22"/>
        </w:rPr>
        <w:t>87</w:t>
      </w:r>
      <w:r w:rsidR="006A239B" w:rsidRPr="001A5D6E">
        <w:rPr>
          <w:rFonts w:eastAsia="Times New Roman"/>
          <w:sz w:val="22"/>
          <w:szCs w:val="22"/>
        </w:rPr>
        <w:t xml:space="preserve">% </w:t>
      </w:r>
      <w:r w:rsidRPr="001A5D6E">
        <w:rPr>
          <w:rFonts w:eastAsia="Times New Roman"/>
          <w:sz w:val="22"/>
          <w:szCs w:val="22"/>
        </w:rPr>
        <w:t>of nests</w:t>
      </w:r>
      <w:r w:rsidR="006A239B" w:rsidRPr="001A5D6E">
        <w:rPr>
          <w:rFonts w:eastAsia="Times New Roman"/>
          <w:sz w:val="22"/>
          <w:szCs w:val="22"/>
        </w:rPr>
        <w:t xml:space="preserve"> have a clu</w:t>
      </w:r>
      <w:r w:rsidR="00542D70" w:rsidRPr="001A5D6E">
        <w:rPr>
          <w:rFonts w:eastAsia="Times New Roman"/>
          <w:sz w:val="22"/>
          <w:szCs w:val="22"/>
        </w:rPr>
        <w:t>t</w:t>
      </w:r>
      <w:r w:rsidR="006A239B" w:rsidRPr="001A5D6E">
        <w:rPr>
          <w:rFonts w:eastAsia="Times New Roman"/>
          <w:sz w:val="22"/>
          <w:szCs w:val="22"/>
        </w:rPr>
        <w:t>ch size of a single egg</w:t>
      </w:r>
      <w:r w:rsidRPr="001A5D6E">
        <w:rPr>
          <w:rFonts w:eastAsia="Times New Roman"/>
          <w:sz w:val="22"/>
          <w:szCs w:val="22"/>
        </w:rPr>
        <w:fldChar w:fldCharType="begin"/>
      </w:r>
      <w:r w:rsidR="00743E7E" w:rsidRPr="001A5D6E">
        <w:rPr>
          <w:rFonts w:eastAsia="Times New Roman"/>
          <w:sz w:val="22"/>
          <w:szCs w:val="22"/>
        </w:rPr>
        <w:instrText xml:space="preserve"> ADDIN EN.CITE &lt;EndNote&gt;&lt;Cite&gt;&lt;Author&gt;Komdeur&lt;/Author&gt;&lt;Year&gt;1991&lt;/Year&gt;&lt;RecNum&gt;26&lt;/RecNum&gt;&lt;DisplayText&gt;[27]&lt;/DisplayText&gt;&lt;record&gt;&lt;rec-number&gt;26&lt;/rec-number&gt;&lt;foreign-keys&gt;&lt;key app="EN" db-id="ref0a2sec5we9hezr2lp5rw1fxfeavw2p2xv"&gt;26&lt;/key&gt;&lt;/foreign-keys&gt;&lt;ref-type name="Thesis"&gt;32&lt;/ref-type&gt;&lt;contributors&gt;&lt;authors&gt;&lt;author&gt;Komdeur, J.&lt;/author&gt;&lt;/authors&gt;&lt;/contributors&gt;&lt;titles&gt;&lt;title&gt;Cooperative breeding in the Seychelles Warbler&lt;/title&gt;&lt;/titles&gt;&lt;dates&gt;&lt;year&gt;1991&lt;/year&gt;&lt;/dates&gt;&lt;publisher&gt;University of Cambridge, PhD thesis.&lt;/publisher&gt;&lt;work-type&gt;PhD thesis&lt;/work-type&gt;&lt;urls&gt;&lt;/urls&gt;&lt;/record&gt;&lt;/Cite&gt;&lt;/EndNote&gt;</w:instrText>
      </w:r>
      <w:r w:rsidRPr="001A5D6E">
        <w:rPr>
          <w:rFonts w:eastAsia="Times New Roman"/>
          <w:sz w:val="22"/>
          <w:szCs w:val="22"/>
        </w:rPr>
        <w:fldChar w:fldCharType="separate"/>
      </w:r>
      <w:r w:rsidR="00743E7E" w:rsidRPr="001A5D6E">
        <w:rPr>
          <w:rFonts w:eastAsia="Times New Roman"/>
          <w:noProof/>
          <w:sz w:val="22"/>
          <w:szCs w:val="22"/>
        </w:rPr>
        <w:t>[</w:t>
      </w:r>
      <w:hyperlink w:anchor="_ENREF_27" w:tooltip="Komdeur, 1991 #26" w:history="1">
        <w:r w:rsidR="00EF3EE6" w:rsidRPr="001A5D6E">
          <w:rPr>
            <w:rFonts w:eastAsia="Times New Roman"/>
            <w:noProof/>
            <w:sz w:val="22"/>
            <w:szCs w:val="22"/>
          </w:rPr>
          <w:t>27</w:t>
        </w:r>
      </w:hyperlink>
      <w:r w:rsidR="00743E7E" w:rsidRPr="001A5D6E">
        <w:rPr>
          <w:rFonts w:eastAsia="Times New Roman"/>
          <w:noProof/>
          <w:sz w:val="22"/>
          <w:szCs w:val="22"/>
        </w:rPr>
        <w:t>]</w:t>
      </w:r>
      <w:r w:rsidRPr="001A5D6E">
        <w:rPr>
          <w:rFonts w:eastAsia="Times New Roman"/>
          <w:sz w:val="22"/>
          <w:szCs w:val="22"/>
        </w:rPr>
        <w:fldChar w:fldCharType="end"/>
      </w:r>
      <w:r w:rsidR="006A239B" w:rsidRPr="001A5D6E">
        <w:rPr>
          <w:rFonts w:eastAsia="Times New Roman"/>
          <w:sz w:val="22"/>
          <w:szCs w:val="22"/>
        </w:rPr>
        <w:t>)</w:t>
      </w:r>
      <w:r w:rsidRPr="001A5D6E">
        <w:rPr>
          <w:rFonts w:eastAsia="Times New Roman"/>
          <w:sz w:val="22"/>
          <w:szCs w:val="22"/>
        </w:rPr>
        <w:t xml:space="preserve"> and, for first-year survival, only nestlings and fledglings that originated from nests with a single nestling. </w:t>
      </w:r>
      <w:r w:rsidR="0049525D">
        <w:rPr>
          <w:rFonts w:eastAsia="Times New Roman"/>
          <w:color w:val="000000"/>
          <w:sz w:val="22"/>
          <w:szCs w:val="22"/>
        </w:rPr>
        <w:t>Subordinate females may be the sole female parent at their nest</w:t>
      </w:r>
      <w:r w:rsidR="00397A19">
        <w:rPr>
          <w:rFonts w:eastAsia="Times New Roman"/>
          <w:color w:val="000000"/>
          <w:sz w:val="22"/>
          <w:szCs w:val="22"/>
        </w:rPr>
        <w:fldChar w:fldCharType="begin"/>
      </w:r>
      <w:r w:rsidR="00EF3EE6">
        <w:rPr>
          <w:rFonts w:eastAsia="Times New Roman"/>
          <w:color w:val="000000"/>
          <w:sz w:val="22"/>
          <w:szCs w:val="22"/>
        </w:rPr>
        <w:instrText xml:space="preserve"> ADDIN EN.CITE &lt;EndNote&gt;&lt;Cite&gt;&lt;Author&gt;Richardson&lt;/Author&gt;&lt;Year&gt;2002&lt;/Year&gt;&lt;RecNum&gt;247&lt;/RecNum&gt;&lt;DisplayText&gt;[32]&lt;/DisplayText&gt;&lt;record&gt;&lt;rec-number&gt;247&lt;/rec-number&gt;&lt;foreign-keys&gt;&lt;key app="EN" db-id="ref0a2sec5we9hezr2lp5rw1fxfeavw2p2xv"&gt;247&lt;/key&gt;&lt;/foreign-keys&gt;&lt;ref-type name="Journal Article"&gt;17&lt;/ref-type&gt;&lt;contributors&gt;&lt;authors&gt;&lt;author&gt;Richardson, D. S.&lt;/author&gt;&lt;author&gt;Burke, T.&lt;/author&gt;&lt;author&gt;Komdeur, J.&lt;/author&gt;&lt;/authors&gt;&lt;/contributors&gt;&lt;titles&gt;&lt;title&gt;Direct benefits and the evolution of female-biased cooperative breeding in Seychelles warblers&lt;/title&gt;&lt;secondary-title&gt;Evolution&lt;/secondary-title&gt;&lt;/titles&gt;&lt;periodical&gt;&lt;full-title&gt;Evolution&lt;/full-title&gt;&lt;abbr-1&gt;Evolution&lt;/abbr-1&gt;&lt;abbr-2&gt;Evolution&lt;/abbr-2&gt;&lt;/periodical&gt;&lt;pages&gt;2313-2321&lt;/pages&gt;&lt;volume&gt;56&lt;/volume&gt;&lt;number&gt;11&lt;/number&gt;&lt;dates&gt;&lt;year&gt;2002&lt;/year&gt;&lt;/dates&gt;&lt;urls&gt;&lt;/urls&gt;&lt;/record&gt;&lt;/Cite&gt;&lt;/EndNote&gt;</w:instrText>
      </w:r>
      <w:r w:rsidR="00397A19">
        <w:rPr>
          <w:rFonts w:eastAsia="Times New Roman"/>
          <w:color w:val="000000"/>
          <w:sz w:val="22"/>
          <w:szCs w:val="22"/>
        </w:rPr>
        <w:fldChar w:fldCharType="separate"/>
      </w:r>
      <w:r w:rsidR="00EF3EE6">
        <w:rPr>
          <w:rFonts w:eastAsia="Times New Roman"/>
          <w:noProof/>
          <w:color w:val="000000"/>
          <w:sz w:val="22"/>
          <w:szCs w:val="22"/>
        </w:rPr>
        <w:t>[</w:t>
      </w:r>
      <w:hyperlink w:anchor="_ENREF_32" w:tooltip="Richardson, 2002 #247" w:history="1">
        <w:r w:rsidR="00EF3EE6">
          <w:rPr>
            <w:rFonts w:eastAsia="Times New Roman"/>
            <w:noProof/>
            <w:color w:val="000000"/>
            <w:sz w:val="22"/>
            <w:szCs w:val="22"/>
          </w:rPr>
          <w:t>32</w:t>
        </w:r>
      </w:hyperlink>
      <w:r w:rsidR="00EF3EE6">
        <w:rPr>
          <w:rFonts w:eastAsia="Times New Roman"/>
          <w:noProof/>
          <w:color w:val="000000"/>
          <w:sz w:val="22"/>
          <w:szCs w:val="22"/>
        </w:rPr>
        <w:t>]</w:t>
      </w:r>
      <w:r w:rsidR="00397A19">
        <w:rPr>
          <w:rFonts w:eastAsia="Times New Roman"/>
          <w:color w:val="000000"/>
          <w:sz w:val="22"/>
          <w:szCs w:val="22"/>
        </w:rPr>
        <w:fldChar w:fldCharType="end"/>
      </w:r>
      <w:r w:rsidR="0049525D">
        <w:rPr>
          <w:rFonts w:eastAsia="Times New Roman"/>
          <w:color w:val="000000"/>
          <w:sz w:val="22"/>
          <w:szCs w:val="22"/>
        </w:rPr>
        <w:t xml:space="preserve">, </w:t>
      </w:r>
      <w:r w:rsidR="00337D76">
        <w:rPr>
          <w:rFonts w:eastAsia="Times New Roman"/>
          <w:color w:val="000000"/>
          <w:sz w:val="22"/>
          <w:szCs w:val="22"/>
        </w:rPr>
        <w:t xml:space="preserve">and </w:t>
      </w:r>
      <w:r w:rsidR="0049525D">
        <w:rPr>
          <w:rFonts w:eastAsia="Times New Roman"/>
          <w:color w:val="000000"/>
          <w:sz w:val="22"/>
          <w:szCs w:val="22"/>
        </w:rPr>
        <w:t xml:space="preserve">since </w:t>
      </w:r>
      <w:r w:rsidRPr="00821831">
        <w:rPr>
          <w:rFonts w:eastAsia="Times New Roman"/>
          <w:color w:val="000000"/>
          <w:sz w:val="22"/>
          <w:szCs w:val="22"/>
        </w:rPr>
        <w:t>we were interested in the survival of offspring in relation to the age of the dominants, we excluded nestlings and fledglings that resulted from eggs laid by</w:t>
      </w:r>
      <w:r w:rsidRPr="00821831">
        <w:rPr>
          <w:rFonts w:eastAsia="Times New Roman"/>
          <w:sz w:val="22"/>
          <w:szCs w:val="22"/>
        </w:rPr>
        <w:t xml:space="preserve"> </w:t>
      </w:r>
      <w:r w:rsidRPr="00821831">
        <w:rPr>
          <w:rFonts w:eastAsia="Times New Roman"/>
          <w:color w:val="000000"/>
          <w:sz w:val="22"/>
          <w:szCs w:val="22"/>
        </w:rPr>
        <w:t>subordinate females (n = 31</w:t>
      </w:r>
      <w:r w:rsidRPr="00821831">
        <w:rPr>
          <w:rFonts w:eastAsia="Times New Roman"/>
          <w:sz w:val="22"/>
          <w:szCs w:val="22"/>
        </w:rPr>
        <w:t>)</w:t>
      </w:r>
      <w:r w:rsidRPr="00821831">
        <w:rPr>
          <w:rFonts w:eastAsia="Times New Roman"/>
          <w:color w:val="000000"/>
          <w:sz w:val="22"/>
          <w:szCs w:val="22"/>
        </w:rPr>
        <w:t xml:space="preserve">. </w:t>
      </w:r>
    </w:p>
    <w:p w14:paraId="356404A7" w14:textId="77777777" w:rsidR="00C40B11" w:rsidRPr="00821831" w:rsidRDefault="00C40B11" w:rsidP="00C40B11">
      <w:pPr>
        <w:spacing w:line="480" w:lineRule="auto"/>
        <w:rPr>
          <w:rFonts w:eastAsia="Times New Roman"/>
          <w:color w:val="000000"/>
          <w:sz w:val="22"/>
          <w:szCs w:val="22"/>
        </w:rPr>
      </w:pPr>
    </w:p>
    <w:p w14:paraId="356404A8" w14:textId="77777777" w:rsidR="00C40B11" w:rsidRPr="00821831" w:rsidRDefault="00C40B11" w:rsidP="00C40B11">
      <w:pPr>
        <w:spacing w:line="480" w:lineRule="auto"/>
        <w:rPr>
          <w:rFonts w:eastAsia="Times New Roman"/>
          <w:color w:val="000000"/>
          <w:sz w:val="22"/>
          <w:szCs w:val="22"/>
        </w:rPr>
      </w:pPr>
      <w:r w:rsidRPr="00821831">
        <w:rPr>
          <w:rFonts w:eastAsia="Times New Roman"/>
          <w:b/>
          <w:color w:val="000000"/>
          <w:sz w:val="22"/>
          <w:szCs w:val="22"/>
        </w:rPr>
        <w:t>Statistical analyses</w:t>
      </w:r>
    </w:p>
    <w:p w14:paraId="356404A9" w14:textId="066F02B5" w:rsidR="00C40B11" w:rsidRPr="00821831" w:rsidRDefault="00C40B11" w:rsidP="00C40B11">
      <w:pPr>
        <w:spacing w:line="480" w:lineRule="auto"/>
        <w:rPr>
          <w:rFonts w:eastAsia="Times New Roman"/>
          <w:color w:val="000000"/>
          <w:sz w:val="22"/>
          <w:szCs w:val="22"/>
        </w:rPr>
      </w:pPr>
      <w:r w:rsidRPr="00821831">
        <w:rPr>
          <w:rFonts w:eastAsia="Times New Roman"/>
          <w:color w:val="000000"/>
          <w:sz w:val="22"/>
          <w:szCs w:val="22"/>
          <w:highlight w:val="white"/>
        </w:rPr>
        <w:t xml:space="preserve">We used generalized linear mixed models (GLMM) with either a Poisson error structure and log link function (individual and total provisioning rate), or with a binomial error structure and logit link function (offspring first-year survival). </w:t>
      </w:r>
      <w:r w:rsidRPr="00821831">
        <w:rPr>
          <w:rFonts w:eastAsia="Times New Roman"/>
          <w:color w:val="000000"/>
          <w:sz w:val="22"/>
          <w:szCs w:val="22"/>
        </w:rPr>
        <w:t xml:space="preserve">The GLMMs were fitted with the package </w:t>
      </w:r>
      <w:r w:rsidRPr="00821831">
        <w:rPr>
          <w:rFonts w:eastAsia="Times New Roman"/>
          <w:i/>
          <w:color w:val="000000"/>
          <w:sz w:val="22"/>
          <w:szCs w:val="22"/>
        </w:rPr>
        <w:t>lme4</w:t>
      </w:r>
      <w:r w:rsidRPr="00821831">
        <w:rPr>
          <w:rFonts w:eastAsia="Times New Roman"/>
          <w:color w:val="000000"/>
          <w:sz w:val="22"/>
          <w:szCs w:val="22"/>
        </w:rPr>
        <w:t xml:space="preserve"> version 1.1-12</w:t>
      </w:r>
      <w:r w:rsidR="00687032">
        <w:rPr>
          <w:rFonts w:eastAsia="Times New Roman"/>
          <w:color w:val="000000"/>
          <w:sz w:val="22"/>
          <w:szCs w:val="22"/>
        </w:rPr>
        <w:fldChar w:fldCharType="begin"/>
      </w:r>
      <w:r w:rsidR="00EF3EE6">
        <w:rPr>
          <w:rFonts w:eastAsia="Times New Roman"/>
          <w:color w:val="000000"/>
          <w:sz w:val="22"/>
          <w:szCs w:val="22"/>
        </w:rPr>
        <w:instrText xml:space="preserve"> ADDIN EN.CITE &lt;EndNote&gt;&lt;Cite&gt;&lt;Author&gt;Bates&lt;/Author&gt;&lt;Year&gt;2015&lt;/Year&gt;&lt;RecNum&gt;43&lt;/RecNum&gt;&lt;DisplayText&gt;[33]&lt;/DisplayText&gt;&lt;record&gt;&lt;rec-number&gt;43&lt;/rec-number&gt;&lt;foreign-keys&gt;&lt;key app="EN" db-id="ref0a2sec5we9hezr2lp5rw1fxfeavw2p2xv"&gt;43&lt;/key&gt;&lt;/foreign-keys&gt;&lt;ref-type name="Journal Article"&gt;17&lt;/ref-type&gt;&lt;contributors&gt;&lt;authors&gt;&lt;author&gt;Douglas Bates&lt;/author&gt;&lt;author&gt;Martin Maechler&lt;/author&gt;&lt;author&gt;Ben Bolker&lt;/author&gt;&lt;/authors&gt;&lt;/contributors&gt;&lt;titles&gt;&lt;title&gt;lme4: Linear mixed-effects models using S4 classes&lt;/title&gt;&lt;/titles&gt;&lt;dates&gt;&lt;year&gt;2015&lt;/year&gt;&lt;/dates&gt;&lt;urls&gt;&lt;related-urls&gt;&lt;url&gt;http://CRAN.R-project.org/package=lme4&lt;/url&gt;&lt;/related-urls&gt;&lt;/urls&gt;&lt;/record&gt;&lt;/Cite&gt;&lt;/EndNote&gt;</w:instrText>
      </w:r>
      <w:r w:rsidR="00687032">
        <w:rPr>
          <w:rFonts w:eastAsia="Times New Roman"/>
          <w:color w:val="000000"/>
          <w:sz w:val="22"/>
          <w:szCs w:val="22"/>
        </w:rPr>
        <w:fldChar w:fldCharType="separate"/>
      </w:r>
      <w:r w:rsidR="00EF3EE6">
        <w:rPr>
          <w:rFonts w:eastAsia="Times New Roman"/>
          <w:noProof/>
          <w:color w:val="000000"/>
          <w:sz w:val="22"/>
          <w:szCs w:val="22"/>
        </w:rPr>
        <w:t>[</w:t>
      </w:r>
      <w:hyperlink w:anchor="_ENREF_33" w:tooltip="Bates, 2015 #43" w:history="1">
        <w:r w:rsidR="00EF3EE6">
          <w:rPr>
            <w:rFonts w:eastAsia="Times New Roman"/>
            <w:noProof/>
            <w:color w:val="000000"/>
            <w:sz w:val="22"/>
            <w:szCs w:val="22"/>
          </w:rPr>
          <w:t>33</w:t>
        </w:r>
      </w:hyperlink>
      <w:r w:rsidR="00EF3EE6">
        <w:rPr>
          <w:rFonts w:eastAsia="Times New Roman"/>
          <w:noProof/>
          <w:color w:val="000000"/>
          <w:sz w:val="22"/>
          <w:szCs w:val="22"/>
        </w:rPr>
        <w:t>]</w:t>
      </w:r>
      <w:r w:rsidR="00687032">
        <w:rPr>
          <w:rFonts w:eastAsia="Times New Roman"/>
          <w:color w:val="000000"/>
          <w:sz w:val="22"/>
          <w:szCs w:val="22"/>
        </w:rPr>
        <w:fldChar w:fldCharType="end"/>
      </w:r>
      <w:r w:rsidRPr="00821831">
        <w:rPr>
          <w:rFonts w:eastAsia="Times New Roman"/>
          <w:color w:val="000000"/>
          <w:sz w:val="22"/>
          <w:szCs w:val="22"/>
        </w:rPr>
        <w:t xml:space="preserve"> in R version 3.2.5</w:t>
      </w:r>
      <w:r w:rsidR="00687032">
        <w:rPr>
          <w:rFonts w:eastAsia="Times New Roman"/>
          <w:color w:val="000000"/>
          <w:sz w:val="22"/>
          <w:szCs w:val="22"/>
        </w:rPr>
        <w:fldChar w:fldCharType="begin"/>
      </w:r>
      <w:r w:rsidR="00EF3EE6">
        <w:rPr>
          <w:rFonts w:eastAsia="Times New Roman"/>
          <w:color w:val="000000"/>
          <w:sz w:val="22"/>
          <w:szCs w:val="22"/>
        </w:rPr>
        <w:instrText xml:space="preserve"> ADDIN EN.CITE &lt;EndNote&gt;&lt;Cite&gt;&lt;Author&gt;Team&lt;/Author&gt;&lt;Year&gt;2017&lt;/Year&gt;&lt;RecNum&gt;136&lt;/RecNum&gt;&lt;DisplayText&gt;[34]&lt;/DisplayText&gt;&lt;record&gt;&lt;rec-number&gt;136&lt;/rec-number&gt;&lt;foreign-keys&gt;&lt;key app="EN" db-id="ref0a2sec5we9hezr2lp5rw1fxfeavw2p2xv"&gt;136&lt;/key&gt;&lt;/foreign-keys&gt;&lt;ref-type name="Journal Article"&gt;17&lt;/ref-type&gt;&lt;contributors&gt;&lt;authors&gt;&lt;author&gt;R Development Core Team&lt;/author&gt;&lt;/authors&gt;&lt;/contributors&gt;&lt;titles&gt;&lt;title&gt;R: a language and environment for statistical computing&lt;/title&gt;&lt;/titles&gt;&lt;dates&gt;&lt;year&gt;2017&lt;/year&gt;&lt;/dates&gt;&lt;pub-location&gt;Vienna, Austria&lt;/pub-location&gt;&lt;urls&gt;&lt;related-urls&gt;&lt;url&gt;http://www.R-project.org&lt;/url&gt;&lt;/related-urls&gt;&lt;/urls&gt;&lt;/record&gt;&lt;/Cite&gt;&lt;/EndNote&gt;</w:instrText>
      </w:r>
      <w:r w:rsidR="00687032">
        <w:rPr>
          <w:rFonts w:eastAsia="Times New Roman"/>
          <w:color w:val="000000"/>
          <w:sz w:val="22"/>
          <w:szCs w:val="22"/>
        </w:rPr>
        <w:fldChar w:fldCharType="separate"/>
      </w:r>
      <w:r w:rsidR="00EF3EE6">
        <w:rPr>
          <w:rFonts w:eastAsia="Times New Roman"/>
          <w:noProof/>
          <w:color w:val="000000"/>
          <w:sz w:val="22"/>
          <w:szCs w:val="22"/>
        </w:rPr>
        <w:t>[</w:t>
      </w:r>
      <w:hyperlink w:anchor="_ENREF_34" w:tooltip="Team, 2017 #136" w:history="1">
        <w:r w:rsidR="00EF3EE6">
          <w:rPr>
            <w:rFonts w:eastAsia="Times New Roman"/>
            <w:noProof/>
            <w:color w:val="000000"/>
            <w:sz w:val="22"/>
            <w:szCs w:val="22"/>
          </w:rPr>
          <w:t>34</w:t>
        </w:r>
      </w:hyperlink>
      <w:r w:rsidR="00EF3EE6">
        <w:rPr>
          <w:rFonts w:eastAsia="Times New Roman"/>
          <w:noProof/>
          <w:color w:val="000000"/>
          <w:sz w:val="22"/>
          <w:szCs w:val="22"/>
        </w:rPr>
        <w:t>]</w:t>
      </w:r>
      <w:r w:rsidR="00687032">
        <w:rPr>
          <w:rFonts w:eastAsia="Times New Roman"/>
          <w:color w:val="000000"/>
          <w:sz w:val="22"/>
          <w:szCs w:val="22"/>
        </w:rPr>
        <w:fldChar w:fldCharType="end"/>
      </w:r>
      <w:r w:rsidRPr="00821831">
        <w:rPr>
          <w:rFonts w:eastAsia="Times New Roman"/>
          <w:color w:val="000000"/>
          <w:sz w:val="22"/>
          <w:szCs w:val="22"/>
        </w:rPr>
        <w:t>. We</w:t>
      </w:r>
      <w:r w:rsidRPr="00821831">
        <w:rPr>
          <w:rFonts w:eastAsia="Times New Roman"/>
          <w:sz w:val="22"/>
          <w:szCs w:val="22"/>
        </w:rPr>
        <w:t xml:space="preserve"> checked for collinearity between the fixed effects by calculating Variance Inflation Factors</w:t>
      </w:r>
      <w:r w:rsidRPr="00821831">
        <w:rPr>
          <w:rFonts w:eastAsia="Times New Roman"/>
          <w:color w:val="000000"/>
          <w:sz w:val="22"/>
          <w:szCs w:val="22"/>
        </w:rPr>
        <w:t xml:space="preserve"> (VIF). </w:t>
      </w:r>
      <w:r w:rsidRPr="00821831">
        <w:rPr>
          <w:rFonts w:eastAsia="Times New Roman"/>
          <w:sz w:val="22"/>
          <w:szCs w:val="22"/>
        </w:rPr>
        <w:t xml:space="preserve">As all VIF were &lt; 3, collinearity was not an issue in our analyses. </w:t>
      </w:r>
      <w:r w:rsidRPr="00821831">
        <w:rPr>
          <w:rFonts w:eastAsia="Times New Roman"/>
          <w:color w:val="000000"/>
          <w:sz w:val="22"/>
          <w:szCs w:val="22"/>
        </w:rPr>
        <w:t>As variables are often on very different scales, and to aid interpretation of the model coefficients (e.g. in the presence of interaction terms), continuous predictor variables were standardized prior to analyses to a mean of zero and a standard deviation of 0.5</w:t>
      </w:r>
      <w:r w:rsidR="00687032">
        <w:rPr>
          <w:rFonts w:eastAsia="Times New Roman"/>
          <w:color w:val="000000"/>
          <w:sz w:val="22"/>
          <w:szCs w:val="22"/>
        </w:rPr>
        <w:fldChar w:fldCharType="begin"/>
      </w:r>
      <w:r w:rsidR="00EF3EE6">
        <w:rPr>
          <w:rFonts w:eastAsia="Times New Roman"/>
          <w:color w:val="000000"/>
          <w:sz w:val="22"/>
          <w:szCs w:val="22"/>
        </w:rPr>
        <w:instrText xml:space="preserve"> ADDIN EN.CITE &lt;EndNote&gt;&lt;Cite&gt;&lt;Author&gt;Gelman&lt;/Author&gt;&lt;Year&gt;2008&lt;/Year&gt;&lt;RecNum&gt;488&lt;/RecNum&gt;&lt;DisplayText&gt;[35]&lt;/DisplayText&gt;&lt;record&gt;&lt;rec-number&gt;488&lt;/rec-number&gt;&lt;foreign-keys&gt;&lt;key app="EN" db-id="ref0a2sec5we9hezr2lp5rw1fxfeavw2p2xv"&gt;488&lt;/key&gt;&lt;/foreign-keys&gt;&lt;ref-type name="Journal Article"&gt;17&lt;/ref-type&gt;&lt;contributors&gt;&lt;authors&gt;&lt;author&gt;Gelman, Andrew&lt;/author&gt;&lt;/authors&gt;&lt;/contributors&gt;&lt;titles&gt;&lt;title&gt;Scaling regression inputs by dividing by two standard deviations&lt;/title&gt;&lt;secondary-title&gt;Statistics in medicine&lt;/secondary-title&gt;&lt;/titles&gt;&lt;periodical&gt;&lt;full-title&gt;Statistics in Medicine&lt;/full-title&gt;&lt;abbr-1&gt;Stat. Med.&lt;/abbr-1&gt;&lt;abbr-2&gt;Stat Med&lt;/abbr-2&gt;&lt;/periodical&gt;&lt;pages&gt;2865-2873&lt;/pages&gt;&lt;volume&gt;27&lt;/volume&gt;&lt;number&gt;15&lt;/number&gt;&lt;dates&gt;&lt;year&gt;2008&lt;/year&gt;&lt;/dates&gt;&lt;isbn&gt;1097-0258&lt;/isbn&gt;&lt;urls&gt;&lt;/urls&gt;&lt;/record&gt;&lt;/Cite&gt;&lt;/EndNote&gt;</w:instrText>
      </w:r>
      <w:r w:rsidR="00687032">
        <w:rPr>
          <w:rFonts w:eastAsia="Times New Roman"/>
          <w:color w:val="000000"/>
          <w:sz w:val="22"/>
          <w:szCs w:val="22"/>
        </w:rPr>
        <w:fldChar w:fldCharType="separate"/>
      </w:r>
      <w:r w:rsidR="00EF3EE6">
        <w:rPr>
          <w:rFonts w:eastAsia="Times New Roman"/>
          <w:noProof/>
          <w:color w:val="000000"/>
          <w:sz w:val="22"/>
          <w:szCs w:val="22"/>
        </w:rPr>
        <w:t>[</w:t>
      </w:r>
      <w:hyperlink w:anchor="_ENREF_35" w:tooltip="Gelman, 2008 #488" w:history="1">
        <w:r w:rsidR="00EF3EE6">
          <w:rPr>
            <w:rFonts w:eastAsia="Times New Roman"/>
            <w:noProof/>
            <w:color w:val="000000"/>
            <w:sz w:val="22"/>
            <w:szCs w:val="22"/>
          </w:rPr>
          <w:t>35</w:t>
        </w:r>
      </w:hyperlink>
      <w:r w:rsidR="00EF3EE6">
        <w:rPr>
          <w:rFonts w:eastAsia="Times New Roman"/>
          <w:noProof/>
          <w:color w:val="000000"/>
          <w:sz w:val="22"/>
          <w:szCs w:val="22"/>
        </w:rPr>
        <w:t>]</w:t>
      </w:r>
      <w:r w:rsidR="00687032">
        <w:rPr>
          <w:rFonts w:eastAsia="Times New Roman"/>
          <w:color w:val="000000"/>
          <w:sz w:val="22"/>
          <w:szCs w:val="22"/>
        </w:rPr>
        <w:fldChar w:fldCharType="end"/>
      </w:r>
      <w:r w:rsidRPr="00821831">
        <w:rPr>
          <w:rFonts w:eastAsia="Times New Roman"/>
          <w:color w:val="000000"/>
          <w:sz w:val="22"/>
          <w:szCs w:val="22"/>
        </w:rPr>
        <w:t xml:space="preserve">. </w:t>
      </w:r>
      <w:r w:rsidR="00D71FFA" w:rsidRPr="00821831">
        <w:rPr>
          <w:rFonts w:eastAsia="Times New Roman"/>
          <w:sz w:val="22"/>
          <w:szCs w:val="22"/>
        </w:rPr>
        <w:t>A</w:t>
      </w:r>
      <w:r w:rsidR="00D71FFA" w:rsidRPr="00821831">
        <w:rPr>
          <w:rFonts w:eastAsia="Times New Roman"/>
          <w:color w:val="000000"/>
          <w:sz w:val="22"/>
          <w:szCs w:val="22"/>
        </w:rPr>
        <w:t xml:space="preserve">ll </w:t>
      </w:r>
      <w:r w:rsidR="00D71FFA" w:rsidRPr="00821831">
        <w:rPr>
          <w:rFonts w:eastAsia="Times New Roman"/>
          <w:sz w:val="22"/>
          <w:szCs w:val="22"/>
        </w:rPr>
        <w:t>main effects remained in the models</w:t>
      </w:r>
      <w:r w:rsidR="00D71FFA" w:rsidRPr="00821831">
        <w:rPr>
          <w:rFonts w:eastAsia="Times New Roman"/>
          <w:color w:val="000000"/>
          <w:sz w:val="22"/>
          <w:szCs w:val="22"/>
        </w:rPr>
        <w:t>, irrespective of the significance</w:t>
      </w:r>
      <w:r w:rsidR="00337D76">
        <w:rPr>
          <w:rFonts w:eastAsia="Times New Roman"/>
          <w:color w:val="000000"/>
          <w:sz w:val="22"/>
          <w:szCs w:val="22"/>
        </w:rPr>
        <w:t xml:space="preserve"> of their effect</w:t>
      </w:r>
      <w:r w:rsidR="00D71FFA" w:rsidRPr="00821831">
        <w:rPr>
          <w:rFonts w:eastAsia="Times New Roman"/>
          <w:color w:val="000000"/>
          <w:sz w:val="22"/>
          <w:szCs w:val="22"/>
        </w:rPr>
        <w:t xml:space="preserve">. </w:t>
      </w:r>
      <w:r w:rsidRPr="00821831">
        <w:rPr>
          <w:rFonts w:eastAsia="Times New Roman"/>
          <w:color w:val="000000"/>
          <w:sz w:val="22"/>
          <w:szCs w:val="22"/>
        </w:rPr>
        <w:t>Non-signi</w:t>
      </w:r>
      <w:r w:rsidRPr="00821831">
        <w:rPr>
          <w:rFonts w:eastAsia="Times New Roman"/>
          <w:sz w:val="22"/>
          <w:szCs w:val="22"/>
        </w:rPr>
        <w:t xml:space="preserve">ficant (i.e. </w:t>
      </w:r>
      <w:r w:rsidRPr="00821831">
        <w:rPr>
          <w:rFonts w:eastAsia="Times New Roman"/>
          <w:i/>
          <w:sz w:val="22"/>
          <w:szCs w:val="22"/>
        </w:rPr>
        <w:t xml:space="preserve">P &gt; </w:t>
      </w:r>
      <w:r w:rsidR="00E4513C">
        <w:rPr>
          <w:rFonts w:eastAsia="Times New Roman"/>
          <w:sz w:val="22"/>
          <w:szCs w:val="22"/>
        </w:rPr>
        <w:t>0.05) interactions</w:t>
      </w:r>
      <w:r w:rsidRPr="00821831">
        <w:rPr>
          <w:rFonts w:eastAsia="Times New Roman"/>
          <w:sz w:val="22"/>
          <w:szCs w:val="22"/>
        </w:rPr>
        <w:t xml:space="preserve"> </w:t>
      </w:r>
      <w:r w:rsidR="00E4513C">
        <w:rPr>
          <w:rFonts w:eastAsia="Times New Roman"/>
          <w:sz w:val="22"/>
          <w:szCs w:val="22"/>
        </w:rPr>
        <w:t xml:space="preserve">between main effects </w:t>
      </w:r>
      <w:r w:rsidRPr="00821831">
        <w:rPr>
          <w:rFonts w:eastAsia="Times New Roman"/>
          <w:sz w:val="22"/>
          <w:szCs w:val="22"/>
        </w:rPr>
        <w:t>were removed from the models</w:t>
      </w:r>
      <w:r w:rsidR="00E546BC">
        <w:rPr>
          <w:rFonts w:eastAsia="Times New Roman"/>
          <w:sz w:val="22"/>
          <w:szCs w:val="22"/>
        </w:rPr>
        <w:t>, starting with interactions involving quadratic terms</w:t>
      </w:r>
      <w:r w:rsidRPr="00821831">
        <w:rPr>
          <w:rFonts w:eastAsia="Times New Roman"/>
          <w:sz w:val="22"/>
          <w:szCs w:val="22"/>
        </w:rPr>
        <w:t xml:space="preserve">. This was done sequentially, in order of least significance. </w:t>
      </w:r>
      <w:r w:rsidR="00D71FFA">
        <w:rPr>
          <w:rFonts w:eastAsia="Times New Roman"/>
          <w:sz w:val="22"/>
          <w:szCs w:val="22"/>
        </w:rPr>
        <w:t>Eliminated</w:t>
      </w:r>
      <w:r w:rsidR="00D71FFA" w:rsidRPr="00D71FFA">
        <w:rPr>
          <w:rFonts w:eastAsia="Times New Roman"/>
          <w:sz w:val="22"/>
          <w:szCs w:val="22"/>
        </w:rPr>
        <w:t xml:space="preserve"> interaction </w:t>
      </w:r>
      <w:r w:rsidR="00D71FFA">
        <w:rPr>
          <w:rFonts w:eastAsia="Times New Roman"/>
          <w:sz w:val="22"/>
          <w:szCs w:val="22"/>
        </w:rPr>
        <w:t xml:space="preserve">terms were reintroduced to </w:t>
      </w:r>
      <w:r w:rsidR="00D71FFA" w:rsidRPr="00D71FFA">
        <w:rPr>
          <w:rFonts w:eastAsia="Times New Roman"/>
          <w:sz w:val="22"/>
          <w:szCs w:val="22"/>
        </w:rPr>
        <w:t xml:space="preserve">the final model </w:t>
      </w:r>
      <w:r w:rsidR="00D71FFA">
        <w:rPr>
          <w:rFonts w:eastAsia="Times New Roman"/>
          <w:sz w:val="22"/>
          <w:szCs w:val="22"/>
        </w:rPr>
        <w:t xml:space="preserve">to confirm their lack of contribution. </w:t>
      </w:r>
    </w:p>
    <w:p w14:paraId="356404AA" w14:textId="77777777" w:rsidR="00C40B11" w:rsidRPr="00821831" w:rsidRDefault="00C40B11" w:rsidP="00C40B11">
      <w:pPr>
        <w:spacing w:line="480" w:lineRule="auto"/>
        <w:rPr>
          <w:rFonts w:eastAsia="Times New Roman"/>
          <w:color w:val="000000"/>
          <w:sz w:val="22"/>
          <w:szCs w:val="22"/>
        </w:rPr>
      </w:pPr>
    </w:p>
    <w:p w14:paraId="356404AB" w14:textId="77777777" w:rsidR="00C40B11" w:rsidRPr="00821831" w:rsidRDefault="00C40B11" w:rsidP="00C40B11">
      <w:pPr>
        <w:spacing w:line="480" w:lineRule="auto"/>
        <w:rPr>
          <w:rFonts w:eastAsia="Times New Roman"/>
          <w:i/>
          <w:color w:val="000000"/>
          <w:sz w:val="22"/>
          <w:szCs w:val="22"/>
        </w:rPr>
      </w:pPr>
      <w:r w:rsidRPr="00821831">
        <w:rPr>
          <w:rFonts w:eastAsia="Times New Roman"/>
          <w:i/>
          <w:color w:val="000000"/>
          <w:sz w:val="22"/>
          <w:szCs w:val="22"/>
        </w:rPr>
        <w:t>Provisioning rates</w:t>
      </w:r>
    </w:p>
    <w:p w14:paraId="356404AC" w14:textId="6A237395" w:rsidR="00C40B11" w:rsidRPr="00E80D7B" w:rsidRDefault="00C40B11" w:rsidP="00C40B11">
      <w:pPr>
        <w:spacing w:line="480" w:lineRule="auto"/>
        <w:rPr>
          <w:rFonts w:eastAsia="Times New Roman"/>
          <w:color w:val="000000"/>
          <w:sz w:val="22"/>
          <w:szCs w:val="22"/>
        </w:rPr>
      </w:pPr>
      <w:r w:rsidRPr="00821831">
        <w:rPr>
          <w:rFonts w:eastAsia="Times New Roman"/>
          <w:color w:val="000000"/>
          <w:sz w:val="22"/>
          <w:szCs w:val="22"/>
        </w:rPr>
        <w:t xml:space="preserve">First, we </w:t>
      </w:r>
      <w:r w:rsidRPr="00821831">
        <w:rPr>
          <w:rFonts w:eastAsia="Times New Roman"/>
          <w:sz w:val="22"/>
          <w:szCs w:val="22"/>
        </w:rPr>
        <w:t xml:space="preserve">determined </w:t>
      </w:r>
      <w:r w:rsidRPr="00821831">
        <w:rPr>
          <w:rFonts w:eastAsia="Times New Roman"/>
          <w:color w:val="000000"/>
          <w:sz w:val="22"/>
          <w:szCs w:val="22"/>
        </w:rPr>
        <w:t xml:space="preserve">the impact of the dominant’s age and </w:t>
      </w:r>
      <w:r w:rsidR="00C42B21">
        <w:rPr>
          <w:rFonts w:eastAsia="Times New Roman"/>
          <w:color w:val="000000"/>
          <w:sz w:val="22"/>
          <w:szCs w:val="22"/>
        </w:rPr>
        <w:t>the</w:t>
      </w:r>
      <w:r w:rsidR="00C42B21" w:rsidRPr="00821831">
        <w:rPr>
          <w:rFonts w:eastAsia="Times New Roman"/>
          <w:color w:val="000000"/>
          <w:sz w:val="22"/>
          <w:szCs w:val="22"/>
        </w:rPr>
        <w:t xml:space="preserve"> </w:t>
      </w:r>
      <w:r w:rsidRPr="00821831">
        <w:rPr>
          <w:rFonts w:eastAsia="Times New Roman"/>
          <w:color w:val="000000"/>
          <w:sz w:val="22"/>
          <w:szCs w:val="22"/>
        </w:rPr>
        <w:t xml:space="preserve">presence </w:t>
      </w:r>
      <w:r w:rsidR="004D6623">
        <w:rPr>
          <w:rFonts w:eastAsia="Times New Roman"/>
          <w:color w:val="000000"/>
          <w:sz w:val="22"/>
          <w:szCs w:val="22"/>
        </w:rPr>
        <w:t>of</w:t>
      </w:r>
      <w:r w:rsidR="00C42B21">
        <w:rPr>
          <w:rFonts w:eastAsia="Times New Roman"/>
          <w:color w:val="000000"/>
          <w:sz w:val="22"/>
          <w:szCs w:val="22"/>
        </w:rPr>
        <w:t xml:space="preserve"> </w:t>
      </w:r>
      <w:r w:rsidR="004D6623">
        <w:rPr>
          <w:rFonts w:eastAsia="Times New Roman"/>
          <w:color w:val="000000"/>
          <w:sz w:val="22"/>
          <w:szCs w:val="22"/>
        </w:rPr>
        <w:t xml:space="preserve">helping </w:t>
      </w:r>
      <w:r w:rsidR="00C42B21">
        <w:rPr>
          <w:rFonts w:eastAsia="Times New Roman"/>
          <w:color w:val="000000"/>
          <w:sz w:val="22"/>
          <w:szCs w:val="22"/>
        </w:rPr>
        <w:t xml:space="preserve">subordinates </w:t>
      </w:r>
      <w:r w:rsidRPr="00821831">
        <w:rPr>
          <w:rFonts w:eastAsia="Times New Roman"/>
          <w:color w:val="000000"/>
          <w:sz w:val="22"/>
          <w:szCs w:val="22"/>
        </w:rPr>
        <w:t>on the provisioning rates of dominant females and males. In</w:t>
      </w:r>
      <w:r w:rsidRPr="00821831">
        <w:rPr>
          <w:rFonts w:eastAsia="Times New Roman"/>
          <w:color w:val="000000"/>
          <w:sz w:val="22"/>
          <w:szCs w:val="22"/>
          <w:highlight w:val="white"/>
        </w:rPr>
        <w:t xml:space="preserve"> the majority of territories with helpers there is o</w:t>
      </w:r>
      <w:r w:rsidRPr="00821831">
        <w:rPr>
          <w:rFonts w:eastAsia="Times New Roman"/>
          <w:color w:val="000000"/>
          <w:sz w:val="22"/>
          <w:szCs w:val="22"/>
        </w:rPr>
        <w:t>nly a single helper of either sex (one helper: 86%; two helpers: 14%; three helpers: &lt;1%</w:t>
      </w:r>
      <w:r w:rsidRPr="00821831">
        <w:rPr>
          <w:rFonts w:eastAsia="Times New Roman"/>
          <w:color w:val="000000"/>
          <w:sz w:val="22"/>
          <w:szCs w:val="22"/>
        </w:rPr>
        <w:fldChar w:fldCharType="begin"/>
      </w:r>
      <w:r w:rsidR="00743E7E">
        <w:rPr>
          <w:rFonts w:eastAsia="Times New Roman"/>
          <w:color w:val="000000"/>
          <w:sz w:val="22"/>
          <w:szCs w:val="22"/>
        </w:rPr>
        <w:instrText xml:space="preserve"> ADDIN EN.CITE &lt;EndNote&gt;&lt;Cite&gt;&lt;Author&gt;Hammers&lt;/Author&gt;&lt;Year&gt;2019&lt;/Year&gt;&lt;RecNum&gt;508&lt;/RecNum&gt;&lt;DisplayText&gt;[21]&lt;/DisplayText&gt;&lt;record&gt;&lt;rec-number&gt;508&lt;/rec-number&gt;&lt;foreign-keys&gt;&lt;key app="EN" db-id="ref0a2sec5we9hezr2lp5rw1fxfeavw2p2xv"&gt;508&lt;/key&gt;&lt;/foreign-keys&gt;&lt;ref-type name="Journal Article"&gt;17&lt;/ref-type&gt;&lt;contributors&gt;&lt;authors&gt;&lt;author&gt;Hammers, Martijn&lt;/author&gt;&lt;author&gt;Kingma, Sjouke A.&lt;/author&gt;&lt;author&gt;Spurgin, Lewis G.&lt;/author&gt;&lt;author&gt;Bebbington, Kat&lt;/author&gt;&lt;author&gt;Dugdale, Hannah L.&lt;/author&gt;&lt;author&gt;Burke, Terry&lt;/author&gt;&lt;author&gt;Komdeur, Jan&lt;/author&gt;&lt;author&gt;Richardson, David S.&lt;/author&gt;&lt;/authors&gt;&lt;/contributors&gt;&lt;titles&gt;&lt;title&gt;Breeders that receive help age more slowly in a cooperatively breeding bird&lt;/title&gt;&lt;secondary-title&gt;Nature Communications&lt;/secondary-title&gt;&lt;/titles&gt;&lt;periodical&gt;&lt;full-title&gt;Nature Communications&lt;/full-title&gt;&lt;/periodical&gt;&lt;pages&gt;1301&lt;/pages&gt;&lt;volume&gt;10&lt;/volume&gt;&lt;number&gt;1&lt;/number&gt;&lt;dates&gt;&lt;year&gt;2019&lt;/year&gt;&lt;pub-dates&gt;&lt;date&gt;2019/03/21&lt;/date&gt;&lt;/pub-dates&gt;&lt;/dates&gt;&lt;isbn&gt;2041-1723&lt;/isbn&gt;&lt;urls&gt;&lt;related-urls&gt;&lt;url&gt;https://doi.org/10.1038/s41467-019-09229-3&lt;/url&gt;&lt;/related-urls&gt;&lt;/urls&gt;&lt;electronic-resource-num&gt;10.1038/s41467-019-09229-3&lt;/electronic-resource-num&gt;&lt;/record&gt;&lt;/Cite&gt;&lt;/EndNote&gt;</w:instrText>
      </w:r>
      <w:r w:rsidRPr="00821831">
        <w:rPr>
          <w:rFonts w:eastAsia="Times New Roman"/>
          <w:color w:val="000000"/>
          <w:sz w:val="22"/>
          <w:szCs w:val="22"/>
        </w:rPr>
        <w:fldChar w:fldCharType="separate"/>
      </w:r>
      <w:r w:rsidR="00743E7E">
        <w:rPr>
          <w:rFonts w:eastAsia="Times New Roman"/>
          <w:noProof/>
          <w:color w:val="000000"/>
          <w:sz w:val="22"/>
          <w:szCs w:val="22"/>
        </w:rPr>
        <w:t>[</w:t>
      </w:r>
      <w:hyperlink w:anchor="_ENREF_21" w:tooltip="Hammers, 2019 #508" w:history="1">
        <w:r w:rsidR="00EF3EE6">
          <w:rPr>
            <w:rFonts w:eastAsia="Times New Roman"/>
            <w:noProof/>
            <w:color w:val="000000"/>
            <w:sz w:val="22"/>
            <w:szCs w:val="22"/>
          </w:rPr>
          <w:t>21</w:t>
        </w:r>
      </w:hyperlink>
      <w:r w:rsidR="00743E7E">
        <w:rPr>
          <w:rFonts w:eastAsia="Times New Roman"/>
          <w:noProof/>
          <w:color w:val="000000"/>
          <w:sz w:val="22"/>
          <w:szCs w:val="22"/>
        </w:rPr>
        <w:t>]</w:t>
      </w:r>
      <w:r w:rsidRPr="00821831">
        <w:rPr>
          <w:rFonts w:eastAsia="Times New Roman"/>
          <w:color w:val="000000"/>
          <w:sz w:val="22"/>
          <w:szCs w:val="22"/>
        </w:rPr>
        <w:fldChar w:fldCharType="end"/>
      </w:r>
      <w:r w:rsidRPr="00821831">
        <w:rPr>
          <w:rFonts w:eastAsia="Times New Roman"/>
          <w:color w:val="000000"/>
          <w:sz w:val="22"/>
          <w:szCs w:val="22"/>
        </w:rPr>
        <w:t xml:space="preserve">), </w:t>
      </w:r>
      <w:r w:rsidRPr="00821831">
        <w:rPr>
          <w:rFonts w:eastAsia="Times New Roman"/>
          <w:color w:val="000000"/>
          <w:sz w:val="22"/>
          <w:szCs w:val="22"/>
        </w:rPr>
        <w:lastRenderedPageBreak/>
        <w:t>therefore we treated helper presence as a binary variable (Y/N).</w:t>
      </w:r>
      <w:r w:rsidR="004D6623">
        <w:rPr>
          <w:rFonts w:eastAsia="Times New Roman"/>
          <w:color w:val="000000"/>
          <w:sz w:val="22"/>
          <w:szCs w:val="22"/>
        </w:rPr>
        <w:t xml:space="preserve"> As the number or the sex of helpers may also affect provisioning rates</w:t>
      </w:r>
      <w:r w:rsidR="006227DC">
        <w:rPr>
          <w:rFonts w:eastAsia="Times New Roman"/>
          <w:color w:val="000000"/>
          <w:sz w:val="22"/>
          <w:szCs w:val="22"/>
        </w:rPr>
        <w:t xml:space="preserve"> or offspring first-year survival</w:t>
      </w:r>
      <w:r w:rsidR="004D6623">
        <w:rPr>
          <w:rFonts w:eastAsia="Times New Roman"/>
          <w:color w:val="000000"/>
          <w:sz w:val="22"/>
          <w:szCs w:val="22"/>
        </w:rPr>
        <w:t xml:space="preserve">, we repeated </w:t>
      </w:r>
      <w:r w:rsidR="006227DC">
        <w:rPr>
          <w:rFonts w:eastAsia="Times New Roman"/>
          <w:color w:val="000000"/>
          <w:sz w:val="22"/>
          <w:szCs w:val="22"/>
        </w:rPr>
        <w:t>the</w:t>
      </w:r>
      <w:r w:rsidR="004D6623">
        <w:rPr>
          <w:rFonts w:eastAsia="Times New Roman"/>
          <w:color w:val="000000"/>
          <w:sz w:val="22"/>
          <w:szCs w:val="22"/>
        </w:rPr>
        <w:t xml:space="preserve"> final models by replacing the binary factor helper presence with (a) the number of helpers or (b) the presence/absence </w:t>
      </w:r>
      <w:r w:rsidR="00E4513C">
        <w:rPr>
          <w:rFonts w:eastAsia="Times New Roman"/>
          <w:color w:val="000000"/>
          <w:sz w:val="22"/>
          <w:szCs w:val="22"/>
        </w:rPr>
        <w:t xml:space="preserve">of </w:t>
      </w:r>
      <w:r w:rsidR="004D6623">
        <w:rPr>
          <w:rFonts w:eastAsia="Times New Roman"/>
          <w:color w:val="000000"/>
          <w:sz w:val="22"/>
          <w:szCs w:val="22"/>
        </w:rPr>
        <w:t>male and</w:t>
      </w:r>
      <w:r w:rsidR="00794C69">
        <w:rPr>
          <w:rFonts w:eastAsia="Times New Roman"/>
          <w:color w:val="000000"/>
          <w:sz w:val="22"/>
          <w:szCs w:val="22"/>
        </w:rPr>
        <w:t>/or</w:t>
      </w:r>
      <w:r w:rsidR="004D6623">
        <w:rPr>
          <w:rFonts w:eastAsia="Times New Roman"/>
          <w:color w:val="000000"/>
          <w:sz w:val="22"/>
          <w:szCs w:val="22"/>
        </w:rPr>
        <w:t xml:space="preserve"> female helpers. We </w:t>
      </w:r>
      <w:r w:rsidR="00E4513C">
        <w:rPr>
          <w:rFonts w:eastAsia="Times New Roman"/>
          <w:color w:val="000000"/>
          <w:sz w:val="22"/>
          <w:szCs w:val="22"/>
        </w:rPr>
        <w:t xml:space="preserve">then </w:t>
      </w:r>
      <w:r w:rsidR="004D6623" w:rsidRPr="004D6623">
        <w:rPr>
          <w:rFonts w:eastAsia="Times New Roman"/>
          <w:color w:val="000000"/>
          <w:sz w:val="22"/>
          <w:szCs w:val="22"/>
        </w:rPr>
        <w:t xml:space="preserve">investigated whether </w:t>
      </w:r>
      <w:r w:rsidR="00EB4ADB">
        <w:rPr>
          <w:rFonts w:eastAsia="Times New Roman"/>
          <w:color w:val="000000"/>
          <w:sz w:val="22"/>
          <w:szCs w:val="22"/>
        </w:rPr>
        <w:t>these models</w:t>
      </w:r>
      <w:r w:rsidR="004D6623" w:rsidRPr="004D6623">
        <w:rPr>
          <w:rFonts w:eastAsia="Times New Roman"/>
          <w:color w:val="000000"/>
          <w:sz w:val="22"/>
          <w:szCs w:val="22"/>
        </w:rPr>
        <w:t xml:space="preserve"> explained the data better (by comparing the AICc values of </w:t>
      </w:r>
      <w:r w:rsidR="00EB4ADB">
        <w:rPr>
          <w:rFonts w:eastAsia="Times New Roman"/>
          <w:color w:val="000000"/>
          <w:sz w:val="22"/>
          <w:szCs w:val="22"/>
        </w:rPr>
        <w:t>these</w:t>
      </w:r>
      <w:r w:rsidR="004D6623" w:rsidRPr="004D6623">
        <w:rPr>
          <w:rFonts w:eastAsia="Times New Roman"/>
          <w:color w:val="000000"/>
          <w:sz w:val="22"/>
          <w:szCs w:val="22"/>
        </w:rPr>
        <w:t xml:space="preserve"> models) than a model with helper presence </w:t>
      </w:r>
      <w:r w:rsidR="004D6623" w:rsidRPr="004D6623">
        <w:rPr>
          <w:rFonts w:eastAsia="Times New Roman"/>
          <w:i/>
          <w:color w:val="000000"/>
          <w:sz w:val="22"/>
          <w:szCs w:val="22"/>
        </w:rPr>
        <w:t>per se</w:t>
      </w:r>
      <w:r w:rsidR="004D6623" w:rsidRPr="004D6623">
        <w:rPr>
          <w:rFonts w:eastAsia="Times New Roman"/>
          <w:color w:val="000000"/>
          <w:sz w:val="22"/>
          <w:szCs w:val="22"/>
        </w:rPr>
        <w:t>.</w:t>
      </w:r>
      <w:r w:rsidR="004D6623">
        <w:rPr>
          <w:rFonts w:eastAsia="Times New Roman"/>
          <w:color w:val="000000"/>
          <w:sz w:val="22"/>
          <w:szCs w:val="22"/>
        </w:rPr>
        <w:t xml:space="preserve"> </w:t>
      </w:r>
      <w:r w:rsidRPr="00821831">
        <w:rPr>
          <w:rFonts w:eastAsia="Times New Roman"/>
          <w:color w:val="000000"/>
          <w:sz w:val="22"/>
          <w:szCs w:val="22"/>
        </w:rPr>
        <w:t>W</w:t>
      </w:r>
      <w:r w:rsidRPr="00821831">
        <w:rPr>
          <w:rFonts w:eastAsia="Times New Roman"/>
          <w:color w:val="000000"/>
          <w:sz w:val="22"/>
          <w:szCs w:val="22"/>
          <w:highlight w:val="white"/>
        </w:rPr>
        <w:t>e included as random effects</w:t>
      </w:r>
      <w:r w:rsidRPr="00821831">
        <w:rPr>
          <w:rFonts w:eastAsia="Times New Roman"/>
          <w:sz w:val="22"/>
          <w:szCs w:val="22"/>
          <w:highlight w:val="white"/>
        </w:rPr>
        <w:t xml:space="preserve"> in the models</w:t>
      </w:r>
      <w:r w:rsidRPr="00821831">
        <w:rPr>
          <w:rFonts w:eastAsia="Times New Roman"/>
          <w:color w:val="000000"/>
          <w:sz w:val="22"/>
          <w:szCs w:val="22"/>
          <w:highlight w:val="white"/>
        </w:rPr>
        <w:t xml:space="preserve"> the identity of </w:t>
      </w:r>
      <w:r w:rsidRPr="00821831">
        <w:rPr>
          <w:rFonts w:eastAsia="Times New Roman"/>
          <w:sz w:val="22"/>
          <w:szCs w:val="22"/>
          <w:highlight w:val="white"/>
        </w:rPr>
        <w:t xml:space="preserve">the </w:t>
      </w:r>
      <w:r w:rsidRPr="00821831">
        <w:rPr>
          <w:rFonts w:eastAsia="Times New Roman"/>
          <w:color w:val="000000"/>
          <w:sz w:val="22"/>
          <w:szCs w:val="22"/>
          <w:highlight w:val="white"/>
        </w:rPr>
        <w:t xml:space="preserve">dominant </w:t>
      </w:r>
      <w:r w:rsidRPr="00821831">
        <w:rPr>
          <w:rFonts w:eastAsia="Times New Roman"/>
          <w:sz w:val="22"/>
          <w:szCs w:val="22"/>
          <w:highlight w:val="white"/>
        </w:rPr>
        <w:t xml:space="preserve">male or female </w:t>
      </w:r>
      <w:r w:rsidRPr="00821831">
        <w:rPr>
          <w:rFonts w:eastAsia="Times New Roman"/>
          <w:sz w:val="22"/>
          <w:szCs w:val="22"/>
        </w:rPr>
        <w:t xml:space="preserve">to control for repeated observations of the same dominants, </w:t>
      </w:r>
      <w:r w:rsidRPr="00821831">
        <w:rPr>
          <w:rFonts w:eastAsia="Times New Roman"/>
          <w:color w:val="000000"/>
          <w:sz w:val="22"/>
          <w:szCs w:val="22"/>
          <w:highlight w:val="white"/>
        </w:rPr>
        <w:t xml:space="preserve">and year, </w:t>
      </w:r>
      <w:r w:rsidRPr="00821831">
        <w:rPr>
          <w:rFonts w:eastAsia="Times New Roman"/>
          <w:color w:val="000000"/>
          <w:sz w:val="22"/>
          <w:szCs w:val="22"/>
        </w:rPr>
        <w:t>to control for unmeasured annual variation</w:t>
      </w:r>
      <w:r w:rsidRPr="00821831">
        <w:rPr>
          <w:rFonts w:eastAsia="Times New Roman"/>
          <w:color w:val="000000"/>
          <w:sz w:val="22"/>
          <w:szCs w:val="22"/>
          <w:highlight w:val="white"/>
        </w:rPr>
        <w:t xml:space="preserve">. </w:t>
      </w:r>
      <w:r w:rsidR="00BB1FBE">
        <w:rPr>
          <w:rFonts w:eastAsia="Times New Roman"/>
          <w:color w:val="000000"/>
          <w:sz w:val="22"/>
          <w:szCs w:val="22"/>
        </w:rPr>
        <w:t>To account for potential over</w:t>
      </w:r>
      <w:r w:rsidR="00EB4ADB">
        <w:rPr>
          <w:rFonts w:eastAsia="Times New Roman"/>
          <w:color w:val="000000"/>
          <w:sz w:val="22"/>
          <w:szCs w:val="22"/>
        </w:rPr>
        <w:t>-</w:t>
      </w:r>
      <w:r w:rsidR="00BB1FBE">
        <w:rPr>
          <w:rFonts w:eastAsia="Times New Roman"/>
          <w:color w:val="000000"/>
          <w:sz w:val="22"/>
          <w:szCs w:val="22"/>
        </w:rPr>
        <w:t xml:space="preserve">dispersion, we also included an observation-level random effect. </w:t>
      </w:r>
      <w:r w:rsidRPr="00821831">
        <w:rPr>
          <w:rFonts w:eastAsia="Times New Roman"/>
          <w:sz w:val="22"/>
          <w:szCs w:val="22"/>
        </w:rPr>
        <w:t xml:space="preserve">Because provisioning nest watches varied in duration, we included the log of nest watch duration as an offset in the analyses. </w:t>
      </w:r>
      <w:r w:rsidRPr="00821831">
        <w:rPr>
          <w:rFonts w:eastAsia="Times New Roman"/>
          <w:sz w:val="22"/>
          <w:szCs w:val="22"/>
          <w:highlight w:val="white"/>
        </w:rPr>
        <w:t xml:space="preserve">Age of </w:t>
      </w:r>
      <w:r w:rsidR="00E80D7B">
        <w:rPr>
          <w:rFonts w:eastAsia="Times New Roman"/>
          <w:sz w:val="22"/>
          <w:szCs w:val="22"/>
          <w:highlight w:val="white"/>
        </w:rPr>
        <w:t>the male or female</w:t>
      </w:r>
      <w:r w:rsidR="00E80D7B" w:rsidRPr="00821831">
        <w:rPr>
          <w:rFonts w:eastAsia="Times New Roman"/>
          <w:sz w:val="22"/>
          <w:szCs w:val="22"/>
          <w:highlight w:val="white"/>
        </w:rPr>
        <w:t xml:space="preserve"> </w:t>
      </w:r>
      <w:r w:rsidRPr="00821831">
        <w:rPr>
          <w:rFonts w:eastAsia="Times New Roman"/>
          <w:sz w:val="22"/>
          <w:szCs w:val="22"/>
          <w:highlight w:val="white"/>
        </w:rPr>
        <w:t>dominant, the quadratic effects of age (</w:t>
      </w:r>
      <w:r w:rsidRPr="00821831">
        <w:rPr>
          <w:rFonts w:eastAsia="Times New Roman"/>
          <w:sz w:val="22"/>
          <w:szCs w:val="22"/>
        </w:rPr>
        <w:t>age</w:t>
      </w:r>
      <w:r w:rsidRPr="00821831">
        <w:rPr>
          <w:rFonts w:eastAsia="Times New Roman"/>
          <w:sz w:val="22"/>
          <w:szCs w:val="22"/>
          <w:vertAlign w:val="superscript"/>
        </w:rPr>
        <w:t>2</w:t>
      </w:r>
      <w:r w:rsidRPr="00821831">
        <w:rPr>
          <w:rFonts w:eastAsia="Times New Roman"/>
          <w:sz w:val="22"/>
          <w:szCs w:val="22"/>
        </w:rPr>
        <w:t>) and helper presence (Y/N) were included as predictors.</w:t>
      </w:r>
      <w:r w:rsidR="00EB4ADB">
        <w:rPr>
          <w:rFonts w:eastAsia="Times New Roman"/>
          <w:sz w:val="22"/>
          <w:szCs w:val="22"/>
        </w:rPr>
        <w:t xml:space="preserve"> W</w:t>
      </w:r>
      <w:r w:rsidRPr="00821831">
        <w:rPr>
          <w:rFonts w:eastAsia="Times New Roman"/>
          <w:sz w:val="22"/>
          <w:szCs w:val="22"/>
        </w:rPr>
        <w:t xml:space="preserve">e also included the interactions between age </w:t>
      </w:r>
      <w:r w:rsidR="00EB4ADB" w:rsidRPr="00821831">
        <w:rPr>
          <w:rFonts w:eastAsia="Times New Roman"/>
          <w:sz w:val="22"/>
          <w:szCs w:val="22"/>
          <w:highlight w:val="white"/>
        </w:rPr>
        <w:t>(</w:t>
      </w:r>
      <w:r w:rsidR="00EB4ADB">
        <w:rPr>
          <w:rFonts w:eastAsia="Times New Roman"/>
          <w:sz w:val="22"/>
          <w:szCs w:val="22"/>
        </w:rPr>
        <w:t xml:space="preserve">and </w:t>
      </w:r>
      <w:r w:rsidR="00EB4ADB" w:rsidRPr="00821831">
        <w:rPr>
          <w:rFonts w:eastAsia="Times New Roman"/>
          <w:sz w:val="22"/>
          <w:szCs w:val="22"/>
        </w:rPr>
        <w:t>age</w:t>
      </w:r>
      <w:r w:rsidR="00EB4ADB" w:rsidRPr="00821831">
        <w:rPr>
          <w:rFonts w:eastAsia="Times New Roman"/>
          <w:sz w:val="22"/>
          <w:szCs w:val="22"/>
          <w:vertAlign w:val="superscript"/>
        </w:rPr>
        <w:t>2</w:t>
      </w:r>
      <w:r w:rsidR="00EB4ADB" w:rsidRPr="00821831">
        <w:rPr>
          <w:rFonts w:eastAsia="Times New Roman"/>
          <w:sz w:val="22"/>
          <w:szCs w:val="22"/>
        </w:rPr>
        <w:t>)</w:t>
      </w:r>
      <w:r w:rsidR="00EB4ADB">
        <w:rPr>
          <w:rFonts w:eastAsia="Times New Roman"/>
          <w:sz w:val="22"/>
          <w:szCs w:val="22"/>
        </w:rPr>
        <w:t xml:space="preserve"> </w:t>
      </w:r>
      <w:r w:rsidRPr="00821831">
        <w:rPr>
          <w:rFonts w:eastAsia="Times New Roman"/>
          <w:sz w:val="22"/>
          <w:szCs w:val="22"/>
          <w:highlight w:val="white"/>
        </w:rPr>
        <w:t xml:space="preserve">of the dominant </w:t>
      </w:r>
      <w:r w:rsidRPr="00821831">
        <w:rPr>
          <w:rFonts w:eastAsia="Times New Roman"/>
          <w:sz w:val="22"/>
          <w:szCs w:val="22"/>
        </w:rPr>
        <w:t xml:space="preserve">and helper presence to test the </w:t>
      </w:r>
      <w:r w:rsidRPr="004157A3">
        <w:rPr>
          <w:rFonts w:eastAsia="Times New Roman"/>
          <w:sz w:val="22"/>
          <w:szCs w:val="22"/>
        </w:rPr>
        <w:t xml:space="preserve">prediction that </w:t>
      </w:r>
      <w:r w:rsidRPr="004157A3">
        <w:rPr>
          <w:rFonts w:eastAsia="Times New Roman"/>
          <w:sz w:val="22"/>
          <w:szCs w:val="22"/>
          <w:highlight w:val="white"/>
        </w:rPr>
        <w:t xml:space="preserve">the slope of the relationship between the dominant's age and offspring provisioning rates changes depending on </w:t>
      </w:r>
      <w:r w:rsidR="00337D76">
        <w:rPr>
          <w:rFonts w:eastAsia="Times New Roman"/>
          <w:sz w:val="22"/>
          <w:szCs w:val="22"/>
          <w:highlight w:val="white"/>
        </w:rPr>
        <w:t>helper</w:t>
      </w:r>
      <w:r w:rsidR="00337D76" w:rsidRPr="004157A3">
        <w:rPr>
          <w:rFonts w:eastAsia="Times New Roman"/>
          <w:sz w:val="22"/>
          <w:szCs w:val="22"/>
          <w:highlight w:val="white"/>
        </w:rPr>
        <w:t xml:space="preserve"> </w:t>
      </w:r>
      <w:r w:rsidRPr="004157A3">
        <w:rPr>
          <w:rFonts w:eastAsia="Times New Roman"/>
          <w:sz w:val="22"/>
          <w:szCs w:val="22"/>
          <w:highlight w:val="white"/>
        </w:rPr>
        <w:t>presence</w:t>
      </w:r>
      <w:r w:rsidRPr="004157A3">
        <w:rPr>
          <w:rFonts w:eastAsia="Roboto"/>
          <w:color w:val="3C4043"/>
          <w:sz w:val="22"/>
          <w:szCs w:val="22"/>
          <w:highlight w:val="white"/>
        </w:rPr>
        <w:t xml:space="preserve">. </w:t>
      </w:r>
      <w:r w:rsidR="00EB4ADB">
        <w:rPr>
          <w:rFonts w:eastAsia="Roboto"/>
          <w:color w:val="3C4043"/>
          <w:sz w:val="22"/>
          <w:szCs w:val="22"/>
        </w:rPr>
        <w:t>T</w:t>
      </w:r>
      <w:r w:rsidRPr="004157A3">
        <w:rPr>
          <w:rFonts w:eastAsia="Times New Roman"/>
          <w:sz w:val="22"/>
          <w:szCs w:val="22"/>
        </w:rPr>
        <w:t xml:space="preserve">he number of subordinates in the territory (i.e. both helping and non-helping subordinates) </w:t>
      </w:r>
      <w:r w:rsidR="00EB4ADB">
        <w:rPr>
          <w:rFonts w:eastAsia="Times New Roman"/>
          <w:sz w:val="22"/>
          <w:szCs w:val="22"/>
        </w:rPr>
        <w:t xml:space="preserve">was included </w:t>
      </w:r>
      <w:r w:rsidRPr="004157A3">
        <w:rPr>
          <w:rFonts w:eastAsia="Times New Roman"/>
          <w:sz w:val="22"/>
          <w:szCs w:val="22"/>
        </w:rPr>
        <w:t xml:space="preserve">as </w:t>
      </w:r>
      <w:r w:rsidR="00E80D7B">
        <w:rPr>
          <w:rFonts w:eastAsia="Times New Roman"/>
          <w:sz w:val="22"/>
          <w:szCs w:val="22"/>
        </w:rPr>
        <w:t xml:space="preserve">a </w:t>
      </w:r>
      <w:r w:rsidRPr="004157A3">
        <w:rPr>
          <w:rFonts w:eastAsia="Times New Roman"/>
          <w:sz w:val="22"/>
          <w:szCs w:val="22"/>
        </w:rPr>
        <w:t>predictor to d</w:t>
      </w:r>
      <w:r w:rsidRPr="004157A3">
        <w:rPr>
          <w:rFonts w:eastAsia="Times New Roman"/>
          <w:color w:val="000000"/>
          <w:sz w:val="22"/>
          <w:szCs w:val="22"/>
        </w:rPr>
        <w:t xml:space="preserve">isentangle the impact of </w:t>
      </w:r>
      <w:r w:rsidR="00EB4ADB">
        <w:rPr>
          <w:rFonts w:eastAsia="Times New Roman"/>
          <w:color w:val="000000"/>
          <w:sz w:val="22"/>
          <w:szCs w:val="22"/>
        </w:rPr>
        <w:t>help</w:t>
      </w:r>
      <w:r w:rsidRPr="004157A3">
        <w:rPr>
          <w:rFonts w:eastAsia="Times New Roman"/>
          <w:color w:val="000000"/>
          <w:sz w:val="22"/>
          <w:szCs w:val="22"/>
        </w:rPr>
        <w:t xml:space="preserve"> from subordinate presence </w:t>
      </w:r>
      <w:r w:rsidRPr="004157A3">
        <w:rPr>
          <w:rFonts w:eastAsia="Times New Roman"/>
          <w:i/>
          <w:color w:val="000000"/>
          <w:sz w:val="22"/>
          <w:szCs w:val="22"/>
        </w:rPr>
        <w:t>per se</w:t>
      </w:r>
      <w:r w:rsidRPr="004157A3">
        <w:rPr>
          <w:rFonts w:eastAsia="Times New Roman"/>
          <w:color w:val="000000"/>
          <w:sz w:val="22"/>
          <w:szCs w:val="22"/>
        </w:rPr>
        <w:fldChar w:fldCharType="begin">
          <w:fldData xml:space="preserve">PEVuZE5vdGU+PENpdGU+PEF1dGhvcj52YW4gQm9oZWVtZW48L0F1dGhvcj48WWVhcj4yMDE5PC9Z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</w:fldData>
        </w:fldChar>
      </w:r>
      <w:r w:rsidR="00743E7E">
        <w:rPr>
          <w:rFonts w:eastAsia="Times New Roman"/>
          <w:color w:val="000000"/>
          <w:sz w:val="22"/>
          <w:szCs w:val="22"/>
        </w:rPr>
        <w:instrText xml:space="preserve"> ADDIN EN.CITE </w:instrText>
      </w:r>
      <w:r w:rsidR="00743E7E">
        <w:rPr>
          <w:rFonts w:eastAsia="Times New Roman"/>
          <w:color w:val="000000"/>
          <w:sz w:val="22"/>
          <w:szCs w:val="22"/>
        </w:rPr>
        <w:fldChar w:fldCharType="begin">
          <w:fldData xml:space="preserve">PEVuZE5vdGU+PENpdGU+PEF1dGhvcj52YW4gQm9oZWVtZW48L0F1dGhvcj48WWVhcj4yMDE5PC9Z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</w:fldData>
        </w:fldChar>
      </w:r>
      <w:r w:rsidR="00743E7E">
        <w:rPr>
          <w:rFonts w:eastAsia="Times New Roman"/>
          <w:color w:val="000000"/>
          <w:sz w:val="22"/>
          <w:szCs w:val="22"/>
        </w:rPr>
        <w:instrText xml:space="preserve"> ADDIN EN.CITE.DATA </w:instrText>
      </w:r>
      <w:r w:rsidR="00743E7E">
        <w:rPr>
          <w:rFonts w:eastAsia="Times New Roman"/>
          <w:color w:val="000000"/>
          <w:sz w:val="22"/>
          <w:szCs w:val="22"/>
        </w:rPr>
      </w:r>
      <w:r w:rsidR="00743E7E">
        <w:rPr>
          <w:rFonts w:eastAsia="Times New Roman"/>
          <w:color w:val="000000"/>
          <w:sz w:val="22"/>
          <w:szCs w:val="22"/>
        </w:rPr>
        <w:fldChar w:fldCharType="end"/>
      </w:r>
      <w:r w:rsidRPr="004157A3">
        <w:rPr>
          <w:rFonts w:eastAsia="Times New Roman"/>
          <w:color w:val="000000"/>
          <w:sz w:val="22"/>
          <w:szCs w:val="22"/>
        </w:rPr>
      </w:r>
      <w:r w:rsidRPr="004157A3">
        <w:rPr>
          <w:rFonts w:eastAsia="Times New Roman"/>
          <w:color w:val="000000"/>
          <w:sz w:val="22"/>
          <w:szCs w:val="22"/>
        </w:rPr>
        <w:fldChar w:fldCharType="separate"/>
      </w:r>
      <w:r w:rsidR="00743E7E">
        <w:rPr>
          <w:rFonts w:eastAsia="Times New Roman"/>
          <w:noProof/>
          <w:color w:val="000000"/>
          <w:sz w:val="22"/>
          <w:szCs w:val="22"/>
        </w:rPr>
        <w:t>[</w:t>
      </w:r>
      <w:hyperlink w:anchor="_ENREF_21" w:tooltip="Hammers, 2019 #508" w:history="1">
        <w:r w:rsidR="00EF3EE6">
          <w:rPr>
            <w:rFonts w:eastAsia="Times New Roman"/>
            <w:noProof/>
            <w:color w:val="000000"/>
            <w:sz w:val="22"/>
            <w:szCs w:val="22"/>
          </w:rPr>
          <w:t>21</w:t>
        </w:r>
      </w:hyperlink>
      <w:r w:rsidR="00743E7E">
        <w:rPr>
          <w:rFonts w:eastAsia="Times New Roman"/>
          <w:noProof/>
          <w:color w:val="000000"/>
          <w:sz w:val="22"/>
          <w:szCs w:val="22"/>
        </w:rPr>
        <w:t xml:space="preserve">, </w:t>
      </w:r>
      <w:hyperlink w:anchor="_ENREF_22" w:tooltip="van Boheemen, 2019 #501" w:history="1">
        <w:r w:rsidR="00EF3EE6">
          <w:rPr>
            <w:rFonts w:eastAsia="Times New Roman"/>
            <w:noProof/>
            <w:color w:val="000000"/>
            <w:sz w:val="22"/>
            <w:szCs w:val="22"/>
          </w:rPr>
          <w:t>22</w:t>
        </w:r>
      </w:hyperlink>
      <w:r w:rsidR="00743E7E">
        <w:rPr>
          <w:rFonts w:eastAsia="Times New Roman"/>
          <w:noProof/>
          <w:color w:val="000000"/>
          <w:sz w:val="22"/>
          <w:szCs w:val="22"/>
        </w:rPr>
        <w:t>]</w:t>
      </w:r>
      <w:r w:rsidRPr="004157A3">
        <w:rPr>
          <w:rFonts w:eastAsia="Times New Roman"/>
          <w:color w:val="000000"/>
          <w:sz w:val="22"/>
          <w:szCs w:val="22"/>
        </w:rPr>
        <w:fldChar w:fldCharType="end"/>
      </w:r>
      <w:r w:rsidRPr="004157A3">
        <w:rPr>
          <w:rFonts w:eastAsia="Times New Roman"/>
          <w:sz w:val="22"/>
          <w:szCs w:val="22"/>
        </w:rPr>
        <w:t xml:space="preserve">. </w:t>
      </w:r>
      <w:r w:rsidR="00DA1609">
        <w:rPr>
          <w:rFonts w:eastAsia="Times New Roman"/>
          <w:sz w:val="22"/>
          <w:szCs w:val="22"/>
        </w:rPr>
        <w:t>C</w:t>
      </w:r>
      <w:r w:rsidR="00DA1609">
        <w:rPr>
          <w:rFonts w:eastAsia="Times New Roman"/>
          <w:color w:val="000000"/>
          <w:sz w:val="22"/>
          <w:szCs w:val="22"/>
        </w:rPr>
        <w:t xml:space="preserve">hick age </w:t>
      </w:r>
      <w:r w:rsidR="00A45E3F">
        <w:rPr>
          <w:rFonts w:eastAsia="Times New Roman"/>
          <w:color w:val="000000"/>
          <w:sz w:val="22"/>
          <w:szCs w:val="22"/>
        </w:rPr>
        <w:t xml:space="preserve">(days from hatching) </w:t>
      </w:r>
      <w:r w:rsidR="00DA1609">
        <w:rPr>
          <w:rFonts w:eastAsia="Times New Roman"/>
          <w:color w:val="000000"/>
          <w:sz w:val="22"/>
          <w:szCs w:val="22"/>
        </w:rPr>
        <w:t xml:space="preserve">and time of day </w:t>
      </w:r>
      <w:r w:rsidR="00A45E3F">
        <w:rPr>
          <w:rFonts w:eastAsia="Times New Roman"/>
          <w:color w:val="000000"/>
          <w:sz w:val="22"/>
          <w:szCs w:val="22"/>
        </w:rPr>
        <w:t xml:space="preserve">(hour) </w:t>
      </w:r>
      <w:r w:rsidR="00DA1609">
        <w:rPr>
          <w:rFonts w:eastAsia="Times New Roman"/>
          <w:color w:val="000000"/>
          <w:sz w:val="22"/>
          <w:szCs w:val="22"/>
        </w:rPr>
        <w:t xml:space="preserve">were included as predictors as these variables may </w:t>
      </w:r>
      <w:r w:rsidR="00A45E3F">
        <w:rPr>
          <w:rFonts w:eastAsia="Times New Roman"/>
          <w:color w:val="000000"/>
          <w:sz w:val="22"/>
          <w:szCs w:val="22"/>
        </w:rPr>
        <w:t>affect</w:t>
      </w:r>
      <w:r w:rsidR="00DA1609">
        <w:rPr>
          <w:rFonts w:eastAsia="Times New Roman"/>
          <w:color w:val="000000"/>
          <w:sz w:val="22"/>
          <w:szCs w:val="22"/>
        </w:rPr>
        <w:t xml:space="preserve"> provisioning rates</w:t>
      </w:r>
      <w:r w:rsidR="00DA1609" w:rsidRPr="004157A3">
        <w:rPr>
          <w:rFonts w:eastAsia="Times New Roman"/>
          <w:sz w:val="22"/>
          <w:szCs w:val="22"/>
        </w:rPr>
        <w:t>.</w:t>
      </w:r>
      <w:r w:rsidR="00DA1609">
        <w:rPr>
          <w:rFonts w:eastAsia="Times New Roman"/>
          <w:sz w:val="22"/>
          <w:szCs w:val="22"/>
        </w:rPr>
        <w:t xml:space="preserve"> </w:t>
      </w:r>
      <w:r w:rsidRPr="004157A3">
        <w:rPr>
          <w:rFonts w:eastAsia="Times New Roman"/>
          <w:color w:val="000000"/>
          <w:sz w:val="22"/>
          <w:szCs w:val="22"/>
        </w:rPr>
        <w:t xml:space="preserve">Then, for </w:t>
      </w:r>
      <w:r w:rsidR="00BE3E7F">
        <w:rPr>
          <w:rFonts w:eastAsia="Times New Roman"/>
          <w:color w:val="000000"/>
          <w:sz w:val="22"/>
          <w:szCs w:val="22"/>
        </w:rPr>
        <w:t xml:space="preserve">a subset of dominants </w:t>
      </w:r>
      <w:r w:rsidRPr="004157A3">
        <w:rPr>
          <w:rFonts w:eastAsia="Times New Roman"/>
          <w:color w:val="000000"/>
          <w:sz w:val="22"/>
          <w:szCs w:val="22"/>
        </w:rPr>
        <w:t xml:space="preserve">for which the age of death was known (i.e. individuals that died within the study period and </w:t>
      </w:r>
      <w:r w:rsidR="00EB4ADB">
        <w:rPr>
          <w:rFonts w:eastAsia="Times New Roman"/>
          <w:color w:val="000000"/>
          <w:sz w:val="22"/>
          <w:szCs w:val="22"/>
        </w:rPr>
        <w:t xml:space="preserve">individuals that </w:t>
      </w:r>
      <w:r w:rsidRPr="004157A3">
        <w:rPr>
          <w:rFonts w:eastAsia="Times New Roman"/>
          <w:color w:val="000000"/>
          <w:sz w:val="22"/>
          <w:szCs w:val="22"/>
        </w:rPr>
        <w:t xml:space="preserve">were not translocated to other islands as part of an ongoing conservation program), we also included the age of death of the focal dominant as a predictor in the model. This </w:t>
      </w:r>
      <w:r w:rsidRPr="004157A3">
        <w:rPr>
          <w:rFonts w:eastAsia="Times New Roman"/>
          <w:color w:val="000000"/>
          <w:sz w:val="22"/>
          <w:szCs w:val="22"/>
          <w:highlight w:val="white"/>
        </w:rPr>
        <w:t>accounts for the potential selective disappearance of lower-quality individuals with a shorter lifespan</w:t>
      </w:r>
      <w:r w:rsidRPr="004157A3">
        <w:rPr>
          <w:rFonts w:eastAsia="Times New Roman"/>
          <w:color w:val="000000"/>
          <w:sz w:val="22"/>
          <w:szCs w:val="22"/>
          <w:highlight w:val="white"/>
        </w:rPr>
        <w:fldChar w:fldCharType="begin"/>
      </w:r>
      <w:r w:rsidR="00EF3EE6">
        <w:rPr>
          <w:rFonts w:eastAsia="Times New Roman"/>
          <w:color w:val="000000"/>
          <w:sz w:val="22"/>
          <w:szCs w:val="22"/>
          <w:highlight w:val="white"/>
        </w:rPr>
        <w:instrText xml:space="preserve"> ADDIN EN.CITE &lt;EndNote&gt;&lt;Cite&gt;&lt;Author&gt;van de Pol&lt;/Author&gt;&lt;Year&gt;2006&lt;/Year&gt;&lt;RecNum&gt;41&lt;/RecNum&gt;&lt;DisplayText&gt;[36]&lt;/DisplayText&gt;&lt;record&gt;&lt;rec-number&gt;41&lt;/rec-number&gt;&lt;foreign-keys&gt;&lt;key app="EN" db-id="ref0a2sec5we9hezr2lp5rw1fxfeavw2p2xv"&gt;41&lt;/key&gt;&lt;/foreign-keys&gt;&lt;ref-type name="Journal Article"&gt;17&lt;/ref-type&gt;&lt;contributors&gt;&lt;authors&gt;&lt;author&gt;van de Pol, M.&lt;/author&gt;&lt;author&gt;Verhulst, S.&lt;/author&gt;&lt;/authors&gt;&lt;/contributors&gt;&lt;titles&gt;&lt;title&gt;Age-dependent traits: a new statistical model to separate within-and between-individual effects&lt;/title&gt;&lt;secondary-title&gt;American Naturalist&lt;/secondary-title&gt;&lt;/titles&gt;&lt;periodical&gt;&lt;full-title&gt;American Naturalist&lt;/full-title&gt;&lt;abbr-1&gt;Am. Nat.&lt;/abbr-1&gt;&lt;abbr-2&gt;Am Nat&lt;/abbr-2&gt;&lt;/periodical&gt;&lt;pages&gt;766-773&lt;/pages&gt;&lt;volume&gt;167&lt;/volume&gt;&lt;number&gt;5&lt;/number&gt;&lt;dates&gt;&lt;year&gt;2006&lt;/year&gt;&lt;/dates&gt;&lt;isbn&gt;0003-0147&lt;/isbn&gt;&lt;urls&gt;&lt;/urls&gt;&lt;/record&gt;&lt;/Cite&gt;&lt;/EndNote&gt;</w:instrText>
      </w:r>
      <w:r w:rsidRPr="004157A3">
        <w:rPr>
          <w:rFonts w:eastAsia="Times New Roman"/>
          <w:color w:val="000000"/>
          <w:sz w:val="22"/>
          <w:szCs w:val="22"/>
          <w:highlight w:val="white"/>
        </w:rPr>
        <w:fldChar w:fldCharType="separate"/>
      </w:r>
      <w:r w:rsidR="00EF3EE6">
        <w:rPr>
          <w:rFonts w:eastAsia="Times New Roman"/>
          <w:noProof/>
          <w:color w:val="000000"/>
          <w:sz w:val="22"/>
          <w:szCs w:val="22"/>
          <w:highlight w:val="white"/>
        </w:rPr>
        <w:t>[</w:t>
      </w:r>
      <w:hyperlink w:anchor="_ENREF_36" w:tooltip="van de Pol, 2006 #41" w:history="1">
        <w:r w:rsidR="00EF3EE6">
          <w:rPr>
            <w:rFonts w:eastAsia="Times New Roman"/>
            <w:noProof/>
            <w:color w:val="000000"/>
            <w:sz w:val="22"/>
            <w:szCs w:val="22"/>
            <w:highlight w:val="white"/>
          </w:rPr>
          <w:t>36</w:t>
        </w:r>
      </w:hyperlink>
      <w:r w:rsidR="00EF3EE6">
        <w:rPr>
          <w:rFonts w:eastAsia="Times New Roman"/>
          <w:noProof/>
          <w:color w:val="000000"/>
          <w:sz w:val="22"/>
          <w:szCs w:val="22"/>
          <w:highlight w:val="white"/>
        </w:rPr>
        <w:t>]</w:t>
      </w:r>
      <w:r w:rsidRPr="004157A3">
        <w:rPr>
          <w:rFonts w:eastAsia="Times New Roman"/>
          <w:color w:val="000000"/>
          <w:sz w:val="22"/>
          <w:szCs w:val="22"/>
          <w:highlight w:val="white"/>
        </w:rPr>
        <w:fldChar w:fldCharType="end"/>
      </w:r>
      <w:r w:rsidRPr="004157A3">
        <w:rPr>
          <w:rFonts w:eastAsia="Times New Roman"/>
          <w:color w:val="000000"/>
          <w:sz w:val="22"/>
          <w:szCs w:val="22"/>
          <w:highlight w:val="white"/>
        </w:rPr>
        <w:t>. Th</w:t>
      </w:r>
      <w:r w:rsidRPr="004157A3">
        <w:rPr>
          <w:rFonts w:eastAsia="Times New Roman"/>
          <w:sz w:val="22"/>
          <w:szCs w:val="22"/>
          <w:highlight w:val="white"/>
        </w:rPr>
        <w:t>e results of models that also included the age of death as a predictor did not differ qualitatively from those that did not (Supplementary Table 1), so the results are reported without age of death to maximi</w:t>
      </w:r>
      <w:r w:rsidR="00E80D7B">
        <w:rPr>
          <w:rFonts w:eastAsia="Times New Roman"/>
          <w:sz w:val="22"/>
          <w:szCs w:val="22"/>
          <w:highlight w:val="white"/>
        </w:rPr>
        <w:t>z</w:t>
      </w:r>
      <w:r w:rsidRPr="004157A3">
        <w:rPr>
          <w:rFonts w:eastAsia="Times New Roman"/>
          <w:sz w:val="22"/>
          <w:szCs w:val="22"/>
          <w:highlight w:val="white"/>
        </w:rPr>
        <w:t xml:space="preserve">e statistical power. </w:t>
      </w:r>
      <w:r w:rsidR="00C0482D">
        <w:rPr>
          <w:rFonts w:eastAsia="Times New Roman"/>
          <w:sz w:val="22"/>
          <w:szCs w:val="22"/>
        </w:rPr>
        <w:t xml:space="preserve">Finally, </w:t>
      </w:r>
      <w:r w:rsidR="00794C69">
        <w:rPr>
          <w:rFonts w:eastAsia="Times New Roman"/>
          <w:sz w:val="22"/>
          <w:szCs w:val="22"/>
        </w:rPr>
        <w:t xml:space="preserve">in a separate analysis </w:t>
      </w:r>
      <w:r w:rsidR="00C0482D">
        <w:rPr>
          <w:rFonts w:eastAsia="Times New Roman"/>
          <w:sz w:val="22"/>
          <w:szCs w:val="22"/>
        </w:rPr>
        <w:t xml:space="preserve">we </w:t>
      </w:r>
      <w:r w:rsidR="00C0482D" w:rsidRPr="00C0482D">
        <w:rPr>
          <w:rFonts w:eastAsia="Times New Roman"/>
          <w:sz w:val="22"/>
          <w:szCs w:val="22"/>
        </w:rPr>
        <w:t xml:space="preserve">added the provisioning rates of the partner and </w:t>
      </w:r>
      <w:r w:rsidR="00C0482D">
        <w:rPr>
          <w:rFonts w:eastAsia="Times New Roman"/>
          <w:sz w:val="22"/>
          <w:szCs w:val="22"/>
        </w:rPr>
        <w:t xml:space="preserve">the </w:t>
      </w:r>
      <w:r w:rsidR="00C0482D" w:rsidRPr="00C0482D">
        <w:rPr>
          <w:rFonts w:eastAsia="Times New Roman"/>
          <w:sz w:val="22"/>
          <w:szCs w:val="22"/>
        </w:rPr>
        <w:t xml:space="preserve">helpers </w:t>
      </w:r>
      <w:r w:rsidR="00C0482D">
        <w:rPr>
          <w:rFonts w:eastAsia="Times New Roman"/>
          <w:sz w:val="22"/>
          <w:szCs w:val="22"/>
        </w:rPr>
        <w:t xml:space="preserve">(instead of the binary variable helper presence) </w:t>
      </w:r>
      <w:r w:rsidR="00C0482D" w:rsidRPr="00C0482D">
        <w:rPr>
          <w:rFonts w:eastAsia="Times New Roman"/>
          <w:sz w:val="22"/>
          <w:szCs w:val="22"/>
        </w:rPr>
        <w:t>as explanatory variables to the analyses of the dominant female and male provisioning rate</w:t>
      </w:r>
      <w:r w:rsidR="00C0482D">
        <w:rPr>
          <w:rFonts w:eastAsia="Times New Roman"/>
          <w:sz w:val="22"/>
          <w:szCs w:val="22"/>
        </w:rPr>
        <w:t xml:space="preserve"> to investigate whether </w:t>
      </w:r>
      <w:r w:rsidR="00EB4ADB">
        <w:rPr>
          <w:rFonts w:eastAsia="Times New Roman"/>
          <w:sz w:val="22"/>
          <w:szCs w:val="22"/>
        </w:rPr>
        <w:t>an age-dependent change</w:t>
      </w:r>
      <w:r w:rsidR="00C0482D">
        <w:rPr>
          <w:rFonts w:eastAsia="Times New Roman"/>
          <w:sz w:val="22"/>
          <w:szCs w:val="22"/>
        </w:rPr>
        <w:t xml:space="preserve"> in provisioning may be explained by the provisioning of the partner or the helpers.</w:t>
      </w:r>
    </w:p>
    <w:p w14:paraId="356404AD" w14:textId="4E8987FF" w:rsidR="00C40B11" w:rsidRDefault="00C40B11" w:rsidP="00C40B11">
      <w:pPr>
        <w:spacing w:line="480" w:lineRule="auto"/>
        <w:ind w:firstLine="720"/>
        <w:rPr>
          <w:rFonts w:eastAsia="Times New Roman"/>
          <w:color w:val="000000"/>
          <w:sz w:val="22"/>
          <w:szCs w:val="22"/>
        </w:rPr>
      </w:pPr>
      <w:r w:rsidRPr="004157A3">
        <w:rPr>
          <w:rFonts w:eastAsia="Times New Roman"/>
          <w:sz w:val="22"/>
          <w:szCs w:val="22"/>
        </w:rPr>
        <w:lastRenderedPageBreak/>
        <w:t xml:space="preserve">Second, we investigated how the total provisioning rate to a nestling </w:t>
      </w:r>
      <w:r w:rsidR="00EB4ADB">
        <w:rPr>
          <w:rFonts w:eastAsia="Times New Roman"/>
          <w:sz w:val="22"/>
          <w:szCs w:val="22"/>
        </w:rPr>
        <w:t xml:space="preserve">(the total brood provisioning rate), which is the sum of the </w:t>
      </w:r>
      <w:r w:rsidRPr="004157A3">
        <w:rPr>
          <w:rFonts w:eastAsia="Times New Roman"/>
          <w:sz w:val="22"/>
          <w:szCs w:val="22"/>
        </w:rPr>
        <w:t xml:space="preserve">provisioning </w:t>
      </w:r>
      <w:r w:rsidR="00EB4ADB">
        <w:rPr>
          <w:rFonts w:eastAsia="Times New Roman"/>
          <w:sz w:val="22"/>
          <w:szCs w:val="22"/>
        </w:rPr>
        <w:t xml:space="preserve">rates of all </w:t>
      </w:r>
      <w:r w:rsidRPr="004157A3">
        <w:rPr>
          <w:rFonts w:eastAsia="Times New Roman"/>
          <w:sz w:val="22"/>
          <w:szCs w:val="22"/>
        </w:rPr>
        <w:t>group members</w:t>
      </w:r>
      <w:r w:rsidR="00EB4ADB">
        <w:rPr>
          <w:rFonts w:eastAsia="Times New Roman"/>
          <w:sz w:val="22"/>
          <w:szCs w:val="22"/>
        </w:rPr>
        <w:t xml:space="preserve">, </w:t>
      </w:r>
      <w:r w:rsidRPr="004157A3">
        <w:rPr>
          <w:rFonts w:eastAsia="Times New Roman"/>
          <w:color w:val="000000"/>
          <w:sz w:val="22"/>
          <w:szCs w:val="22"/>
        </w:rPr>
        <w:t>varied with age of the dominants and helper presence. The predictors in this analysis were the same as in the analysis of the dominant’s provisioning rate, except</w:t>
      </w:r>
      <w:r w:rsidRPr="004157A3">
        <w:rPr>
          <w:rFonts w:eastAsia="Times New Roman"/>
          <w:sz w:val="22"/>
          <w:szCs w:val="22"/>
        </w:rPr>
        <w:t xml:space="preserve"> that the </w:t>
      </w:r>
      <w:r w:rsidR="00E51948">
        <w:rPr>
          <w:rFonts w:eastAsia="Times New Roman"/>
          <w:sz w:val="22"/>
          <w:szCs w:val="22"/>
        </w:rPr>
        <w:t xml:space="preserve">ages of </w:t>
      </w:r>
      <w:r w:rsidR="00E51948" w:rsidRPr="004157A3">
        <w:rPr>
          <w:rFonts w:eastAsia="Times New Roman"/>
          <w:sz w:val="22"/>
          <w:szCs w:val="22"/>
        </w:rPr>
        <w:t xml:space="preserve">both the male and the female dominant </w:t>
      </w:r>
      <w:r w:rsidR="00E51948">
        <w:rPr>
          <w:rFonts w:eastAsia="Times New Roman"/>
          <w:sz w:val="22"/>
          <w:szCs w:val="22"/>
        </w:rPr>
        <w:t xml:space="preserve">were included as predictors and that </w:t>
      </w:r>
      <w:r w:rsidRPr="004157A3">
        <w:rPr>
          <w:rFonts w:eastAsia="Times New Roman"/>
          <w:sz w:val="22"/>
          <w:szCs w:val="22"/>
        </w:rPr>
        <w:t xml:space="preserve">both male and female dominant </w:t>
      </w:r>
      <w:r w:rsidR="00E51948">
        <w:rPr>
          <w:rFonts w:eastAsia="Times New Roman"/>
          <w:sz w:val="22"/>
          <w:szCs w:val="22"/>
        </w:rPr>
        <w:t>identity</w:t>
      </w:r>
      <w:r w:rsidR="00670DB2">
        <w:rPr>
          <w:rFonts w:eastAsia="Times New Roman"/>
          <w:sz w:val="22"/>
          <w:szCs w:val="22"/>
        </w:rPr>
        <w:t xml:space="preserve"> </w:t>
      </w:r>
      <w:r w:rsidRPr="004157A3">
        <w:rPr>
          <w:rFonts w:eastAsia="Times New Roman"/>
          <w:sz w:val="22"/>
          <w:szCs w:val="22"/>
        </w:rPr>
        <w:t>were included as random effects</w:t>
      </w:r>
      <w:r w:rsidR="00E51948">
        <w:rPr>
          <w:rFonts w:eastAsia="Times New Roman"/>
          <w:sz w:val="22"/>
          <w:szCs w:val="22"/>
        </w:rPr>
        <w:t>.</w:t>
      </w:r>
      <w:r w:rsidRPr="004157A3">
        <w:rPr>
          <w:rFonts w:eastAsia="Times New Roman"/>
          <w:sz w:val="22"/>
          <w:szCs w:val="22"/>
        </w:rPr>
        <w:t xml:space="preserve"> </w:t>
      </w:r>
      <w:r w:rsidR="00E51948">
        <w:rPr>
          <w:rFonts w:eastAsia="Times New Roman"/>
          <w:sz w:val="22"/>
          <w:szCs w:val="22"/>
        </w:rPr>
        <w:t xml:space="preserve">In addition, the </w:t>
      </w:r>
      <w:r w:rsidRPr="004157A3">
        <w:rPr>
          <w:rFonts w:eastAsia="Times New Roman"/>
          <w:sz w:val="22"/>
          <w:szCs w:val="22"/>
        </w:rPr>
        <w:t>interactions between age</w:t>
      </w:r>
      <w:r w:rsidR="00BE1046">
        <w:rPr>
          <w:rFonts w:eastAsia="Times New Roman"/>
          <w:sz w:val="22"/>
          <w:szCs w:val="22"/>
        </w:rPr>
        <w:t xml:space="preserve"> (and age</w:t>
      </w:r>
      <w:r w:rsidR="00BE1046">
        <w:rPr>
          <w:rFonts w:eastAsia="Times New Roman"/>
          <w:sz w:val="22"/>
          <w:szCs w:val="22"/>
          <w:vertAlign w:val="superscript"/>
        </w:rPr>
        <w:t>2</w:t>
      </w:r>
      <w:r w:rsidR="00BE1046">
        <w:rPr>
          <w:rFonts w:eastAsia="Times New Roman"/>
          <w:sz w:val="22"/>
          <w:szCs w:val="22"/>
        </w:rPr>
        <w:t>)</w:t>
      </w:r>
      <w:r w:rsidRPr="004157A3">
        <w:rPr>
          <w:rFonts w:eastAsia="Times New Roman"/>
          <w:sz w:val="22"/>
          <w:szCs w:val="22"/>
        </w:rPr>
        <w:t xml:space="preserve"> and helper presence were included for both the male and the female dominant</w:t>
      </w:r>
      <w:r w:rsidRPr="004157A3">
        <w:rPr>
          <w:rFonts w:eastAsia="Times New Roman"/>
          <w:color w:val="000000"/>
          <w:sz w:val="22"/>
          <w:szCs w:val="22"/>
        </w:rPr>
        <w:t>.</w:t>
      </w:r>
    </w:p>
    <w:p w14:paraId="356404AE" w14:textId="48E0EABE" w:rsidR="00E460F5" w:rsidRPr="004157A3" w:rsidRDefault="00E460F5" w:rsidP="00C40B11">
      <w:pPr>
        <w:spacing w:line="480" w:lineRule="auto"/>
        <w:ind w:firstLine="720"/>
        <w:rPr>
          <w:rFonts w:eastAsia="Times New Roman"/>
          <w:color w:val="000000"/>
          <w:sz w:val="22"/>
          <w:szCs w:val="22"/>
        </w:rPr>
      </w:pPr>
      <w:r>
        <w:rPr>
          <w:rFonts w:eastAsia="Times New Roman"/>
          <w:color w:val="000000"/>
          <w:sz w:val="22"/>
          <w:szCs w:val="22"/>
        </w:rPr>
        <w:t xml:space="preserve">Third, </w:t>
      </w:r>
      <w:r w:rsidR="000640A6">
        <w:rPr>
          <w:rFonts w:eastAsia="Times New Roman"/>
          <w:color w:val="000000"/>
          <w:sz w:val="22"/>
          <w:szCs w:val="22"/>
        </w:rPr>
        <w:t>f</w:t>
      </w:r>
      <w:r w:rsidR="000640A6" w:rsidRPr="000640A6">
        <w:rPr>
          <w:rFonts w:eastAsia="Times New Roman"/>
          <w:color w:val="000000"/>
          <w:sz w:val="22"/>
          <w:szCs w:val="22"/>
        </w:rPr>
        <w:t>or the subset of territories that had one or more helpers (n = 81</w:t>
      </w:r>
      <w:r w:rsidR="000640A6">
        <w:rPr>
          <w:rFonts w:eastAsia="Times New Roman"/>
          <w:color w:val="000000"/>
          <w:sz w:val="22"/>
          <w:szCs w:val="22"/>
        </w:rPr>
        <w:t>, 64 x 1 helper, 16 x 2 helpers and 1 x 3 helpers</w:t>
      </w:r>
      <w:r w:rsidR="000640A6" w:rsidRPr="000640A6">
        <w:rPr>
          <w:rFonts w:eastAsia="Times New Roman"/>
          <w:color w:val="000000"/>
          <w:sz w:val="22"/>
          <w:szCs w:val="22"/>
        </w:rPr>
        <w:t xml:space="preserve">), </w:t>
      </w:r>
      <w:r w:rsidR="00211807">
        <w:rPr>
          <w:rFonts w:eastAsia="Times New Roman"/>
          <w:color w:val="000000"/>
          <w:sz w:val="22"/>
          <w:szCs w:val="22"/>
        </w:rPr>
        <w:t xml:space="preserve">we </w:t>
      </w:r>
      <w:r>
        <w:rPr>
          <w:rFonts w:eastAsia="Times New Roman"/>
          <w:color w:val="000000"/>
          <w:sz w:val="22"/>
          <w:szCs w:val="22"/>
        </w:rPr>
        <w:t>investigate</w:t>
      </w:r>
      <w:r w:rsidR="00EB4ADB">
        <w:rPr>
          <w:rFonts w:eastAsia="Times New Roman"/>
          <w:color w:val="000000"/>
          <w:sz w:val="22"/>
          <w:szCs w:val="22"/>
        </w:rPr>
        <w:t>d</w:t>
      </w:r>
      <w:r>
        <w:rPr>
          <w:rFonts w:eastAsia="Times New Roman"/>
          <w:color w:val="000000"/>
          <w:sz w:val="22"/>
          <w:szCs w:val="22"/>
        </w:rPr>
        <w:t xml:space="preserve"> how the provisioning </w:t>
      </w:r>
      <w:r w:rsidR="000640A6">
        <w:rPr>
          <w:rFonts w:eastAsia="Times New Roman"/>
          <w:color w:val="000000"/>
          <w:sz w:val="22"/>
          <w:szCs w:val="22"/>
        </w:rPr>
        <w:t>rate of the helpers in the territory</w:t>
      </w:r>
      <w:r w:rsidR="00211807">
        <w:rPr>
          <w:rFonts w:eastAsia="Times New Roman"/>
          <w:color w:val="000000"/>
          <w:sz w:val="22"/>
          <w:szCs w:val="22"/>
        </w:rPr>
        <w:t xml:space="preserve"> </w:t>
      </w:r>
      <w:r w:rsidR="000640A6">
        <w:rPr>
          <w:rFonts w:eastAsia="Times New Roman"/>
          <w:color w:val="000000"/>
          <w:sz w:val="22"/>
          <w:szCs w:val="22"/>
        </w:rPr>
        <w:t xml:space="preserve">was related to age and the provisioning rates of the dominants, the number of helpers and the number of subordinates. </w:t>
      </w:r>
      <w:r w:rsidR="00211807">
        <w:rPr>
          <w:rFonts w:eastAsia="Times New Roman"/>
          <w:color w:val="000000"/>
          <w:sz w:val="22"/>
          <w:szCs w:val="22"/>
        </w:rPr>
        <w:t xml:space="preserve">We did this for all helpers in the territory combined and for the provisioning rate per helper. </w:t>
      </w:r>
      <w:r w:rsidR="00EB4ADB">
        <w:rPr>
          <w:rFonts w:eastAsia="Times New Roman"/>
          <w:color w:val="000000"/>
          <w:sz w:val="22"/>
          <w:szCs w:val="22"/>
        </w:rPr>
        <w:t xml:space="preserve">Finally, </w:t>
      </w:r>
      <w:r w:rsidR="000640A6">
        <w:rPr>
          <w:rFonts w:eastAsia="Times New Roman"/>
          <w:color w:val="000000"/>
          <w:sz w:val="22"/>
          <w:szCs w:val="22"/>
        </w:rPr>
        <w:t xml:space="preserve">we investigated whether the likelihood of having more than one helper </w:t>
      </w:r>
      <w:r w:rsidR="00211807">
        <w:rPr>
          <w:rFonts w:eastAsia="Times New Roman"/>
          <w:color w:val="000000"/>
          <w:sz w:val="22"/>
          <w:szCs w:val="22"/>
        </w:rPr>
        <w:t>was related to the age of the dominant male or female. For this</w:t>
      </w:r>
      <w:r w:rsidR="00EB4ADB">
        <w:rPr>
          <w:rFonts w:eastAsia="Times New Roman"/>
          <w:color w:val="000000"/>
          <w:sz w:val="22"/>
          <w:szCs w:val="22"/>
        </w:rPr>
        <w:t>,</w:t>
      </w:r>
      <w:r w:rsidR="00211807">
        <w:rPr>
          <w:rFonts w:eastAsia="Times New Roman"/>
          <w:color w:val="000000"/>
          <w:sz w:val="22"/>
          <w:szCs w:val="22"/>
        </w:rPr>
        <w:t xml:space="preserve"> we performed </w:t>
      </w:r>
      <w:r w:rsidR="00650AC9">
        <w:rPr>
          <w:rFonts w:eastAsia="Times New Roman"/>
          <w:color w:val="000000"/>
          <w:sz w:val="22"/>
          <w:szCs w:val="22"/>
        </w:rPr>
        <w:t xml:space="preserve">a </w:t>
      </w:r>
      <w:r w:rsidR="00211807">
        <w:rPr>
          <w:rFonts w:eastAsia="Times New Roman"/>
          <w:color w:val="000000"/>
          <w:sz w:val="22"/>
          <w:szCs w:val="22"/>
        </w:rPr>
        <w:t xml:space="preserve">binomial GLM with </w:t>
      </w:r>
      <w:r w:rsidR="00650AC9">
        <w:rPr>
          <w:rFonts w:eastAsia="Times New Roman"/>
          <w:color w:val="000000"/>
          <w:sz w:val="22"/>
          <w:szCs w:val="22"/>
        </w:rPr>
        <w:t xml:space="preserve">the </w:t>
      </w:r>
      <w:r w:rsidR="00211807" w:rsidRPr="00211807">
        <w:rPr>
          <w:rFonts w:eastAsia="Times New Roman"/>
          <w:color w:val="000000"/>
          <w:sz w:val="22"/>
          <w:szCs w:val="22"/>
        </w:rPr>
        <w:t>age</w:t>
      </w:r>
      <w:r w:rsidR="00650AC9">
        <w:rPr>
          <w:rFonts w:eastAsia="Times New Roman"/>
          <w:color w:val="000000"/>
          <w:sz w:val="22"/>
          <w:szCs w:val="22"/>
        </w:rPr>
        <w:t>s</w:t>
      </w:r>
      <w:r w:rsidR="00211807" w:rsidRPr="00211807">
        <w:rPr>
          <w:rFonts w:eastAsia="Times New Roman"/>
          <w:color w:val="000000"/>
          <w:sz w:val="22"/>
          <w:szCs w:val="22"/>
        </w:rPr>
        <w:t xml:space="preserve"> of the dominant </w:t>
      </w:r>
      <w:r w:rsidR="00211807">
        <w:rPr>
          <w:rFonts w:eastAsia="Times New Roman"/>
          <w:color w:val="000000"/>
          <w:sz w:val="22"/>
          <w:szCs w:val="22"/>
        </w:rPr>
        <w:t xml:space="preserve">male </w:t>
      </w:r>
      <w:r w:rsidR="00650AC9">
        <w:rPr>
          <w:rFonts w:eastAsia="Times New Roman"/>
          <w:color w:val="000000"/>
          <w:sz w:val="22"/>
          <w:szCs w:val="22"/>
        </w:rPr>
        <w:t>and</w:t>
      </w:r>
      <w:r w:rsidR="00211807">
        <w:rPr>
          <w:rFonts w:eastAsia="Times New Roman"/>
          <w:color w:val="000000"/>
          <w:sz w:val="22"/>
          <w:szCs w:val="22"/>
        </w:rPr>
        <w:t xml:space="preserve"> female </w:t>
      </w:r>
      <w:r w:rsidR="00211807" w:rsidRPr="00211807">
        <w:rPr>
          <w:rFonts w:eastAsia="Times New Roman"/>
          <w:color w:val="000000"/>
          <w:sz w:val="22"/>
          <w:szCs w:val="22"/>
        </w:rPr>
        <w:t>as predictor</w:t>
      </w:r>
      <w:r w:rsidR="00650AC9">
        <w:rPr>
          <w:rFonts w:eastAsia="Times New Roman"/>
          <w:color w:val="000000"/>
          <w:sz w:val="22"/>
          <w:szCs w:val="22"/>
        </w:rPr>
        <w:t>s</w:t>
      </w:r>
      <w:r w:rsidR="00211807">
        <w:rPr>
          <w:rFonts w:eastAsia="Times New Roman"/>
          <w:color w:val="000000"/>
          <w:sz w:val="22"/>
          <w:szCs w:val="22"/>
        </w:rPr>
        <w:t>.</w:t>
      </w:r>
    </w:p>
    <w:p w14:paraId="356404AF" w14:textId="77777777" w:rsidR="00C40B11" w:rsidRPr="004157A3" w:rsidRDefault="00C40B11" w:rsidP="00C40B11">
      <w:pPr>
        <w:spacing w:line="480" w:lineRule="auto"/>
        <w:rPr>
          <w:rFonts w:eastAsia="Times New Roman"/>
          <w:color w:val="000000"/>
          <w:sz w:val="22"/>
          <w:szCs w:val="22"/>
        </w:rPr>
      </w:pPr>
    </w:p>
    <w:p w14:paraId="356404B0" w14:textId="77777777" w:rsidR="00C40B11" w:rsidRPr="004157A3" w:rsidRDefault="00C40B11" w:rsidP="00C40B11">
      <w:pPr>
        <w:spacing w:line="480" w:lineRule="auto"/>
        <w:rPr>
          <w:rFonts w:eastAsia="Times New Roman"/>
          <w:i/>
          <w:color w:val="000000"/>
          <w:sz w:val="22"/>
          <w:szCs w:val="22"/>
        </w:rPr>
      </w:pPr>
      <w:r w:rsidRPr="004157A3">
        <w:rPr>
          <w:rFonts w:eastAsia="Times New Roman"/>
          <w:i/>
          <w:color w:val="000000"/>
          <w:sz w:val="22"/>
          <w:szCs w:val="22"/>
        </w:rPr>
        <w:t>Offspring first-year survival</w:t>
      </w:r>
    </w:p>
    <w:p w14:paraId="356404B1" w14:textId="2FFD7F66" w:rsidR="00C40B11" w:rsidRPr="004157A3" w:rsidRDefault="00C40B11" w:rsidP="00C40B11">
      <w:pPr>
        <w:spacing w:line="480" w:lineRule="auto"/>
        <w:rPr>
          <w:rFonts w:eastAsia="Times New Roman"/>
          <w:color w:val="000000"/>
          <w:sz w:val="22"/>
          <w:szCs w:val="22"/>
          <w:highlight w:val="white"/>
        </w:rPr>
      </w:pPr>
      <w:r w:rsidRPr="004157A3">
        <w:rPr>
          <w:rFonts w:eastAsia="Times New Roman"/>
          <w:color w:val="000000"/>
          <w:sz w:val="22"/>
          <w:szCs w:val="22"/>
        </w:rPr>
        <w:t xml:space="preserve">First-year survival was a binary variable stating whether a nestling/fledgling survived until one year after the season in which it hatched. We investigated whether survival of offspring is related to the age of the dominant female, the dominant male, and helper presence. </w:t>
      </w:r>
      <w:r w:rsidRPr="004157A3">
        <w:rPr>
          <w:rFonts w:eastAsia="Times New Roman"/>
          <w:sz w:val="22"/>
          <w:szCs w:val="22"/>
        </w:rPr>
        <w:t>Y</w:t>
      </w:r>
      <w:r w:rsidRPr="004157A3">
        <w:rPr>
          <w:rFonts w:eastAsia="Times New Roman"/>
          <w:color w:val="000000"/>
          <w:sz w:val="22"/>
          <w:szCs w:val="22"/>
        </w:rPr>
        <w:t>ear was included as a random effect. We did not inc</w:t>
      </w:r>
      <w:r w:rsidRPr="004157A3">
        <w:rPr>
          <w:rFonts w:eastAsia="Times New Roman"/>
          <w:sz w:val="22"/>
          <w:szCs w:val="22"/>
        </w:rPr>
        <w:t xml:space="preserve">lude dominant male and female identity </w:t>
      </w:r>
      <w:r w:rsidR="00BE3E7F">
        <w:rPr>
          <w:rFonts w:eastAsia="Times New Roman"/>
          <w:sz w:val="22"/>
          <w:szCs w:val="22"/>
        </w:rPr>
        <w:t xml:space="preserve">as random effects because the </w:t>
      </w:r>
      <w:r w:rsidRPr="004157A3">
        <w:rPr>
          <w:rFonts w:eastAsia="Times New Roman"/>
          <w:sz w:val="22"/>
          <w:szCs w:val="22"/>
        </w:rPr>
        <w:t xml:space="preserve">variance that was explained by these </w:t>
      </w:r>
      <w:r w:rsidR="00794C69">
        <w:rPr>
          <w:rFonts w:eastAsia="Times New Roman"/>
          <w:sz w:val="22"/>
          <w:szCs w:val="22"/>
        </w:rPr>
        <w:t>variables</w:t>
      </w:r>
      <w:r w:rsidR="00794C69" w:rsidRPr="004157A3">
        <w:rPr>
          <w:rFonts w:eastAsia="Times New Roman"/>
          <w:sz w:val="22"/>
          <w:szCs w:val="22"/>
        </w:rPr>
        <w:t xml:space="preserve"> </w:t>
      </w:r>
      <w:r w:rsidR="00BE3E7F">
        <w:rPr>
          <w:rFonts w:eastAsia="Times New Roman"/>
          <w:sz w:val="22"/>
          <w:szCs w:val="22"/>
        </w:rPr>
        <w:t>was</w:t>
      </w:r>
      <w:r w:rsidRPr="004157A3">
        <w:rPr>
          <w:rFonts w:eastAsia="Times New Roman"/>
          <w:sz w:val="22"/>
          <w:szCs w:val="22"/>
        </w:rPr>
        <w:t xml:space="preserve"> zero. </w:t>
      </w:r>
      <w:r w:rsidRPr="004157A3">
        <w:rPr>
          <w:rFonts w:eastAsia="Times New Roman"/>
          <w:color w:val="000000"/>
          <w:sz w:val="22"/>
          <w:szCs w:val="22"/>
        </w:rPr>
        <w:t>Dominant male and female age and age</w:t>
      </w:r>
      <w:r w:rsidRPr="004157A3">
        <w:rPr>
          <w:rFonts w:eastAsia="Times New Roman"/>
          <w:color w:val="000000"/>
          <w:sz w:val="22"/>
          <w:szCs w:val="22"/>
          <w:vertAlign w:val="superscript"/>
        </w:rPr>
        <w:t>2</w:t>
      </w:r>
      <w:r w:rsidRPr="004157A3">
        <w:rPr>
          <w:rFonts w:eastAsia="Times New Roman"/>
          <w:color w:val="000000"/>
          <w:sz w:val="22"/>
          <w:szCs w:val="22"/>
        </w:rPr>
        <w:t xml:space="preserve">, helper presence, the number of subordinates, the sex of the nestling/fledgling, and the interactions between dominant </w:t>
      </w:r>
      <w:r w:rsidR="004C4197">
        <w:rPr>
          <w:rFonts w:eastAsia="Times New Roman"/>
          <w:color w:val="000000"/>
          <w:sz w:val="22"/>
          <w:szCs w:val="22"/>
        </w:rPr>
        <w:t>(</w:t>
      </w:r>
      <w:r w:rsidRPr="004157A3">
        <w:rPr>
          <w:rFonts w:eastAsia="Times New Roman"/>
          <w:color w:val="000000"/>
          <w:sz w:val="22"/>
          <w:szCs w:val="22"/>
        </w:rPr>
        <w:t>fe</w:t>
      </w:r>
      <w:r w:rsidR="004C4197">
        <w:rPr>
          <w:rFonts w:eastAsia="Times New Roman"/>
          <w:color w:val="000000"/>
          <w:sz w:val="22"/>
          <w:szCs w:val="22"/>
        </w:rPr>
        <w:t>)</w:t>
      </w:r>
      <w:r w:rsidRPr="004157A3">
        <w:rPr>
          <w:rFonts w:eastAsia="Times New Roman"/>
          <w:color w:val="000000"/>
          <w:sz w:val="22"/>
          <w:szCs w:val="22"/>
        </w:rPr>
        <w:t xml:space="preserve">male </w:t>
      </w:r>
      <w:r w:rsidR="003D5334">
        <w:rPr>
          <w:rFonts w:eastAsia="Times New Roman"/>
          <w:color w:val="000000"/>
          <w:sz w:val="22"/>
          <w:szCs w:val="22"/>
        </w:rPr>
        <w:t xml:space="preserve">age </w:t>
      </w:r>
      <w:r w:rsidR="00BE1046">
        <w:rPr>
          <w:rFonts w:eastAsia="Times New Roman"/>
          <w:color w:val="000000"/>
          <w:sz w:val="22"/>
          <w:szCs w:val="22"/>
        </w:rPr>
        <w:t xml:space="preserve">(and </w:t>
      </w:r>
      <w:r w:rsidR="004C4197">
        <w:rPr>
          <w:rFonts w:eastAsia="Times New Roman"/>
          <w:color w:val="000000"/>
          <w:sz w:val="22"/>
          <w:szCs w:val="22"/>
        </w:rPr>
        <w:t xml:space="preserve">(fe)male </w:t>
      </w:r>
      <w:r w:rsidR="00BE1046" w:rsidRPr="00BE1046">
        <w:rPr>
          <w:rFonts w:eastAsia="Times New Roman"/>
          <w:color w:val="000000"/>
          <w:sz w:val="22"/>
          <w:szCs w:val="22"/>
        </w:rPr>
        <w:t>age</w:t>
      </w:r>
      <w:r w:rsidR="00BE1046" w:rsidRPr="00BE1046">
        <w:rPr>
          <w:rFonts w:eastAsia="Times New Roman"/>
          <w:color w:val="000000"/>
          <w:sz w:val="22"/>
          <w:szCs w:val="22"/>
          <w:vertAlign w:val="superscript"/>
        </w:rPr>
        <w:t>2</w:t>
      </w:r>
      <w:r w:rsidR="00BE1046">
        <w:rPr>
          <w:rFonts w:eastAsia="Times New Roman"/>
          <w:color w:val="000000"/>
          <w:sz w:val="22"/>
          <w:szCs w:val="22"/>
        </w:rPr>
        <w:t xml:space="preserve">) </w:t>
      </w:r>
      <w:r w:rsidRPr="00BE1046">
        <w:rPr>
          <w:rFonts w:eastAsia="Times New Roman"/>
          <w:sz w:val="22"/>
          <w:szCs w:val="22"/>
        </w:rPr>
        <w:t>and</w:t>
      </w:r>
      <w:r w:rsidRPr="004157A3">
        <w:rPr>
          <w:rFonts w:eastAsia="Times New Roman"/>
          <w:sz w:val="22"/>
          <w:szCs w:val="22"/>
        </w:rPr>
        <w:t xml:space="preserve"> helper presence </w:t>
      </w:r>
      <w:r w:rsidRPr="004157A3">
        <w:rPr>
          <w:rFonts w:eastAsia="Times New Roman"/>
          <w:color w:val="000000"/>
          <w:sz w:val="22"/>
          <w:szCs w:val="22"/>
        </w:rPr>
        <w:t xml:space="preserve">were included as predictors. In addition, we included </w:t>
      </w:r>
      <w:r w:rsidRPr="004157A3">
        <w:rPr>
          <w:rFonts w:eastAsia="Times New Roman"/>
          <w:color w:val="000000"/>
          <w:sz w:val="22"/>
          <w:szCs w:val="22"/>
          <w:highlight w:val="white"/>
        </w:rPr>
        <w:t xml:space="preserve">a binary variable stating whether an individual was first caught as a nestling or as a fledgling, as age at the first catch </w:t>
      </w:r>
      <w:r w:rsidRPr="004157A3">
        <w:rPr>
          <w:rFonts w:eastAsia="Times New Roman"/>
          <w:sz w:val="22"/>
          <w:szCs w:val="22"/>
          <w:highlight w:val="white"/>
        </w:rPr>
        <w:t xml:space="preserve">is positively associated with </w:t>
      </w:r>
      <w:r w:rsidRPr="004157A3">
        <w:rPr>
          <w:rFonts w:eastAsia="Times New Roman"/>
          <w:color w:val="000000"/>
          <w:sz w:val="22"/>
          <w:szCs w:val="22"/>
          <w:highlight w:val="white"/>
        </w:rPr>
        <w:t>first-year survival (</w:t>
      </w:r>
      <w:r w:rsidRPr="004157A3">
        <w:rPr>
          <w:rFonts w:eastAsia="Times New Roman"/>
          <w:sz w:val="22"/>
          <w:szCs w:val="22"/>
          <w:highlight w:val="white"/>
        </w:rPr>
        <w:t>because fledglings have already survived the nestling stage</w:t>
      </w:r>
      <w:r w:rsidR="00337D76">
        <w:rPr>
          <w:rFonts w:eastAsia="Times New Roman"/>
          <w:sz w:val="22"/>
          <w:szCs w:val="22"/>
          <w:highlight w:val="white"/>
        </w:rPr>
        <w:t>; see Table 3</w:t>
      </w:r>
      <w:r w:rsidRPr="004157A3">
        <w:rPr>
          <w:rFonts w:eastAsia="Times New Roman"/>
          <w:sz w:val="22"/>
          <w:szCs w:val="22"/>
          <w:highlight w:val="white"/>
        </w:rPr>
        <w:t>)</w:t>
      </w:r>
      <w:r w:rsidRPr="004157A3">
        <w:rPr>
          <w:rFonts w:eastAsia="Times New Roman"/>
          <w:color w:val="000000"/>
          <w:sz w:val="22"/>
          <w:szCs w:val="22"/>
          <w:highlight w:val="white"/>
        </w:rPr>
        <w:t>. Similar as for the analysis of provisioning rates, t</w:t>
      </w:r>
      <w:r w:rsidRPr="004157A3">
        <w:rPr>
          <w:rFonts w:eastAsia="Times New Roman"/>
          <w:sz w:val="22"/>
          <w:szCs w:val="22"/>
          <w:highlight w:val="white"/>
        </w:rPr>
        <w:t xml:space="preserve">he result of this model did not differ qualitatively when we </w:t>
      </w:r>
      <w:r w:rsidR="00BE3E7F">
        <w:rPr>
          <w:rFonts w:eastAsia="Times New Roman"/>
          <w:color w:val="000000"/>
          <w:sz w:val="22"/>
          <w:szCs w:val="22"/>
          <w:highlight w:val="white"/>
        </w:rPr>
        <w:t>refitted</w:t>
      </w:r>
      <w:r w:rsidRPr="004157A3">
        <w:rPr>
          <w:rFonts w:eastAsia="Times New Roman"/>
          <w:color w:val="000000"/>
          <w:sz w:val="22"/>
          <w:szCs w:val="22"/>
          <w:highlight w:val="white"/>
        </w:rPr>
        <w:t xml:space="preserve"> this model on </w:t>
      </w:r>
      <w:r w:rsidRPr="004157A3">
        <w:rPr>
          <w:rFonts w:eastAsia="Times New Roman"/>
          <w:color w:val="000000"/>
          <w:sz w:val="22"/>
          <w:szCs w:val="22"/>
          <w:highlight w:val="white"/>
        </w:rPr>
        <w:lastRenderedPageBreak/>
        <w:t>a subset of the data for which the age of death was known for both dominants to account for selective disappearance effects (Supplementary Table 2).</w:t>
      </w:r>
    </w:p>
    <w:p w14:paraId="356404B2" w14:textId="77777777" w:rsidR="00C40B11" w:rsidRPr="004157A3" w:rsidRDefault="00C40B11" w:rsidP="00C40B11">
      <w:pPr>
        <w:spacing w:line="480" w:lineRule="auto"/>
        <w:rPr>
          <w:rFonts w:eastAsia="Times New Roman"/>
          <w:color w:val="000000"/>
          <w:sz w:val="22"/>
          <w:szCs w:val="22"/>
          <w:highlight w:val="white"/>
        </w:rPr>
      </w:pPr>
    </w:p>
    <w:p w14:paraId="356404B3" w14:textId="77777777" w:rsidR="00C40B11" w:rsidRPr="004157A3" w:rsidRDefault="00C40B11" w:rsidP="00C40B11">
      <w:pPr>
        <w:spacing w:line="480" w:lineRule="auto"/>
        <w:rPr>
          <w:rFonts w:eastAsia="Times New Roman"/>
          <w:b/>
          <w:color w:val="000000"/>
          <w:sz w:val="22"/>
          <w:szCs w:val="22"/>
        </w:rPr>
      </w:pPr>
      <w:r w:rsidRPr="004157A3">
        <w:rPr>
          <w:rFonts w:eastAsia="Times New Roman"/>
          <w:b/>
          <w:color w:val="000000"/>
          <w:sz w:val="22"/>
          <w:szCs w:val="22"/>
        </w:rPr>
        <w:t>Ethics statement</w:t>
      </w:r>
    </w:p>
    <w:p w14:paraId="356404B4" w14:textId="34910EDE" w:rsidR="00C40B11" w:rsidRDefault="00C40B11" w:rsidP="00C40B11">
      <w:pPr>
        <w:spacing w:line="480" w:lineRule="auto"/>
        <w:rPr>
          <w:rFonts w:eastAsia="Times New Roman"/>
          <w:sz w:val="22"/>
          <w:szCs w:val="22"/>
        </w:rPr>
      </w:pPr>
      <w:r w:rsidRPr="004157A3">
        <w:rPr>
          <w:rFonts w:eastAsia="Times New Roman"/>
          <w:sz w:val="22"/>
          <w:szCs w:val="22"/>
        </w:rPr>
        <w:t xml:space="preserve">The work was conducted with the permission of </w:t>
      </w:r>
      <w:r w:rsidR="006544A8">
        <w:rPr>
          <w:rFonts w:eastAsia="Times New Roman"/>
          <w:sz w:val="22"/>
          <w:szCs w:val="22"/>
        </w:rPr>
        <w:t xml:space="preserve">the </w:t>
      </w:r>
      <w:r w:rsidRPr="004157A3">
        <w:rPr>
          <w:rFonts w:eastAsia="Times New Roman"/>
          <w:sz w:val="22"/>
          <w:szCs w:val="22"/>
        </w:rPr>
        <w:t xml:space="preserve">Seychelles Bureau of Standards and the Seychelles Ministry of Environment, Energy and Climate Change and complied with all local ethical guidelines and regulations. </w:t>
      </w:r>
    </w:p>
    <w:p w14:paraId="356404B5" w14:textId="77777777" w:rsidR="00C40B11" w:rsidRDefault="00C40B11" w:rsidP="00C40B11">
      <w:pPr>
        <w:spacing w:line="480" w:lineRule="auto"/>
        <w:rPr>
          <w:rFonts w:eastAsia="Times New Roman"/>
          <w:sz w:val="22"/>
          <w:szCs w:val="22"/>
        </w:rPr>
      </w:pPr>
    </w:p>
    <w:p w14:paraId="356404B9" w14:textId="77777777" w:rsidR="008E4BCB" w:rsidRPr="00C40B11" w:rsidRDefault="008E4BCB" w:rsidP="00C40B11">
      <w:pPr>
        <w:spacing w:line="480" w:lineRule="auto"/>
        <w:rPr>
          <w:rFonts w:eastAsia="Times New Roman"/>
          <w:sz w:val="22"/>
          <w:szCs w:val="22"/>
        </w:rPr>
      </w:pPr>
      <w:r w:rsidRPr="00821831">
        <w:rPr>
          <w:b/>
          <w:sz w:val="22"/>
          <w:szCs w:val="22"/>
        </w:rPr>
        <w:t>RESULTS</w:t>
      </w:r>
      <w:r w:rsidRPr="00821831">
        <w:rPr>
          <w:sz w:val="22"/>
          <w:szCs w:val="22"/>
        </w:rPr>
        <w:t xml:space="preserve"> </w:t>
      </w:r>
    </w:p>
    <w:p w14:paraId="356404BA" w14:textId="77777777" w:rsidR="008E4BCB" w:rsidRPr="00821831" w:rsidRDefault="008E4BCB" w:rsidP="006F1B1A">
      <w:pPr>
        <w:spacing w:line="480" w:lineRule="auto"/>
        <w:rPr>
          <w:rFonts w:eastAsia="Times New Roman"/>
          <w:i/>
          <w:color w:val="000000"/>
          <w:sz w:val="22"/>
          <w:szCs w:val="22"/>
        </w:rPr>
      </w:pPr>
      <w:r w:rsidRPr="00821831">
        <w:rPr>
          <w:rFonts w:eastAsia="Times New Roman"/>
          <w:i/>
          <w:color w:val="000000"/>
          <w:sz w:val="22"/>
          <w:szCs w:val="22"/>
        </w:rPr>
        <w:t>Provisioning rates</w:t>
      </w:r>
    </w:p>
    <w:p w14:paraId="356404BB" w14:textId="545BDB0A" w:rsidR="006227DC" w:rsidRPr="00821831" w:rsidRDefault="008E4BCB" w:rsidP="006F1B1A">
      <w:pPr>
        <w:spacing w:line="480" w:lineRule="auto"/>
        <w:rPr>
          <w:rFonts w:eastAsia="Times New Roman"/>
          <w:sz w:val="22"/>
          <w:szCs w:val="22"/>
        </w:rPr>
      </w:pPr>
      <w:r w:rsidRPr="00821831">
        <w:rPr>
          <w:rFonts w:eastAsia="Times New Roman"/>
          <w:sz w:val="22"/>
          <w:szCs w:val="22"/>
        </w:rPr>
        <w:t>Provis</w:t>
      </w:r>
      <w:r w:rsidR="00AF62FA">
        <w:rPr>
          <w:rFonts w:eastAsia="Times New Roman"/>
          <w:sz w:val="22"/>
          <w:szCs w:val="22"/>
        </w:rPr>
        <w:t>ioning rates of dominant female</w:t>
      </w:r>
      <w:r w:rsidR="00796224">
        <w:rPr>
          <w:rFonts w:eastAsia="Times New Roman"/>
          <w:sz w:val="22"/>
          <w:szCs w:val="22"/>
        </w:rPr>
        <w:t>s</w:t>
      </w:r>
      <w:r w:rsidR="00AF62FA">
        <w:rPr>
          <w:rFonts w:eastAsia="Times New Roman"/>
          <w:sz w:val="22"/>
          <w:szCs w:val="22"/>
        </w:rPr>
        <w:t xml:space="preserve"> </w:t>
      </w:r>
      <w:r>
        <w:rPr>
          <w:rFonts w:eastAsia="Times New Roman"/>
          <w:sz w:val="22"/>
          <w:szCs w:val="22"/>
        </w:rPr>
        <w:t xml:space="preserve">to nestlings </w:t>
      </w:r>
      <w:r w:rsidRPr="00821831">
        <w:rPr>
          <w:rFonts w:eastAsia="Times New Roman"/>
          <w:sz w:val="22"/>
          <w:szCs w:val="22"/>
        </w:rPr>
        <w:t xml:space="preserve">were on average 24% higher than those of </w:t>
      </w:r>
      <w:r w:rsidR="00AF62FA">
        <w:rPr>
          <w:rFonts w:eastAsia="Times New Roman"/>
          <w:sz w:val="22"/>
          <w:szCs w:val="22"/>
        </w:rPr>
        <w:t xml:space="preserve">dominant </w:t>
      </w:r>
      <w:r w:rsidRPr="00821831">
        <w:rPr>
          <w:rFonts w:eastAsia="Times New Roman"/>
          <w:sz w:val="22"/>
          <w:szCs w:val="22"/>
        </w:rPr>
        <w:t>male</w:t>
      </w:r>
      <w:r w:rsidR="00796224">
        <w:rPr>
          <w:rFonts w:eastAsia="Times New Roman"/>
          <w:sz w:val="22"/>
          <w:szCs w:val="22"/>
        </w:rPr>
        <w:t xml:space="preserve">s </w:t>
      </w:r>
      <w:r w:rsidRPr="00821831">
        <w:rPr>
          <w:rFonts w:eastAsia="Times New Roman"/>
          <w:sz w:val="22"/>
          <w:szCs w:val="22"/>
        </w:rPr>
        <w:t xml:space="preserve">(mean ± SE = 9.78 ± 0.34 vs. 7.88 ± 0.30 feeds per hour) during the same </w:t>
      </w:r>
      <w:r>
        <w:rPr>
          <w:rFonts w:eastAsia="Times New Roman"/>
          <w:sz w:val="22"/>
          <w:szCs w:val="22"/>
        </w:rPr>
        <w:t>observation session</w:t>
      </w:r>
      <w:r w:rsidRPr="00821831">
        <w:rPr>
          <w:rFonts w:eastAsia="Times New Roman"/>
          <w:sz w:val="22"/>
          <w:szCs w:val="22"/>
        </w:rPr>
        <w:t xml:space="preserve"> (Wilcoxon matched-pairs test: V</w:t>
      </w:r>
      <w:r w:rsidRPr="00821831">
        <w:rPr>
          <w:rFonts w:eastAsia="Times New Roman"/>
          <w:sz w:val="22"/>
          <w:szCs w:val="22"/>
          <w:vertAlign w:val="subscript"/>
        </w:rPr>
        <w:t xml:space="preserve"> </w:t>
      </w:r>
      <w:r w:rsidRPr="00821831">
        <w:rPr>
          <w:rFonts w:eastAsia="Times New Roman"/>
          <w:sz w:val="22"/>
          <w:szCs w:val="22"/>
        </w:rPr>
        <w:t xml:space="preserve">= 10882, </w:t>
      </w:r>
      <w:r w:rsidRPr="00821831">
        <w:rPr>
          <w:rFonts w:eastAsia="Times New Roman"/>
          <w:i/>
          <w:sz w:val="22"/>
          <w:szCs w:val="22"/>
        </w:rPr>
        <w:t xml:space="preserve">P </w:t>
      </w:r>
      <w:r w:rsidRPr="00821831">
        <w:rPr>
          <w:rFonts w:eastAsia="Times New Roman"/>
          <w:sz w:val="22"/>
          <w:szCs w:val="22"/>
        </w:rPr>
        <w:t xml:space="preserve">&lt; 0.001, n = 186; Figure 1). </w:t>
      </w:r>
      <w:r w:rsidR="00C37E0D">
        <w:rPr>
          <w:rFonts w:eastAsia="Times New Roman"/>
          <w:sz w:val="22"/>
          <w:szCs w:val="22"/>
        </w:rPr>
        <w:t>Overall, p</w:t>
      </w:r>
      <w:r w:rsidRPr="00821831">
        <w:rPr>
          <w:rFonts w:eastAsia="Times New Roman"/>
          <w:sz w:val="22"/>
          <w:szCs w:val="22"/>
        </w:rPr>
        <w:t xml:space="preserve">rovisioning rates of dominant males and females were weakly, but positively correlated (r </w:t>
      </w:r>
      <w:r w:rsidR="00F07199">
        <w:rPr>
          <w:rFonts w:eastAsia="Times New Roman"/>
          <w:sz w:val="22"/>
          <w:szCs w:val="22"/>
        </w:rPr>
        <w:t xml:space="preserve">(184) </w:t>
      </w:r>
      <w:r w:rsidRPr="00821831">
        <w:rPr>
          <w:rFonts w:eastAsia="Times New Roman"/>
          <w:sz w:val="22"/>
          <w:szCs w:val="22"/>
        </w:rPr>
        <w:t xml:space="preserve">= 0.19, </w:t>
      </w:r>
      <w:r w:rsidRPr="00821831">
        <w:rPr>
          <w:rFonts w:eastAsia="Times New Roman"/>
          <w:i/>
          <w:sz w:val="22"/>
          <w:szCs w:val="22"/>
        </w:rPr>
        <w:t xml:space="preserve">P </w:t>
      </w:r>
      <w:r w:rsidRPr="00821831">
        <w:rPr>
          <w:rFonts w:eastAsia="Times New Roman"/>
          <w:sz w:val="22"/>
          <w:szCs w:val="22"/>
        </w:rPr>
        <w:t>= 0.008).</w:t>
      </w:r>
    </w:p>
    <w:p w14:paraId="356404BC" w14:textId="3E13660F" w:rsidR="00C06337" w:rsidRDefault="008E4BCB" w:rsidP="006F1B1A">
      <w:pPr>
        <w:spacing w:line="480" w:lineRule="auto"/>
        <w:ind w:firstLine="720"/>
        <w:rPr>
          <w:rFonts w:eastAsia="Times New Roman"/>
          <w:sz w:val="22"/>
          <w:szCs w:val="22"/>
        </w:rPr>
      </w:pPr>
      <w:r w:rsidRPr="00821831">
        <w:rPr>
          <w:rFonts w:eastAsia="Times New Roman"/>
          <w:color w:val="000000"/>
          <w:sz w:val="22"/>
          <w:szCs w:val="22"/>
        </w:rPr>
        <w:t xml:space="preserve">The provisioning rates of dominant females, with and without helpers, </w:t>
      </w:r>
      <w:r w:rsidRPr="00821831">
        <w:rPr>
          <w:rFonts w:eastAsia="Times New Roman"/>
          <w:sz w:val="22"/>
          <w:szCs w:val="22"/>
        </w:rPr>
        <w:t xml:space="preserve">declined </w:t>
      </w:r>
      <w:r w:rsidR="005D3447">
        <w:rPr>
          <w:rFonts w:eastAsia="Times New Roman"/>
          <w:sz w:val="22"/>
          <w:szCs w:val="22"/>
        </w:rPr>
        <w:t xml:space="preserve">progressively </w:t>
      </w:r>
      <w:r w:rsidRPr="00821831">
        <w:rPr>
          <w:rFonts w:eastAsia="Times New Roman"/>
          <w:sz w:val="22"/>
          <w:szCs w:val="22"/>
        </w:rPr>
        <w:t>with their age (</w:t>
      </w:r>
      <w:r w:rsidRPr="00821831">
        <w:rPr>
          <w:rFonts w:eastAsia="Times New Roman"/>
          <w:color w:val="000000"/>
          <w:sz w:val="22"/>
          <w:szCs w:val="22"/>
        </w:rPr>
        <w:t xml:space="preserve">Table 1, Figure 1). Overall, dominant females with a helper </w:t>
      </w:r>
      <w:r w:rsidRPr="00821831">
        <w:rPr>
          <w:rFonts w:eastAsia="Times New Roman"/>
          <w:sz w:val="22"/>
          <w:szCs w:val="22"/>
        </w:rPr>
        <w:t xml:space="preserve">had 16% lower </w:t>
      </w:r>
      <w:r w:rsidRPr="00821831">
        <w:rPr>
          <w:rFonts w:eastAsia="Times New Roman"/>
          <w:color w:val="000000"/>
          <w:sz w:val="22"/>
          <w:szCs w:val="22"/>
        </w:rPr>
        <w:t xml:space="preserve">provisioning rates (mean ± SE = 8.85 </w:t>
      </w:r>
      <w:r w:rsidRPr="00821831">
        <w:rPr>
          <w:rFonts w:eastAsia="Times New Roman"/>
          <w:sz w:val="22"/>
          <w:szCs w:val="22"/>
        </w:rPr>
        <w:t xml:space="preserve">± 0.44 (n = 81) feeds per hour </w:t>
      </w:r>
      <w:r w:rsidRPr="00821831">
        <w:rPr>
          <w:rFonts w:eastAsia="Times New Roman"/>
          <w:color w:val="000000"/>
          <w:sz w:val="22"/>
          <w:szCs w:val="22"/>
        </w:rPr>
        <w:t>with help vs</w:t>
      </w:r>
      <w:r>
        <w:rPr>
          <w:rFonts w:eastAsia="Times New Roman"/>
          <w:color w:val="000000"/>
          <w:sz w:val="22"/>
          <w:szCs w:val="22"/>
        </w:rPr>
        <w:t>.</w:t>
      </w:r>
      <w:r w:rsidRPr="00821831">
        <w:rPr>
          <w:rFonts w:eastAsia="Times New Roman"/>
          <w:color w:val="000000"/>
          <w:sz w:val="22"/>
          <w:szCs w:val="22"/>
        </w:rPr>
        <w:t xml:space="preserve"> 10.49 </w:t>
      </w:r>
      <w:r w:rsidRPr="00821831">
        <w:rPr>
          <w:rFonts w:eastAsia="Times New Roman"/>
          <w:sz w:val="22"/>
          <w:szCs w:val="22"/>
        </w:rPr>
        <w:t xml:space="preserve">± 0.49 (n = 105) without help; </w:t>
      </w:r>
      <w:r w:rsidRPr="00821831">
        <w:rPr>
          <w:rFonts w:eastAsia="Times New Roman"/>
          <w:color w:val="000000"/>
          <w:sz w:val="22"/>
          <w:szCs w:val="22"/>
        </w:rPr>
        <w:t>Table 1, Figure 1)</w:t>
      </w:r>
      <w:r w:rsidRPr="00821831">
        <w:rPr>
          <w:rFonts w:eastAsia="Times New Roman"/>
          <w:sz w:val="22"/>
          <w:szCs w:val="22"/>
        </w:rPr>
        <w:t xml:space="preserve">. Provisioning rates were not associated with the total number of subordinates (i.e. helpers and non-helpers) that </w:t>
      </w:r>
      <w:r w:rsidR="00030058">
        <w:rPr>
          <w:rFonts w:eastAsia="Times New Roman"/>
          <w:sz w:val="22"/>
          <w:szCs w:val="22"/>
        </w:rPr>
        <w:t>were</w:t>
      </w:r>
      <w:r w:rsidR="00030058" w:rsidRPr="00821831">
        <w:rPr>
          <w:rFonts w:eastAsia="Times New Roman"/>
          <w:sz w:val="22"/>
          <w:szCs w:val="22"/>
        </w:rPr>
        <w:t xml:space="preserve"> </w:t>
      </w:r>
      <w:r w:rsidRPr="00821831">
        <w:rPr>
          <w:rFonts w:eastAsia="Times New Roman"/>
          <w:sz w:val="22"/>
          <w:szCs w:val="22"/>
        </w:rPr>
        <w:t>present in the territory (Table 1). The effects of dominant female age and helper presence remained significant when we accounted for selective disappearance effects (Supplementary Table 1)</w:t>
      </w:r>
      <w:r w:rsidR="00177090">
        <w:rPr>
          <w:rFonts w:eastAsia="Times New Roman"/>
          <w:sz w:val="22"/>
          <w:szCs w:val="22"/>
        </w:rPr>
        <w:t xml:space="preserve"> or</w:t>
      </w:r>
      <w:r w:rsidR="001A684E">
        <w:rPr>
          <w:rFonts w:eastAsia="Times New Roman"/>
          <w:sz w:val="22"/>
          <w:szCs w:val="22"/>
        </w:rPr>
        <w:t xml:space="preserve"> </w:t>
      </w:r>
      <w:r w:rsidR="00C668C6">
        <w:rPr>
          <w:rFonts w:eastAsia="Times New Roman"/>
          <w:sz w:val="22"/>
          <w:szCs w:val="22"/>
        </w:rPr>
        <w:t>the provisioning ra</w:t>
      </w:r>
      <w:r w:rsidR="001E5F2F">
        <w:rPr>
          <w:rFonts w:eastAsia="Times New Roman"/>
          <w:sz w:val="22"/>
          <w:szCs w:val="22"/>
        </w:rPr>
        <w:t>te</w:t>
      </w:r>
      <w:r w:rsidR="00C668C6">
        <w:rPr>
          <w:rFonts w:eastAsia="Times New Roman"/>
          <w:sz w:val="22"/>
          <w:szCs w:val="22"/>
        </w:rPr>
        <w:t xml:space="preserve"> of the partner</w:t>
      </w:r>
      <w:r w:rsidR="00177090">
        <w:rPr>
          <w:rFonts w:eastAsia="Times New Roman"/>
          <w:sz w:val="22"/>
          <w:szCs w:val="22"/>
        </w:rPr>
        <w:t xml:space="preserve"> (Supplementary Table 3), and we found a negative relationship between dominant female provisioning rate and provisioning rate of the helpers (Supplementary Table 3)</w:t>
      </w:r>
      <w:r w:rsidRPr="00821831">
        <w:rPr>
          <w:rFonts w:eastAsia="Times New Roman"/>
          <w:sz w:val="22"/>
          <w:szCs w:val="22"/>
        </w:rPr>
        <w:t xml:space="preserve">. </w:t>
      </w:r>
      <w:r w:rsidR="00796224">
        <w:rPr>
          <w:rFonts w:eastAsia="Times New Roman"/>
          <w:sz w:val="22"/>
          <w:szCs w:val="22"/>
        </w:rPr>
        <w:t>Nonetheless, t</w:t>
      </w:r>
      <w:r w:rsidRPr="00821831">
        <w:rPr>
          <w:rFonts w:eastAsia="Times New Roman"/>
          <w:sz w:val="22"/>
          <w:szCs w:val="22"/>
        </w:rPr>
        <w:t>h</w:t>
      </w:r>
      <w:r w:rsidRPr="00821831">
        <w:rPr>
          <w:rFonts w:eastAsia="Times New Roman"/>
          <w:color w:val="000000"/>
          <w:sz w:val="22"/>
          <w:szCs w:val="22"/>
        </w:rPr>
        <w:t>e interaction between</w:t>
      </w:r>
      <w:r w:rsidRPr="00821831">
        <w:rPr>
          <w:rFonts w:eastAsia="Times New Roman"/>
          <w:sz w:val="22"/>
          <w:szCs w:val="22"/>
        </w:rPr>
        <w:t xml:space="preserve"> dominant female age </w:t>
      </w:r>
      <w:r w:rsidR="00BE1046">
        <w:rPr>
          <w:rFonts w:eastAsia="Times New Roman"/>
          <w:sz w:val="22"/>
          <w:szCs w:val="22"/>
        </w:rPr>
        <w:t>(and age</w:t>
      </w:r>
      <w:r w:rsidR="00BE1046" w:rsidRPr="00BE1046">
        <w:rPr>
          <w:rFonts w:eastAsia="Times New Roman"/>
          <w:sz w:val="22"/>
          <w:szCs w:val="22"/>
          <w:vertAlign w:val="superscript"/>
        </w:rPr>
        <w:t>2</w:t>
      </w:r>
      <w:r w:rsidR="00BE1046">
        <w:rPr>
          <w:rFonts w:eastAsia="Times New Roman"/>
          <w:color w:val="000000"/>
          <w:sz w:val="22"/>
          <w:szCs w:val="22"/>
        </w:rPr>
        <w:t xml:space="preserve">) </w:t>
      </w:r>
      <w:r w:rsidRPr="00821831">
        <w:rPr>
          <w:rFonts w:eastAsia="Times New Roman"/>
          <w:color w:val="000000"/>
          <w:sz w:val="22"/>
          <w:szCs w:val="22"/>
        </w:rPr>
        <w:t xml:space="preserve">and helper presence </w:t>
      </w:r>
      <w:r w:rsidR="008C5CE8">
        <w:rPr>
          <w:rFonts w:eastAsia="Times New Roman"/>
          <w:sz w:val="22"/>
          <w:szCs w:val="22"/>
        </w:rPr>
        <w:t>was</w:t>
      </w:r>
      <w:r w:rsidR="008C5CE8" w:rsidRPr="00821831">
        <w:rPr>
          <w:rFonts w:eastAsia="Times New Roman"/>
          <w:sz w:val="22"/>
          <w:szCs w:val="22"/>
        </w:rPr>
        <w:t xml:space="preserve"> </w:t>
      </w:r>
      <w:r w:rsidRPr="00821831">
        <w:rPr>
          <w:rFonts w:eastAsia="Times New Roman"/>
          <w:color w:val="000000"/>
          <w:sz w:val="22"/>
          <w:szCs w:val="22"/>
        </w:rPr>
        <w:t>not significant (Table 1)</w:t>
      </w:r>
      <w:r w:rsidRPr="00821831">
        <w:rPr>
          <w:rFonts w:eastAsia="Times New Roman"/>
          <w:sz w:val="22"/>
          <w:szCs w:val="22"/>
        </w:rPr>
        <w:t>.</w:t>
      </w:r>
      <w:r w:rsidR="000020EC">
        <w:rPr>
          <w:rFonts w:eastAsia="Times New Roman"/>
          <w:sz w:val="22"/>
          <w:szCs w:val="22"/>
        </w:rPr>
        <w:t xml:space="preserve"> </w:t>
      </w:r>
      <w:r w:rsidR="00FF12C3">
        <w:rPr>
          <w:rFonts w:eastAsia="Times New Roman"/>
          <w:sz w:val="22"/>
          <w:szCs w:val="22"/>
        </w:rPr>
        <w:t xml:space="preserve">Female helpers </w:t>
      </w:r>
      <w:r w:rsidR="00796224">
        <w:rPr>
          <w:rFonts w:eastAsia="Times New Roman"/>
          <w:sz w:val="22"/>
          <w:szCs w:val="22"/>
        </w:rPr>
        <w:t xml:space="preserve">in territories with a single helper </w:t>
      </w:r>
      <w:r w:rsidR="00FF12C3">
        <w:rPr>
          <w:rFonts w:eastAsia="Times New Roman"/>
          <w:sz w:val="22"/>
          <w:szCs w:val="22"/>
        </w:rPr>
        <w:t xml:space="preserve">showed </w:t>
      </w:r>
      <w:r w:rsidR="00FF12C3" w:rsidRPr="00FF12C3">
        <w:rPr>
          <w:rFonts w:eastAsia="Times New Roman"/>
          <w:sz w:val="22"/>
          <w:szCs w:val="22"/>
        </w:rPr>
        <w:t xml:space="preserve">higher provisioning rates </w:t>
      </w:r>
      <w:r w:rsidR="00FF12C3">
        <w:rPr>
          <w:rFonts w:eastAsia="Times New Roman"/>
          <w:sz w:val="22"/>
          <w:szCs w:val="22"/>
        </w:rPr>
        <w:t>th</w:t>
      </w:r>
      <w:r w:rsidR="00BE3E7F">
        <w:rPr>
          <w:rFonts w:eastAsia="Times New Roman"/>
          <w:sz w:val="22"/>
          <w:szCs w:val="22"/>
        </w:rPr>
        <w:t>an male helpers (6.23 ± 0.49</w:t>
      </w:r>
      <w:r w:rsidR="00796224" w:rsidRPr="00796224">
        <w:rPr>
          <w:rFonts w:eastAsia="Times New Roman"/>
          <w:sz w:val="22"/>
          <w:szCs w:val="22"/>
        </w:rPr>
        <w:t xml:space="preserve"> </w:t>
      </w:r>
      <w:r w:rsidR="00796224">
        <w:rPr>
          <w:rFonts w:eastAsia="Times New Roman"/>
          <w:sz w:val="22"/>
          <w:szCs w:val="22"/>
        </w:rPr>
        <w:t>feeds per hour</w:t>
      </w:r>
      <w:r w:rsidR="00BE3E7F">
        <w:rPr>
          <w:rFonts w:eastAsia="Times New Roman"/>
          <w:sz w:val="22"/>
          <w:szCs w:val="22"/>
        </w:rPr>
        <w:t xml:space="preserve">, </w:t>
      </w:r>
      <w:r w:rsidR="00FF12C3" w:rsidRPr="00FF12C3">
        <w:rPr>
          <w:rFonts w:eastAsia="Times New Roman"/>
          <w:sz w:val="22"/>
          <w:szCs w:val="22"/>
        </w:rPr>
        <w:t xml:space="preserve">n = 44 vs. </w:t>
      </w:r>
      <w:r w:rsidR="00FF12C3">
        <w:rPr>
          <w:rFonts w:eastAsia="Times New Roman"/>
          <w:sz w:val="22"/>
          <w:szCs w:val="22"/>
        </w:rPr>
        <w:t>4.47 ± 0.62</w:t>
      </w:r>
      <w:r w:rsidR="00BE3E7F">
        <w:rPr>
          <w:rFonts w:eastAsia="Times New Roman"/>
          <w:sz w:val="22"/>
          <w:szCs w:val="22"/>
        </w:rPr>
        <w:t xml:space="preserve">, </w:t>
      </w:r>
      <w:r w:rsidR="00FF12C3" w:rsidRPr="00FF12C3">
        <w:rPr>
          <w:rFonts w:eastAsia="Times New Roman"/>
          <w:sz w:val="22"/>
          <w:szCs w:val="22"/>
        </w:rPr>
        <w:t xml:space="preserve">n = 20; Wilcoxon rank sum test: w = 587.5, P = 0.033). </w:t>
      </w:r>
      <w:r w:rsidR="00FF12C3">
        <w:rPr>
          <w:rFonts w:eastAsia="Times New Roman"/>
          <w:sz w:val="22"/>
          <w:szCs w:val="22"/>
        </w:rPr>
        <w:t>However, dominant female provisioning rate was</w:t>
      </w:r>
      <w:r w:rsidR="000020EC">
        <w:rPr>
          <w:rFonts w:eastAsia="Times New Roman"/>
          <w:sz w:val="22"/>
          <w:szCs w:val="22"/>
        </w:rPr>
        <w:t xml:space="preserve"> not better explained by models </w:t>
      </w:r>
      <w:r w:rsidR="00FF12C3">
        <w:rPr>
          <w:rFonts w:eastAsia="Times New Roman"/>
          <w:sz w:val="22"/>
          <w:szCs w:val="22"/>
        </w:rPr>
        <w:t>that included</w:t>
      </w:r>
      <w:r w:rsidR="000020EC">
        <w:rPr>
          <w:rFonts w:eastAsia="Times New Roman"/>
          <w:sz w:val="22"/>
          <w:szCs w:val="22"/>
        </w:rPr>
        <w:t xml:space="preserve"> </w:t>
      </w:r>
      <w:r w:rsidR="00FF12C3">
        <w:rPr>
          <w:rFonts w:eastAsia="Times New Roman"/>
          <w:sz w:val="22"/>
          <w:szCs w:val="22"/>
        </w:rPr>
        <w:t xml:space="preserve">the presence of </w:t>
      </w:r>
      <w:r w:rsidR="00FF12C3">
        <w:rPr>
          <w:rFonts w:eastAsia="Times New Roman"/>
          <w:sz w:val="22"/>
          <w:szCs w:val="22"/>
        </w:rPr>
        <w:lastRenderedPageBreak/>
        <w:t>male and female helpers ΔAICc = 4.</w:t>
      </w:r>
      <w:r w:rsidR="00AB15F2">
        <w:rPr>
          <w:rFonts w:eastAsia="Times New Roman"/>
          <w:sz w:val="22"/>
          <w:szCs w:val="22"/>
        </w:rPr>
        <w:t>0</w:t>
      </w:r>
      <w:r w:rsidR="0050372F">
        <w:rPr>
          <w:rFonts w:eastAsia="Times New Roman"/>
          <w:sz w:val="22"/>
          <w:szCs w:val="22"/>
        </w:rPr>
        <w:t>6</w:t>
      </w:r>
      <w:r w:rsidR="00FF12C3">
        <w:rPr>
          <w:rFonts w:eastAsia="Times New Roman"/>
          <w:sz w:val="22"/>
          <w:szCs w:val="22"/>
        </w:rPr>
        <w:t>), or the number of helpers (ΔAICc = 1.</w:t>
      </w:r>
      <w:r w:rsidR="00AB15F2">
        <w:rPr>
          <w:rFonts w:eastAsia="Times New Roman"/>
          <w:sz w:val="22"/>
          <w:szCs w:val="22"/>
        </w:rPr>
        <w:t>2</w:t>
      </w:r>
      <w:r w:rsidR="0050372F">
        <w:rPr>
          <w:rFonts w:eastAsia="Times New Roman"/>
          <w:sz w:val="22"/>
          <w:szCs w:val="22"/>
        </w:rPr>
        <w:t>6</w:t>
      </w:r>
      <w:r w:rsidR="00FF12C3">
        <w:rPr>
          <w:rFonts w:eastAsia="Times New Roman"/>
          <w:sz w:val="22"/>
          <w:szCs w:val="22"/>
        </w:rPr>
        <w:t>), instead of helper presence as a binary variable</w:t>
      </w:r>
      <w:r w:rsidR="005B6C50">
        <w:rPr>
          <w:rFonts w:eastAsia="Times New Roman"/>
          <w:sz w:val="22"/>
          <w:szCs w:val="22"/>
        </w:rPr>
        <w:t xml:space="preserve"> (Supplementary Table 4)</w:t>
      </w:r>
      <w:r w:rsidR="00FF12C3">
        <w:rPr>
          <w:rFonts w:eastAsia="Times New Roman"/>
          <w:sz w:val="22"/>
          <w:szCs w:val="22"/>
        </w:rPr>
        <w:t xml:space="preserve">. </w:t>
      </w:r>
    </w:p>
    <w:p w14:paraId="43152B20" w14:textId="41B16CD0" w:rsidR="00894079" w:rsidRPr="00821831" w:rsidRDefault="008E4BCB" w:rsidP="00894079">
      <w:pPr>
        <w:spacing w:line="480" w:lineRule="auto"/>
        <w:ind w:firstLine="720"/>
        <w:rPr>
          <w:rFonts w:eastAsia="Times New Roman"/>
          <w:sz w:val="22"/>
          <w:szCs w:val="22"/>
        </w:rPr>
      </w:pPr>
      <w:r w:rsidRPr="00821831">
        <w:rPr>
          <w:rFonts w:eastAsia="Times New Roman"/>
          <w:color w:val="000000"/>
          <w:sz w:val="22"/>
          <w:szCs w:val="22"/>
        </w:rPr>
        <w:t>In contrast to dominant females, provisioning rates of dominant males were not significantly associated with their age</w:t>
      </w:r>
      <w:r w:rsidRPr="00821831">
        <w:rPr>
          <w:rFonts w:eastAsia="Times New Roman"/>
          <w:sz w:val="22"/>
          <w:szCs w:val="22"/>
        </w:rPr>
        <w:t xml:space="preserve"> and </w:t>
      </w:r>
      <w:r w:rsidRPr="00821831">
        <w:rPr>
          <w:rFonts w:eastAsia="Times New Roman"/>
          <w:color w:val="000000"/>
          <w:sz w:val="22"/>
          <w:szCs w:val="22"/>
        </w:rPr>
        <w:t>helper presence (Table 1, Figure 1</w:t>
      </w:r>
      <w:r w:rsidRPr="00821831">
        <w:rPr>
          <w:rFonts w:eastAsia="Times New Roman"/>
          <w:sz w:val="22"/>
          <w:szCs w:val="22"/>
        </w:rPr>
        <w:t>)</w:t>
      </w:r>
      <w:r w:rsidR="00894079">
        <w:rPr>
          <w:rFonts w:eastAsia="Times New Roman"/>
          <w:sz w:val="22"/>
          <w:szCs w:val="22"/>
        </w:rPr>
        <w:t xml:space="preserve">, although </w:t>
      </w:r>
      <w:r w:rsidR="007B4505">
        <w:rPr>
          <w:rFonts w:eastAsia="Times New Roman"/>
          <w:sz w:val="22"/>
          <w:szCs w:val="22"/>
        </w:rPr>
        <w:t>provisioning rates</w:t>
      </w:r>
      <w:r w:rsidR="00894079">
        <w:rPr>
          <w:rFonts w:eastAsia="Times New Roman"/>
          <w:sz w:val="22"/>
          <w:szCs w:val="22"/>
        </w:rPr>
        <w:t xml:space="preserve"> were positively associated with helper provisioning rate</w:t>
      </w:r>
      <w:r w:rsidR="007B4505">
        <w:rPr>
          <w:rFonts w:eastAsia="Times New Roman"/>
          <w:sz w:val="22"/>
          <w:szCs w:val="22"/>
        </w:rPr>
        <w:t xml:space="preserve"> </w:t>
      </w:r>
      <w:r w:rsidR="007B4505">
        <w:rPr>
          <w:rFonts w:eastAsia="Times New Roman"/>
          <w:color w:val="000000"/>
          <w:sz w:val="22"/>
          <w:szCs w:val="22"/>
        </w:rPr>
        <w:t>(</w:t>
      </w:r>
      <w:r w:rsidR="007B4505">
        <w:rPr>
          <w:rFonts w:eastAsia="Times New Roman"/>
          <w:sz w:val="22"/>
          <w:szCs w:val="22"/>
        </w:rPr>
        <w:t>Supplementary Table 3)</w:t>
      </w:r>
      <w:r w:rsidR="001A684E">
        <w:rPr>
          <w:rFonts w:eastAsia="Times New Roman"/>
          <w:sz w:val="22"/>
          <w:szCs w:val="22"/>
        </w:rPr>
        <w:t>.</w:t>
      </w:r>
      <w:r w:rsidR="007B4505">
        <w:rPr>
          <w:rFonts w:eastAsia="Times New Roman"/>
          <w:sz w:val="22"/>
          <w:szCs w:val="22"/>
        </w:rPr>
        <w:t xml:space="preserve"> The p</w:t>
      </w:r>
      <w:r w:rsidR="001A684E">
        <w:rPr>
          <w:rFonts w:eastAsia="Times New Roman"/>
          <w:sz w:val="22"/>
          <w:szCs w:val="22"/>
        </w:rPr>
        <w:t>rovisioning rate</w:t>
      </w:r>
      <w:r w:rsidR="00177090">
        <w:rPr>
          <w:rFonts w:eastAsia="Times New Roman"/>
          <w:sz w:val="22"/>
          <w:szCs w:val="22"/>
        </w:rPr>
        <w:t>s</w:t>
      </w:r>
      <w:r w:rsidR="001A684E">
        <w:rPr>
          <w:rFonts w:eastAsia="Times New Roman"/>
          <w:sz w:val="22"/>
          <w:szCs w:val="22"/>
        </w:rPr>
        <w:t xml:space="preserve"> of dominant males </w:t>
      </w:r>
      <w:r w:rsidR="00894079">
        <w:rPr>
          <w:rFonts w:eastAsia="Times New Roman"/>
          <w:sz w:val="22"/>
          <w:szCs w:val="22"/>
        </w:rPr>
        <w:t>were</w:t>
      </w:r>
      <w:r w:rsidR="001A684E">
        <w:rPr>
          <w:rFonts w:eastAsia="Times New Roman"/>
          <w:sz w:val="22"/>
          <w:szCs w:val="22"/>
        </w:rPr>
        <w:t xml:space="preserve"> positively </w:t>
      </w:r>
      <w:r w:rsidR="007B4505">
        <w:rPr>
          <w:rFonts w:eastAsia="Times New Roman"/>
          <w:sz w:val="22"/>
          <w:szCs w:val="22"/>
        </w:rPr>
        <w:t>associated</w:t>
      </w:r>
      <w:r w:rsidR="001A684E">
        <w:rPr>
          <w:rFonts w:eastAsia="Times New Roman"/>
          <w:sz w:val="22"/>
          <w:szCs w:val="22"/>
        </w:rPr>
        <w:t xml:space="preserve"> to </w:t>
      </w:r>
      <w:r w:rsidR="00177090">
        <w:rPr>
          <w:rFonts w:eastAsia="Times New Roman"/>
          <w:sz w:val="22"/>
          <w:szCs w:val="22"/>
        </w:rPr>
        <w:t xml:space="preserve">the </w:t>
      </w:r>
      <w:r w:rsidR="001A684E">
        <w:rPr>
          <w:rFonts w:eastAsia="Times New Roman"/>
          <w:sz w:val="22"/>
          <w:szCs w:val="22"/>
        </w:rPr>
        <w:t xml:space="preserve">provisioning </w:t>
      </w:r>
      <w:r w:rsidR="00177090">
        <w:rPr>
          <w:rFonts w:eastAsia="Times New Roman"/>
          <w:sz w:val="22"/>
          <w:szCs w:val="22"/>
        </w:rPr>
        <w:t xml:space="preserve">rates </w:t>
      </w:r>
      <w:r w:rsidR="001A684E">
        <w:rPr>
          <w:rFonts w:eastAsia="Times New Roman"/>
          <w:sz w:val="22"/>
          <w:szCs w:val="22"/>
        </w:rPr>
        <w:t xml:space="preserve">of the partner and </w:t>
      </w:r>
      <w:r w:rsidR="00894079">
        <w:rPr>
          <w:rFonts w:eastAsia="Times New Roman"/>
          <w:sz w:val="22"/>
          <w:szCs w:val="22"/>
        </w:rPr>
        <w:t xml:space="preserve">there was some evidence that the magnitude of this effect </w:t>
      </w:r>
      <w:r w:rsidR="007B4505">
        <w:rPr>
          <w:rFonts w:eastAsia="Times New Roman"/>
          <w:sz w:val="22"/>
          <w:szCs w:val="22"/>
        </w:rPr>
        <w:t>is</w:t>
      </w:r>
      <w:r w:rsidR="00894079">
        <w:rPr>
          <w:rFonts w:eastAsia="Times New Roman"/>
          <w:sz w:val="22"/>
          <w:szCs w:val="22"/>
        </w:rPr>
        <w:t xml:space="preserve"> related to male age (Supplementary Table 3). </w:t>
      </w:r>
      <w:r w:rsidR="007B4505">
        <w:rPr>
          <w:rFonts w:eastAsia="Times New Roman"/>
          <w:sz w:val="22"/>
          <w:szCs w:val="22"/>
        </w:rPr>
        <w:t>Provisioning rates</w:t>
      </w:r>
      <w:r w:rsidR="00894079">
        <w:rPr>
          <w:rFonts w:eastAsia="Times New Roman"/>
          <w:sz w:val="22"/>
          <w:szCs w:val="22"/>
        </w:rPr>
        <w:t xml:space="preserve"> were </w:t>
      </w:r>
      <w:r w:rsidR="00894079" w:rsidRPr="00821831">
        <w:rPr>
          <w:rFonts w:eastAsia="Times New Roman"/>
          <w:sz w:val="22"/>
          <w:szCs w:val="22"/>
        </w:rPr>
        <w:t xml:space="preserve">lower </w:t>
      </w:r>
      <w:r w:rsidR="00894079" w:rsidRPr="00821831">
        <w:rPr>
          <w:rFonts w:eastAsia="Times New Roman"/>
          <w:color w:val="000000"/>
          <w:sz w:val="22"/>
          <w:szCs w:val="22"/>
        </w:rPr>
        <w:t>when more subordinates were present in the territory (Table 1)</w:t>
      </w:r>
      <w:r w:rsidR="00894079" w:rsidRPr="00821831">
        <w:rPr>
          <w:rFonts w:eastAsia="Times New Roman"/>
          <w:sz w:val="22"/>
          <w:szCs w:val="22"/>
        </w:rPr>
        <w:t>.</w:t>
      </w:r>
    </w:p>
    <w:p w14:paraId="356404BE" w14:textId="78BD5024" w:rsidR="007A52AC" w:rsidRDefault="008E4BCB" w:rsidP="006F1B1A">
      <w:pPr>
        <w:spacing w:line="480" w:lineRule="auto"/>
        <w:ind w:firstLine="720"/>
        <w:rPr>
          <w:rFonts w:eastAsia="Times New Roman"/>
          <w:sz w:val="22"/>
          <w:szCs w:val="22"/>
        </w:rPr>
      </w:pPr>
      <w:r w:rsidRPr="00821831">
        <w:rPr>
          <w:rFonts w:eastAsia="Times New Roman"/>
          <w:sz w:val="22"/>
          <w:szCs w:val="22"/>
        </w:rPr>
        <w:t xml:space="preserve">The total </w:t>
      </w:r>
      <w:r w:rsidR="00AB15F2">
        <w:rPr>
          <w:rFonts w:eastAsia="Times New Roman"/>
          <w:sz w:val="22"/>
          <w:szCs w:val="22"/>
        </w:rPr>
        <w:t xml:space="preserve">brood </w:t>
      </w:r>
      <w:r w:rsidRPr="00821831">
        <w:rPr>
          <w:rFonts w:eastAsia="Times New Roman"/>
          <w:sz w:val="22"/>
          <w:szCs w:val="22"/>
        </w:rPr>
        <w:t xml:space="preserve">provisioning rate (i.e. by all feeders at the nest combined) was, on average, 26% higher in territories with helpers than in territories without (mean ± SE = 23.95 ± 7.65 (n = 81) vs. 18.96 ± 7.59 (n = 105) feeds per hour; Table 2, Figure 2). </w:t>
      </w:r>
      <w:r w:rsidR="00177090">
        <w:rPr>
          <w:rFonts w:eastAsia="Times New Roman"/>
          <w:sz w:val="22"/>
          <w:szCs w:val="22"/>
        </w:rPr>
        <w:t>T</w:t>
      </w:r>
      <w:r w:rsidRPr="00821831">
        <w:rPr>
          <w:rFonts w:eastAsia="Times New Roman"/>
          <w:sz w:val="22"/>
          <w:szCs w:val="22"/>
        </w:rPr>
        <w:t xml:space="preserve">he total provisioning rate declined with age of the dominant female </w:t>
      </w:r>
      <w:r w:rsidR="00177090">
        <w:rPr>
          <w:rFonts w:eastAsia="Times New Roman"/>
          <w:sz w:val="22"/>
          <w:szCs w:val="22"/>
        </w:rPr>
        <w:t xml:space="preserve">in territories without helpers </w:t>
      </w:r>
      <w:r w:rsidRPr="00821831">
        <w:rPr>
          <w:rFonts w:eastAsia="Times New Roman"/>
          <w:sz w:val="22"/>
          <w:szCs w:val="22"/>
        </w:rPr>
        <w:t>(Figure 2</w:t>
      </w:r>
      <w:r w:rsidR="00BC49F2">
        <w:rPr>
          <w:rFonts w:eastAsia="Times New Roman"/>
          <w:sz w:val="22"/>
          <w:szCs w:val="22"/>
        </w:rPr>
        <w:t>;</w:t>
      </w:r>
      <w:r w:rsidR="00BC49F2" w:rsidRPr="00BC49F2">
        <w:rPr>
          <w:rFonts w:eastAsia="Times New Roman"/>
          <w:sz w:val="22"/>
          <w:szCs w:val="22"/>
        </w:rPr>
        <w:t xml:space="preserve"> </w:t>
      </w:r>
      <w:r w:rsidR="00BC49F2">
        <w:rPr>
          <w:rFonts w:eastAsia="Times New Roman"/>
          <w:sz w:val="22"/>
          <w:szCs w:val="22"/>
        </w:rPr>
        <w:t xml:space="preserve">GLMM: </w:t>
      </w:r>
      <w:r w:rsidR="00BC49F2" w:rsidRPr="00821831">
        <w:rPr>
          <w:rFonts w:eastAsia="Times New Roman"/>
          <w:sz w:val="22"/>
          <w:szCs w:val="22"/>
        </w:rPr>
        <w:t xml:space="preserve">β </w:t>
      </w:r>
      <w:r w:rsidR="00BC49F2">
        <w:rPr>
          <w:rFonts w:eastAsia="Times New Roman"/>
          <w:sz w:val="22"/>
          <w:szCs w:val="22"/>
        </w:rPr>
        <w:t>dominant female age</w:t>
      </w:r>
      <w:r w:rsidR="000D19BB">
        <w:rPr>
          <w:rFonts w:eastAsia="Times New Roman"/>
          <w:sz w:val="22"/>
          <w:szCs w:val="22"/>
        </w:rPr>
        <w:t xml:space="preserve"> </w:t>
      </w:r>
      <w:r w:rsidR="00894079">
        <w:rPr>
          <w:rFonts w:eastAsia="Times New Roman"/>
          <w:sz w:val="22"/>
          <w:szCs w:val="22"/>
        </w:rPr>
        <w:t>± SE = -0.2</w:t>
      </w:r>
      <w:r w:rsidR="002A7ECD">
        <w:rPr>
          <w:rFonts w:eastAsia="Times New Roman"/>
          <w:sz w:val="22"/>
          <w:szCs w:val="22"/>
        </w:rPr>
        <w:t>8</w:t>
      </w:r>
      <w:r w:rsidR="00894079">
        <w:rPr>
          <w:rFonts w:eastAsia="Times New Roman"/>
          <w:sz w:val="22"/>
          <w:szCs w:val="22"/>
        </w:rPr>
        <w:t xml:space="preserve"> ± 0.07</w:t>
      </w:r>
      <w:r w:rsidR="00BC49F2" w:rsidRPr="00821831">
        <w:rPr>
          <w:rFonts w:eastAsia="Times New Roman"/>
          <w:sz w:val="22"/>
          <w:szCs w:val="22"/>
        </w:rPr>
        <w:t xml:space="preserve">, </w:t>
      </w:r>
      <w:r w:rsidR="00BC49F2" w:rsidRPr="00821831">
        <w:rPr>
          <w:rFonts w:eastAsia="Times New Roman"/>
          <w:i/>
          <w:sz w:val="22"/>
          <w:szCs w:val="22"/>
        </w:rPr>
        <w:t>z = -</w:t>
      </w:r>
      <w:r w:rsidR="00BC49F2" w:rsidRPr="00821831">
        <w:rPr>
          <w:rFonts w:eastAsia="Times New Roman"/>
          <w:sz w:val="22"/>
          <w:szCs w:val="22"/>
        </w:rPr>
        <w:t>3.</w:t>
      </w:r>
      <w:r w:rsidR="002A7ECD">
        <w:rPr>
          <w:rFonts w:eastAsia="Times New Roman"/>
          <w:sz w:val="22"/>
          <w:szCs w:val="22"/>
        </w:rPr>
        <w:t>8</w:t>
      </w:r>
      <w:r w:rsidR="00894079">
        <w:rPr>
          <w:rFonts w:eastAsia="Times New Roman"/>
          <w:sz w:val="22"/>
          <w:szCs w:val="22"/>
        </w:rPr>
        <w:t>6</w:t>
      </w:r>
      <w:r w:rsidR="00BC49F2" w:rsidRPr="00821831">
        <w:rPr>
          <w:rFonts w:eastAsia="Times New Roman"/>
          <w:sz w:val="22"/>
          <w:szCs w:val="22"/>
        </w:rPr>
        <w:t xml:space="preserve">, n = 105, </w:t>
      </w:r>
      <w:r w:rsidR="00BC49F2" w:rsidRPr="00821831">
        <w:rPr>
          <w:rFonts w:eastAsia="Times New Roman"/>
          <w:i/>
          <w:sz w:val="22"/>
          <w:szCs w:val="22"/>
        </w:rPr>
        <w:t xml:space="preserve">P </w:t>
      </w:r>
      <w:r w:rsidR="00BC49F2" w:rsidRPr="00821831">
        <w:rPr>
          <w:rFonts w:eastAsia="Times New Roman"/>
          <w:sz w:val="22"/>
          <w:szCs w:val="22"/>
        </w:rPr>
        <w:t>&lt; 0.001</w:t>
      </w:r>
      <w:r w:rsidRPr="00821831">
        <w:rPr>
          <w:rFonts w:eastAsia="Times New Roman"/>
          <w:sz w:val="22"/>
          <w:szCs w:val="22"/>
        </w:rPr>
        <w:t>)</w:t>
      </w:r>
      <w:r w:rsidR="00BC49F2">
        <w:rPr>
          <w:rFonts w:eastAsia="Times New Roman"/>
          <w:sz w:val="22"/>
          <w:szCs w:val="22"/>
        </w:rPr>
        <w:t>,</w:t>
      </w:r>
      <w:r w:rsidRPr="00821831">
        <w:rPr>
          <w:rFonts w:eastAsia="Times New Roman"/>
          <w:sz w:val="22"/>
          <w:szCs w:val="22"/>
        </w:rPr>
        <w:t xml:space="preserve"> </w:t>
      </w:r>
      <w:r w:rsidR="00BC49F2" w:rsidRPr="00821831">
        <w:rPr>
          <w:rFonts w:eastAsia="Times New Roman"/>
          <w:sz w:val="22"/>
          <w:szCs w:val="22"/>
        </w:rPr>
        <w:t xml:space="preserve">but did not significantly decline when helpers were present (Figure 2; β </w:t>
      </w:r>
      <w:r w:rsidR="00BC49F2">
        <w:rPr>
          <w:rFonts w:eastAsia="Times New Roman"/>
          <w:sz w:val="22"/>
          <w:szCs w:val="22"/>
        </w:rPr>
        <w:t xml:space="preserve">dominant female age </w:t>
      </w:r>
      <w:r w:rsidR="00BC49F2" w:rsidRPr="00821831">
        <w:rPr>
          <w:rFonts w:eastAsia="Times New Roman"/>
          <w:sz w:val="22"/>
          <w:szCs w:val="22"/>
        </w:rPr>
        <w:t>± SE = -0.0</w:t>
      </w:r>
      <w:r w:rsidR="002A7ECD">
        <w:rPr>
          <w:rFonts w:eastAsia="Times New Roman"/>
          <w:sz w:val="22"/>
          <w:szCs w:val="22"/>
        </w:rPr>
        <w:t>1</w:t>
      </w:r>
      <w:r w:rsidR="00BC49F2" w:rsidRPr="00821831">
        <w:rPr>
          <w:rFonts w:eastAsia="Times New Roman"/>
          <w:sz w:val="22"/>
          <w:szCs w:val="22"/>
        </w:rPr>
        <w:t xml:space="preserve"> ± 0.0</w:t>
      </w:r>
      <w:r w:rsidR="00894079">
        <w:rPr>
          <w:rFonts w:eastAsia="Times New Roman"/>
          <w:sz w:val="22"/>
          <w:szCs w:val="22"/>
        </w:rPr>
        <w:t>8</w:t>
      </w:r>
      <w:r w:rsidR="00BC49F2" w:rsidRPr="00821831">
        <w:rPr>
          <w:rFonts w:eastAsia="Times New Roman"/>
          <w:sz w:val="22"/>
          <w:szCs w:val="22"/>
        </w:rPr>
        <w:t xml:space="preserve">, </w:t>
      </w:r>
      <w:r w:rsidR="00BC49F2" w:rsidRPr="00821831">
        <w:rPr>
          <w:rFonts w:eastAsia="Times New Roman"/>
          <w:i/>
          <w:sz w:val="22"/>
          <w:szCs w:val="22"/>
        </w:rPr>
        <w:t xml:space="preserve">z = </w:t>
      </w:r>
      <w:r w:rsidR="00BC49F2" w:rsidRPr="00821831">
        <w:rPr>
          <w:rFonts w:eastAsia="Times New Roman"/>
          <w:sz w:val="22"/>
          <w:szCs w:val="22"/>
        </w:rPr>
        <w:t>-0.</w:t>
      </w:r>
      <w:r w:rsidR="002A7ECD">
        <w:rPr>
          <w:rFonts w:eastAsia="Times New Roman"/>
          <w:sz w:val="22"/>
          <w:szCs w:val="22"/>
        </w:rPr>
        <w:t>12</w:t>
      </w:r>
      <w:r w:rsidR="00BC49F2" w:rsidRPr="00821831">
        <w:rPr>
          <w:rFonts w:eastAsia="Times New Roman"/>
          <w:sz w:val="22"/>
          <w:szCs w:val="22"/>
        </w:rPr>
        <w:t xml:space="preserve">, n = 81, </w:t>
      </w:r>
      <w:r w:rsidR="00BC49F2" w:rsidRPr="00821831">
        <w:rPr>
          <w:rFonts w:eastAsia="Times New Roman"/>
          <w:i/>
          <w:sz w:val="22"/>
          <w:szCs w:val="22"/>
        </w:rPr>
        <w:t xml:space="preserve">P </w:t>
      </w:r>
      <w:r w:rsidR="00BC49F2" w:rsidRPr="00821831">
        <w:rPr>
          <w:rFonts w:eastAsia="Times New Roman"/>
          <w:sz w:val="22"/>
          <w:szCs w:val="22"/>
        </w:rPr>
        <w:t>= 0.</w:t>
      </w:r>
      <w:r w:rsidR="002A7ECD">
        <w:rPr>
          <w:rFonts w:eastAsia="Times New Roman"/>
          <w:sz w:val="22"/>
          <w:szCs w:val="22"/>
        </w:rPr>
        <w:t>907</w:t>
      </w:r>
      <w:r w:rsidR="00BC49F2" w:rsidRPr="00821831">
        <w:rPr>
          <w:rFonts w:eastAsia="Times New Roman"/>
          <w:sz w:val="22"/>
          <w:szCs w:val="22"/>
        </w:rPr>
        <w:t>).</w:t>
      </w:r>
      <w:r w:rsidR="00BC49F2">
        <w:rPr>
          <w:rFonts w:eastAsia="Times New Roman"/>
          <w:sz w:val="22"/>
          <w:szCs w:val="22"/>
        </w:rPr>
        <w:t xml:space="preserve"> </w:t>
      </w:r>
      <w:r w:rsidRPr="00821831">
        <w:rPr>
          <w:rFonts w:eastAsia="Times New Roman"/>
          <w:sz w:val="22"/>
          <w:szCs w:val="22"/>
        </w:rPr>
        <w:t xml:space="preserve">The significant interaction between the age of the dominant female and helper presence (Table 2) indicated that for nests with helpers, the decline in total provisioning rate due to female age was less severe compared to the decline for nests without helpers (Figure 2). </w:t>
      </w:r>
      <w:r w:rsidR="00BC49F2">
        <w:rPr>
          <w:rFonts w:eastAsia="Times New Roman"/>
          <w:sz w:val="22"/>
          <w:szCs w:val="22"/>
        </w:rPr>
        <w:t>Repeating this analysis with the number of helpers or the presence of male and</w:t>
      </w:r>
      <w:r w:rsidR="008A5F57">
        <w:rPr>
          <w:rFonts w:eastAsia="Times New Roman"/>
          <w:sz w:val="22"/>
          <w:szCs w:val="22"/>
        </w:rPr>
        <w:t>/or</w:t>
      </w:r>
      <w:r w:rsidR="00BC49F2">
        <w:rPr>
          <w:rFonts w:eastAsia="Times New Roman"/>
          <w:sz w:val="22"/>
          <w:szCs w:val="22"/>
        </w:rPr>
        <w:t xml:space="preserve"> female helpers instead of the binary factor helper presence gave similar results</w:t>
      </w:r>
      <w:r w:rsidR="00B12FA6">
        <w:rPr>
          <w:rFonts w:eastAsia="Times New Roman"/>
          <w:sz w:val="22"/>
          <w:szCs w:val="22"/>
        </w:rPr>
        <w:t xml:space="preserve"> (Supplementary Table 5)</w:t>
      </w:r>
      <w:r w:rsidR="00BC49F2">
        <w:rPr>
          <w:rFonts w:eastAsia="Times New Roman"/>
          <w:sz w:val="22"/>
          <w:szCs w:val="22"/>
        </w:rPr>
        <w:t xml:space="preserve">, </w:t>
      </w:r>
      <w:r w:rsidR="00894079">
        <w:rPr>
          <w:rFonts w:eastAsia="Times New Roman"/>
          <w:sz w:val="22"/>
          <w:szCs w:val="22"/>
        </w:rPr>
        <w:t>although</w:t>
      </w:r>
      <w:r w:rsidR="00BC49F2">
        <w:rPr>
          <w:rFonts w:eastAsia="Times New Roman"/>
          <w:sz w:val="22"/>
          <w:szCs w:val="22"/>
        </w:rPr>
        <w:t xml:space="preserve"> </w:t>
      </w:r>
      <w:r w:rsidR="00C06337">
        <w:rPr>
          <w:rFonts w:eastAsia="Times New Roman"/>
          <w:sz w:val="22"/>
          <w:szCs w:val="22"/>
        </w:rPr>
        <w:t xml:space="preserve">these </w:t>
      </w:r>
      <w:r w:rsidR="008A5F57">
        <w:rPr>
          <w:rFonts w:eastAsia="Times New Roman"/>
          <w:sz w:val="22"/>
          <w:szCs w:val="22"/>
        </w:rPr>
        <w:t xml:space="preserve">additional </w:t>
      </w:r>
      <w:r w:rsidR="00C06337">
        <w:rPr>
          <w:rFonts w:eastAsia="Times New Roman"/>
          <w:sz w:val="22"/>
          <w:szCs w:val="22"/>
        </w:rPr>
        <w:t xml:space="preserve">models </w:t>
      </w:r>
      <w:r w:rsidR="00BC49F2">
        <w:rPr>
          <w:rFonts w:eastAsia="Times New Roman"/>
          <w:sz w:val="22"/>
          <w:szCs w:val="22"/>
        </w:rPr>
        <w:t>were better supported by</w:t>
      </w:r>
      <w:r w:rsidR="00B12FA6">
        <w:rPr>
          <w:rFonts w:eastAsia="Times New Roman"/>
          <w:sz w:val="22"/>
          <w:szCs w:val="22"/>
        </w:rPr>
        <w:t xml:space="preserve"> the data (ΔAICc = </w:t>
      </w:r>
      <w:r w:rsidR="00030058">
        <w:rPr>
          <w:rFonts w:eastAsia="Times New Roman"/>
          <w:sz w:val="22"/>
          <w:szCs w:val="22"/>
        </w:rPr>
        <w:t>-</w:t>
      </w:r>
      <w:r w:rsidR="002A7ECD">
        <w:rPr>
          <w:rFonts w:eastAsia="Times New Roman"/>
          <w:sz w:val="22"/>
          <w:szCs w:val="22"/>
        </w:rPr>
        <w:t>7</w:t>
      </w:r>
      <w:r w:rsidR="007B4505">
        <w:rPr>
          <w:rFonts w:eastAsia="Times New Roman"/>
          <w:sz w:val="22"/>
          <w:szCs w:val="22"/>
        </w:rPr>
        <w:t>.</w:t>
      </w:r>
      <w:r w:rsidR="002A7ECD">
        <w:rPr>
          <w:rFonts w:eastAsia="Times New Roman"/>
          <w:sz w:val="22"/>
          <w:szCs w:val="22"/>
        </w:rPr>
        <w:t>4</w:t>
      </w:r>
      <w:r w:rsidR="007B4505">
        <w:rPr>
          <w:rFonts w:eastAsia="Times New Roman"/>
          <w:sz w:val="22"/>
          <w:szCs w:val="22"/>
        </w:rPr>
        <w:t>1</w:t>
      </w:r>
      <w:r w:rsidR="00B12FA6">
        <w:rPr>
          <w:rFonts w:eastAsia="Times New Roman"/>
          <w:sz w:val="22"/>
          <w:szCs w:val="22"/>
        </w:rPr>
        <w:t xml:space="preserve"> and </w:t>
      </w:r>
      <w:r w:rsidR="00030058">
        <w:rPr>
          <w:rFonts w:eastAsia="Times New Roman"/>
          <w:sz w:val="22"/>
          <w:szCs w:val="22"/>
        </w:rPr>
        <w:t>-</w:t>
      </w:r>
      <w:r w:rsidR="007B4505">
        <w:rPr>
          <w:rFonts w:eastAsia="Times New Roman"/>
          <w:sz w:val="22"/>
          <w:szCs w:val="22"/>
        </w:rPr>
        <w:t>4.</w:t>
      </w:r>
      <w:r w:rsidR="002A7ECD">
        <w:rPr>
          <w:rFonts w:eastAsia="Times New Roman"/>
          <w:sz w:val="22"/>
          <w:szCs w:val="22"/>
        </w:rPr>
        <w:t>16</w:t>
      </w:r>
      <w:r w:rsidR="00B12FA6">
        <w:rPr>
          <w:rFonts w:eastAsia="Times New Roman"/>
          <w:sz w:val="22"/>
          <w:szCs w:val="22"/>
        </w:rPr>
        <w:t>, respectively</w:t>
      </w:r>
      <w:r w:rsidR="00DA4FCE">
        <w:rPr>
          <w:rFonts w:eastAsia="Times New Roman"/>
          <w:sz w:val="22"/>
          <w:szCs w:val="22"/>
        </w:rPr>
        <w:t>)</w:t>
      </w:r>
      <w:r w:rsidR="00B12FA6">
        <w:rPr>
          <w:rFonts w:eastAsia="Times New Roman"/>
          <w:sz w:val="22"/>
          <w:szCs w:val="22"/>
        </w:rPr>
        <w:t xml:space="preserve">. </w:t>
      </w:r>
      <w:r w:rsidRPr="00821831">
        <w:rPr>
          <w:rFonts w:eastAsia="Times New Roman"/>
          <w:sz w:val="22"/>
          <w:szCs w:val="22"/>
        </w:rPr>
        <w:t xml:space="preserve">The total provisioning rate was not significantly associated with dominant male age or its interaction with helper presence (Table 2, Figure 2). </w:t>
      </w:r>
    </w:p>
    <w:p w14:paraId="444DF3B0" w14:textId="77777777" w:rsidR="001F5EC2" w:rsidRPr="00821831" w:rsidRDefault="00CB2A50" w:rsidP="001F5EC2">
      <w:pPr>
        <w:spacing w:line="480" w:lineRule="auto"/>
        <w:ind w:firstLine="720"/>
        <w:rPr>
          <w:rFonts w:eastAsia="Times New Roman"/>
          <w:sz w:val="22"/>
          <w:szCs w:val="22"/>
        </w:rPr>
      </w:pPr>
      <w:r>
        <w:rPr>
          <w:rFonts w:eastAsia="Times New Roman"/>
          <w:sz w:val="22"/>
          <w:szCs w:val="22"/>
        </w:rPr>
        <w:t xml:space="preserve">In territories with helpers, the provisioning rate by all helpers </w:t>
      </w:r>
      <w:r w:rsidR="00572FD8">
        <w:rPr>
          <w:rFonts w:eastAsia="Times New Roman"/>
          <w:sz w:val="22"/>
          <w:szCs w:val="22"/>
        </w:rPr>
        <w:t>combined increased</w:t>
      </w:r>
      <w:r>
        <w:rPr>
          <w:rFonts w:eastAsia="Times New Roman"/>
          <w:sz w:val="22"/>
          <w:szCs w:val="22"/>
        </w:rPr>
        <w:t xml:space="preserve"> with the dominant male’s provisioning rate</w:t>
      </w:r>
      <w:r w:rsidR="00BD2F96">
        <w:rPr>
          <w:rFonts w:eastAsia="Times New Roman"/>
          <w:sz w:val="22"/>
          <w:szCs w:val="22"/>
        </w:rPr>
        <w:t xml:space="preserve"> and the number of helpers that were present</w:t>
      </w:r>
      <w:r>
        <w:rPr>
          <w:rFonts w:eastAsia="Times New Roman"/>
          <w:sz w:val="22"/>
          <w:szCs w:val="22"/>
        </w:rPr>
        <w:t xml:space="preserve">, but </w:t>
      </w:r>
      <w:r w:rsidR="00BD2F96">
        <w:rPr>
          <w:rFonts w:eastAsia="Times New Roman"/>
          <w:sz w:val="22"/>
          <w:szCs w:val="22"/>
        </w:rPr>
        <w:t>it was</w:t>
      </w:r>
      <w:r>
        <w:rPr>
          <w:rFonts w:eastAsia="Times New Roman"/>
          <w:sz w:val="22"/>
          <w:szCs w:val="22"/>
        </w:rPr>
        <w:t xml:space="preserve"> not related to </w:t>
      </w:r>
      <w:r w:rsidR="007656A6">
        <w:rPr>
          <w:rFonts w:eastAsia="Times New Roman"/>
          <w:sz w:val="22"/>
          <w:szCs w:val="22"/>
        </w:rPr>
        <w:t xml:space="preserve">the </w:t>
      </w:r>
      <w:r>
        <w:rPr>
          <w:rFonts w:eastAsia="Times New Roman"/>
          <w:sz w:val="22"/>
          <w:szCs w:val="22"/>
        </w:rPr>
        <w:t>age of the dominants</w:t>
      </w:r>
      <w:r w:rsidR="004C4197">
        <w:rPr>
          <w:rFonts w:eastAsia="Times New Roman"/>
          <w:sz w:val="22"/>
          <w:szCs w:val="22"/>
        </w:rPr>
        <w:t xml:space="preserve"> </w:t>
      </w:r>
      <w:r>
        <w:rPr>
          <w:rFonts w:eastAsia="Times New Roman"/>
          <w:sz w:val="22"/>
          <w:szCs w:val="22"/>
        </w:rPr>
        <w:t xml:space="preserve">or the dominant female’s provisioning rate (Supplementary Table 6). </w:t>
      </w:r>
      <w:r w:rsidR="00597397">
        <w:rPr>
          <w:rFonts w:eastAsia="Times New Roman"/>
          <w:sz w:val="22"/>
          <w:szCs w:val="22"/>
        </w:rPr>
        <w:t>Also t</w:t>
      </w:r>
      <w:r w:rsidR="00BD2F96">
        <w:rPr>
          <w:rFonts w:eastAsia="Times New Roman"/>
          <w:sz w:val="22"/>
          <w:szCs w:val="22"/>
        </w:rPr>
        <w:t xml:space="preserve">he </w:t>
      </w:r>
      <w:r w:rsidR="00BD2F96" w:rsidRPr="00572FD8">
        <w:rPr>
          <w:rFonts w:eastAsia="Times New Roman"/>
          <w:i/>
          <w:sz w:val="22"/>
          <w:szCs w:val="22"/>
        </w:rPr>
        <w:t>p</w:t>
      </w:r>
      <w:r w:rsidR="00BD2F96">
        <w:rPr>
          <w:rFonts w:eastAsia="Times New Roman"/>
          <w:i/>
          <w:sz w:val="22"/>
          <w:szCs w:val="22"/>
        </w:rPr>
        <w:t xml:space="preserve">er capita </w:t>
      </w:r>
      <w:r w:rsidR="00BD2F96">
        <w:rPr>
          <w:rFonts w:eastAsia="Times New Roman"/>
          <w:sz w:val="22"/>
          <w:szCs w:val="22"/>
        </w:rPr>
        <w:t xml:space="preserve">provisioning rate of </w:t>
      </w:r>
      <w:r w:rsidR="00796224">
        <w:rPr>
          <w:rFonts w:eastAsia="Times New Roman"/>
          <w:sz w:val="22"/>
          <w:szCs w:val="22"/>
        </w:rPr>
        <w:t xml:space="preserve">individual </w:t>
      </w:r>
      <w:r w:rsidR="00BD2F96">
        <w:rPr>
          <w:rFonts w:eastAsia="Times New Roman"/>
          <w:sz w:val="22"/>
          <w:szCs w:val="22"/>
        </w:rPr>
        <w:t xml:space="preserve">helpers </w:t>
      </w:r>
      <w:r w:rsidR="00BB04DB">
        <w:rPr>
          <w:rFonts w:eastAsia="Times New Roman"/>
          <w:sz w:val="22"/>
          <w:szCs w:val="22"/>
        </w:rPr>
        <w:t>was not related to age of the dominants (</w:t>
      </w:r>
      <w:r w:rsidR="004C4197">
        <w:rPr>
          <w:rFonts w:eastAsia="Times New Roman"/>
          <w:sz w:val="22"/>
          <w:szCs w:val="22"/>
        </w:rPr>
        <w:t xml:space="preserve">Supplementary </w:t>
      </w:r>
      <w:r w:rsidR="00BB04DB">
        <w:rPr>
          <w:rFonts w:eastAsia="Times New Roman"/>
          <w:sz w:val="22"/>
          <w:szCs w:val="22"/>
        </w:rPr>
        <w:t xml:space="preserve">Figure 1) or to the number of helpers </w:t>
      </w:r>
      <w:r w:rsidR="0004606D">
        <w:rPr>
          <w:rFonts w:eastAsia="Times New Roman"/>
          <w:sz w:val="22"/>
          <w:szCs w:val="22"/>
        </w:rPr>
        <w:t>(Supplementary Table 6)</w:t>
      </w:r>
      <w:r>
        <w:rPr>
          <w:rFonts w:eastAsia="Times New Roman"/>
          <w:sz w:val="22"/>
          <w:szCs w:val="22"/>
        </w:rPr>
        <w:t>.</w:t>
      </w:r>
      <w:r w:rsidR="007A52AC">
        <w:rPr>
          <w:rFonts w:eastAsia="Times New Roman"/>
          <w:sz w:val="22"/>
          <w:szCs w:val="22"/>
        </w:rPr>
        <w:t xml:space="preserve"> </w:t>
      </w:r>
      <w:r w:rsidR="001F5EC2">
        <w:rPr>
          <w:rFonts w:eastAsia="Times New Roman"/>
          <w:sz w:val="22"/>
          <w:szCs w:val="22"/>
        </w:rPr>
        <w:t>T</w:t>
      </w:r>
      <w:r w:rsidR="001F5EC2" w:rsidRPr="007A52AC">
        <w:rPr>
          <w:rFonts w:eastAsia="Times New Roman"/>
          <w:sz w:val="22"/>
          <w:szCs w:val="22"/>
        </w:rPr>
        <w:t>he likelihood of having more than one helper increased with age of the dominant female (</w:t>
      </w:r>
      <w:r w:rsidR="001F5EC2">
        <w:rPr>
          <w:rFonts w:eastAsia="Times New Roman"/>
          <w:sz w:val="22"/>
          <w:szCs w:val="22"/>
        </w:rPr>
        <w:t xml:space="preserve">Supplementary Figure 2; </w:t>
      </w:r>
      <w:r w:rsidR="001F5EC2" w:rsidRPr="007A52AC">
        <w:rPr>
          <w:rFonts w:eastAsia="Times New Roman"/>
          <w:sz w:val="22"/>
          <w:szCs w:val="22"/>
        </w:rPr>
        <w:t xml:space="preserve">β ± </w:t>
      </w:r>
      <w:r w:rsidR="001F5EC2" w:rsidRPr="007A52AC">
        <w:rPr>
          <w:rFonts w:eastAsia="Times New Roman"/>
          <w:sz w:val="22"/>
          <w:szCs w:val="22"/>
        </w:rPr>
        <w:lastRenderedPageBreak/>
        <w:t xml:space="preserve">SE = </w:t>
      </w:r>
      <w:r w:rsidR="001F5EC2">
        <w:rPr>
          <w:rFonts w:eastAsia="Times New Roman"/>
          <w:sz w:val="22"/>
          <w:szCs w:val="22"/>
        </w:rPr>
        <w:t>2.04</w:t>
      </w:r>
      <w:r w:rsidR="001F5EC2" w:rsidRPr="007A52AC">
        <w:rPr>
          <w:rFonts w:eastAsia="Times New Roman"/>
          <w:sz w:val="22"/>
          <w:szCs w:val="22"/>
        </w:rPr>
        <w:t xml:space="preserve"> ±</w:t>
      </w:r>
      <w:r w:rsidR="001F5EC2">
        <w:rPr>
          <w:rFonts w:eastAsia="Times New Roman"/>
          <w:sz w:val="22"/>
          <w:szCs w:val="22"/>
        </w:rPr>
        <w:t xml:space="preserve"> 0.67, z = 3.03, P = 0.002), but this did not increase significantly </w:t>
      </w:r>
      <w:r w:rsidR="001F5EC2" w:rsidRPr="007A52AC">
        <w:rPr>
          <w:rFonts w:eastAsia="Times New Roman"/>
          <w:sz w:val="22"/>
          <w:szCs w:val="22"/>
        </w:rPr>
        <w:t>with age of the dominant male (</w:t>
      </w:r>
      <w:r w:rsidR="001F5EC2">
        <w:rPr>
          <w:rFonts w:eastAsia="Times New Roman"/>
          <w:sz w:val="22"/>
          <w:szCs w:val="22"/>
        </w:rPr>
        <w:t xml:space="preserve">Supplementary Figure 2; </w:t>
      </w:r>
      <w:r w:rsidR="001F5EC2" w:rsidRPr="007A52AC">
        <w:rPr>
          <w:rFonts w:eastAsia="Times New Roman"/>
          <w:sz w:val="22"/>
          <w:szCs w:val="22"/>
        </w:rPr>
        <w:t xml:space="preserve">β ± SE = </w:t>
      </w:r>
      <w:r w:rsidR="001F5EC2">
        <w:rPr>
          <w:rFonts w:eastAsia="Times New Roman"/>
          <w:sz w:val="22"/>
          <w:szCs w:val="22"/>
        </w:rPr>
        <w:t>1.04</w:t>
      </w:r>
      <w:r w:rsidR="001F5EC2" w:rsidRPr="007A52AC">
        <w:rPr>
          <w:rFonts w:eastAsia="Times New Roman"/>
          <w:sz w:val="22"/>
          <w:szCs w:val="22"/>
        </w:rPr>
        <w:t xml:space="preserve"> ± </w:t>
      </w:r>
      <w:r w:rsidR="001F5EC2">
        <w:rPr>
          <w:rFonts w:eastAsia="Times New Roman"/>
          <w:sz w:val="22"/>
          <w:szCs w:val="22"/>
        </w:rPr>
        <w:t>0.61</w:t>
      </w:r>
      <w:r w:rsidR="001F5EC2" w:rsidRPr="007A52AC">
        <w:rPr>
          <w:rFonts w:eastAsia="Times New Roman"/>
          <w:sz w:val="22"/>
          <w:szCs w:val="22"/>
        </w:rPr>
        <w:t>, z = 1.</w:t>
      </w:r>
      <w:r w:rsidR="001F5EC2">
        <w:rPr>
          <w:rFonts w:eastAsia="Times New Roman"/>
          <w:sz w:val="22"/>
          <w:szCs w:val="22"/>
        </w:rPr>
        <w:t>69</w:t>
      </w:r>
      <w:r w:rsidR="001F5EC2" w:rsidRPr="007A52AC">
        <w:rPr>
          <w:rFonts w:eastAsia="Times New Roman"/>
          <w:sz w:val="22"/>
          <w:szCs w:val="22"/>
        </w:rPr>
        <w:t>, P = 0.</w:t>
      </w:r>
      <w:r w:rsidR="001F5EC2">
        <w:rPr>
          <w:rFonts w:eastAsia="Times New Roman"/>
          <w:sz w:val="22"/>
          <w:szCs w:val="22"/>
        </w:rPr>
        <w:t>091</w:t>
      </w:r>
      <w:r w:rsidR="001F5EC2" w:rsidRPr="007A52AC">
        <w:rPr>
          <w:rFonts w:eastAsia="Times New Roman"/>
          <w:sz w:val="22"/>
          <w:szCs w:val="22"/>
        </w:rPr>
        <w:t>).</w:t>
      </w:r>
    </w:p>
    <w:p w14:paraId="356404C0" w14:textId="729AA5C7" w:rsidR="00C06337" w:rsidRPr="001F5EC2" w:rsidRDefault="00C06337" w:rsidP="001F5EC2">
      <w:pPr>
        <w:spacing w:line="480" w:lineRule="auto"/>
        <w:ind w:firstLine="720"/>
        <w:rPr>
          <w:rFonts w:eastAsia="Times New Roman"/>
          <w:sz w:val="22"/>
          <w:szCs w:val="22"/>
        </w:rPr>
      </w:pPr>
    </w:p>
    <w:p w14:paraId="356404C1" w14:textId="77777777" w:rsidR="008E4BCB" w:rsidRPr="00821831" w:rsidRDefault="008E4BCB" w:rsidP="006F1B1A">
      <w:pPr>
        <w:spacing w:line="480" w:lineRule="auto"/>
        <w:rPr>
          <w:rFonts w:eastAsia="Times New Roman"/>
          <w:i/>
          <w:color w:val="000000"/>
          <w:sz w:val="22"/>
          <w:szCs w:val="22"/>
        </w:rPr>
      </w:pPr>
      <w:r w:rsidRPr="00821831">
        <w:rPr>
          <w:rFonts w:eastAsia="Times New Roman"/>
          <w:i/>
          <w:color w:val="000000"/>
          <w:sz w:val="22"/>
          <w:szCs w:val="22"/>
        </w:rPr>
        <w:t>Offspring survival</w:t>
      </w:r>
    </w:p>
    <w:p w14:paraId="356404C2" w14:textId="72AEFCC8" w:rsidR="008E4BCB" w:rsidRPr="00821831" w:rsidRDefault="00DA4FCE" w:rsidP="006F1B1A">
      <w:pPr>
        <w:pStyle w:val="Paragraph"/>
        <w:spacing w:before="0" w:line="480" w:lineRule="auto"/>
        <w:ind w:firstLine="0"/>
        <w:rPr>
          <w:b/>
          <w:sz w:val="22"/>
          <w:szCs w:val="22"/>
        </w:rPr>
      </w:pPr>
      <w:r>
        <w:rPr>
          <w:sz w:val="22"/>
          <w:szCs w:val="22"/>
        </w:rPr>
        <w:t>When no helpers were present, t</w:t>
      </w:r>
      <w:r w:rsidR="008E4BCB" w:rsidRPr="00821831">
        <w:rPr>
          <w:sz w:val="22"/>
          <w:szCs w:val="22"/>
        </w:rPr>
        <w:t>he first-year survival probability of offspring declined strongly with age of the dominant female (Table 3, Figure 3</w:t>
      </w:r>
      <w:r>
        <w:rPr>
          <w:sz w:val="22"/>
          <w:szCs w:val="22"/>
        </w:rPr>
        <w:t xml:space="preserve">; </w:t>
      </w:r>
      <w:r w:rsidRPr="00821831">
        <w:rPr>
          <w:sz w:val="22"/>
          <w:szCs w:val="22"/>
        </w:rPr>
        <w:t xml:space="preserve">GLMM: β dominant female age ± SE = -0.93 ± 0.30, </w:t>
      </w:r>
      <w:r w:rsidRPr="00821831">
        <w:rPr>
          <w:i/>
          <w:sz w:val="22"/>
          <w:szCs w:val="22"/>
        </w:rPr>
        <w:t>z = -</w:t>
      </w:r>
      <w:r w:rsidRPr="00821831">
        <w:rPr>
          <w:sz w:val="22"/>
          <w:szCs w:val="22"/>
        </w:rPr>
        <w:t xml:space="preserve">3.09, n = 242, </w:t>
      </w:r>
      <w:r w:rsidRPr="00821831">
        <w:rPr>
          <w:i/>
          <w:sz w:val="22"/>
          <w:szCs w:val="22"/>
        </w:rPr>
        <w:t xml:space="preserve">P </w:t>
      </w:r>
      <w:r w:rsidRPr="00821831">
        <w:rPr>
          <w:sz w:val="22"/>
          <w:szCs w:val="22"/>
        </w:rPr>
        <w:t>= 0.002</w:t>
      </w:r>
      <w:r w:rsidR="008E4BCB" w:rsidRPr="00821831">
        <w:rPr>
          <w:sz w:val="22"/>
          <w:szCs w:val="22"/>
        </w:rPr>
        <w:t>). The quadratic effect of age for dominant females indicated that the rate of this decline become</w:t>
      </w:r>
      <w:r>
        <w:rPr>
          <w:sz w:val="22"/>
          <w:szCs w:val="22"/>
        </w:rPr>
        <w:t>s</w:t>
      </w:r>
      <w:r w:rsidR="008E4BCB" w:rsidRPr="00821831">
        <w:rPr>
          <w:sz w:val="22"/>
          <w:szCs w:val="22"/>
        </w:rPr>
        <w:t xml:space="preserve"> steeper for older females (Table 3). Offspring survival was not associated with age of the dominant male (Table 3) and the number of subordinates in the territory. </w:t>
      </w:r>
      <w:r w:rsidR="008E4BCB" w:rsidRPr="00821831">
        <w:rPr>
          <w:color w:val="000000"/>
          <w:sz w:val="22"/>
          <w:szCs w:val="22"/>
        </w:rPr>
        <w:t xml:space="preserve">Although, overall, </w:t>
      </w:r>
      <w:r w:rsidR="008E4BCB" w:rsidRPr="00821831">
        <w:rPr>
          <w:sz w:val="22"/>
          <w:szCs w:val="22"/>
        </w:rPr>
        <w:t xml:space="preserve">we detected </w:t>
      </w:r>
      <w:r w:rsidR="008E4BCB" w:rsidRPr="00821831">
        <w:rPr>
          <w:color w:val="000000"/>
          <w:sz w:val="22"/>
          <w:szCs w:val="22"/>
        </w:rPr>
        <w:t>no effect of helpers on offspring survival</w:t>
      </w:r>
      <w:r w:rsidR="008E4BCB" w:rsidRPr="00821831">
        <w:rPr>
          <w:sz w:val="22"/>
          <w:szCs w:val="22"/>
        </w:rPr>
        <w:t xml:space="preserve"> (</w:t>
      </w:r>
      <w:r w:rsidR="008E4BCB" w:rsidRPr="00821831">
        <w:rPr>
          <w:color w:val="000000"/>
          <w:sz w:val="22"/>
          <w:szCs w:val="22"/>
        </w:rPr>
        <w:t xml:space="preserve">Table 3), the </w:t>
      </w:r>
      <w:r w:rsidR="008E4BCB" w:rsidRPr="00821831">
        <w:rPr>
          <w:sz w:val="22"/>
          <w:szCs w:val="22"/>
        </w:rPr>
        <w:t xml:space="preserve">significant interaction between dominant female age and helper presence indicated that </w:t>
      </w:r>
      <w:r w:rsidR="008E4BCB" w:rsidRPr="00821831">
        <w:rPr>
          <w:color w:val="000000"/>
          <w:sz w:val="22"/>
          <w:szCs w:val="22"/>
        </w:rPr>
        <w:t xml:space="preserve">helpers </w:t>
      </w:r>
      <w:r w:rsidR="008E4BCB" w:rsidRPr="00821831">
        <w:rPr>
          <w:sz w:val="22"/>
          <w:szCs w:val="22"/>
        </w:rPr>
        <w:t xml:space="preserve">mitigated, or even reversed, the age-dependent decline in offspring survival </w:t>
      </w:r>
      <w:r w:rsidR="008E4BCB" w:rsidRPr="00821831">
        <w:rPr>
          <w:color w:val="000000"/>
          <w:sz w:val="22"/>
          <w:szCs w:val="22"/>
        </w:rPr>
        <w:t>(Table 3, Figure 3a)</w:t>
      </w:r>
      <w:r w:rsidR="008E4BCB" w:rsidRPr="00821831">
        <w:rPr>
          <w:sz w:val="22"/>
          <w:szCs w:val="22"/>
        </w:rPr>
        <w:t xml:space="preserve">. </w:t>
      </w:r>
      <w:r>
        <w:rPr>
          <w:sz w:val="22"/>
          <w:szCs w:val="22"/>
        </w:rPr>
        <w:t>Indeed, in territories with helpers, we found no decline in offspring survival with age of the dominant female (</w:t>
      </w:r>
      <w:r w:rsidRPr="00821831">
        <w:rPr>
          <w:sz w:val="22"/>
          <w:szCs w:val="22"/>
        </w:rPr>
        <w:t xml:space="preserve">Figure 3; GLMM: β dominant female age ± SE = 0.61 ± 0.63, </w:t>
      </w:r>
      <w:r w:rsidRPr="00821831">
        <w:rPr>
          <w:i/>
          <w:sz w:val="22"/>
          <w:szCs w:val="22"/>
        </w:rPr>
        <w:t xml:space="preserve">z = </w:t>
      </w:r>
      <w:r w:rsidRPr="00821831">
        <w:rPr>
          <w:sz w:val="22"/>
          <w:szCs w:val="22"/>
        </w:rPr>
        <w:t xml:space="preserve">0.97, n = 55, </w:t>
      </w:r>
      <w:r w:rsidRPr="00821831">
        <w:rPr>
          <w:i/>
          <w:sz w:val="22"/>
          <w:szCs w:val="22"/>
        </w:rPr>
        <w:t xml:space="preserve">P </w:t>
      </w:r>
      <w:r w:rsidRPr="00821831">
        <w:rPr>
          <w:sz w:val="22"/>
          <w:szCs w:val="22"/>
        </w:rPr>
        <w:t>= 0.331).</w:t>
      </w:r>
      <w:r w:rsidR="00506034">
        <w:rPr>
          <w:sz w:val="22"/>
          <w:szCs w:val="22"/>
        </w:rPr>
        <w:t xml:space="preserve"> </w:t>
      </w:r>
      <w:r w:rsidR="008E4BCB" w:rsidRPr="00821831">
        <w:rPr>
          <w:sz w:val="22"/>
          <w:szCs w:val="22"/>
        </w:rPr>
        <w:t xml:space="preserve">This </w:t>
      </w:r>
      <w:r>
        <w:rPr>
          <w:sz w:val="22"/>
          <w:szCs w:val="22"/>
        </w:rPr>
        <w:t>interaction between age and helper presence</w:t>
      </w:r>
      <w:r w:rsidRPr="00821831">
        <w:rPr>
          <w:sz w:val="22"/>
          <w:szCs w:val="22"/>
        </w:rPr>
        <w:t xml:space="preserve"> </w:t>
      </w:r>
      <w:r w:rsidR="008E4BCB" w:rsidRPr="00821831">
        <w:rPr>
          <w:sz w:val="22"/>
          <w:szCs w:val="22"/>
        </w:rPr>
        <w:t>remained significant after accounting for the lifespan of the dominants (Supplementary Table 2).</w:t>
      </w:r>
      <w:r>
        <w:rPr>
          <w:sz w:val="22"/>
          <w:szCs w:val="22"/>
        </w:rPr>
        <w:t xml:space="preserve"> Models that included the number of helpers of the presence of male or female helpers (Supplementary Table 7) were</w:t>
      </w:r>
      <w:r w:rsidR="001A5D6E">
        <w:rPr>
          <w:sz w:val="22"/>
          <w:szCs w:val="22"/>
        </w:rPr>
        <w:t xml:space="preserve"> equally or</w:t>
      </w:r>
      <w:r>
        <w:rPr>
          <w:sz w:val="22"/>
          <w:szCs w:val="22"/>
        </w:rPr>
        <w:t xml:space="preserve"> </w:t>
      </w:r>
      <w:r w:rsidR="004E6768">
        <w:rPr>
          <w:sz w:val="22"/>
          <w:szCs w:val="22"/>
        </w:rPr>
        <w:t xml:space="preserve">less well </w:t>
      </w:r>
      <w:r>
        <w:rPr>
          <w:sz w:val="22"/>
          <w:szCs w:val="22"/>
        </w:rPr>
        <w:t>supported by the data (</w:t>
      </w:r>
      <w:r w:rsidR="004E6768">
        <w:rPr>
          <w:sz w:val="22"/>
          <w:szCs w:val="22"/>
        </w:rPr>
        <w:t>number of helpers: ΔAICc = 0.42; male or female helpers: ΔAICc = 3</w:t>
      </w:r>
      <w:r>
        <w:rPr>
          <w:sz w:val="22"/>
          <w:szCs w:val="22"/>
        </w:rPr>
        <w:t>.64)</w:t>
      </w:r>
      <w:r w:rsidR="00C06337">
        <w:rPr>
          <w:sz w:val="22"/>
          <w:szCs w:val="22"/>
        </w:rPr>
        <w:t>.</w:t>
      </w:r>
    </w:p>
    <w:p w14:paraId="356404C3" w14:textId="77777777" w:rsidR="008E4BCB" w:rsidRPr="00821831" w:rsidRDefault="008E4BCB" w:rsidP="006F1B1A">
      <w:pPr>
        <w:pStyle w:val="Paragraph"/>
        <w:spacing w:before="0" w:line="480" w:lineRule="auto"/>
        <w:ind w:firstLine="0"/>
        <w:rPr>
          <w:b/>
          <w:sz w:val="22"/>
          <w:szCs w:val="22"/>
        </w:rPr>
      </w:pPr>
    </w:p>
    <w:p w14:paraId="356404C4" w14:textId="77777777" w:rsidR="008E4BCB" w:rsidRPr="00821831" w:rsidRDefault="008E4BCB" w:rsidP="006F1B1A">
      <w:pPr>
        <w:pStyle w:val="Paragraph"/>
        <w:spacing w:before="0" w:line="480" w:lineRule="auto"/>
        <w:ind w:firstLine="0"/>
        <w:rPr>
          <w:sz w:val="22"/>
          <w:szCs w:val="22"/>
        </w:rPr>
      </w:pPr>
      <w:r w:rsidRPr="00821831">
        <w:rPr>
          <w:b/>
          <w:sz w:val="22"/>
          <w:szCs w:val="22"/>
        </w:rPr>
        <w:t>DISCUSSION</w:t>
      </w:r>
      <w:r w:rsidRPr="00821831">
        <w:rPr>
          <w:sz w:val="22"/>
          <w:szCs w:val="22"/>
        </w:rPr>
        <w:t xml:space="preserve"> </w:t>
      </w:r>
    </w:p>
    <w:p w14:paraId="356404C5" w14:textId="651A64E9" w:rsidR="008E4BCB" w:rsidRPr="00821831" w:rsidRDefault="008E4BCB" w:rsidP="006F1B1A">
      <w:pPr>
        <w:spacing w:line="480" w:lineRule="auto"/>
        <w:rPr>
          <w:rFonts w:eastAsia="Times New Roman"/>
          <w:sz w:val="22"/>
          <w:szCs w:val="22"/>
        </w:rPr>
      </w:pPr>
      <w:r w:rsidRPr="00821831">
        <w:rPr>
          <w:rFonts w:eastAsia="Times New Roman"/>
          <w:color w:val="000000"/>
          <w:sz w:val="22"/>
          <w:szCs w:val="22"/>
        </w:rPr>
        <w:t>We found that nest</w:t>
      </w:r>
      <w:r w:rsidRPr="00821831">
        <w:rPr>
          <w:rFonts w:eastAsia="Times New Roman"/>
          <w:sz w:val="22"/>
          <w:szCs w:val="22"/>
        </w:rPr>
        <w:t>ling provis</w:t>
      </w:r>
      <w:r w:rsidR="00D16EFD">
        <w:rPr>
          <w:rFonts w:eastAsia="Times New Roman"/>
          <w:sz w:val="22"/>
          <w:szCs w:val="22"/>
        </w:rPr>
        <w:t xml:space="preserve">ioning rate of dominant female </w:t>
      </w:r>
      <w:r w:rsidRPr="00821831">
        <w:rPr>
          <w:rFonts w:eastAsia="Times New Roman"/>
          <w:sz w:val="22"/>
          <w:szCs w:val="22"/>
        </w:rPr>
        <w:t xml:space="preserve">Seychelles warblers declined with age. This decline was associated with a lower total </w:t>
      </w:r>
      <w:r w:rsidR="004E6768">
        <w:rPr>
          <w:rFonts w:eastAsia="Times New Roman"/>
          <w:sz w:val="22"/>
          <w:szCs w:val="22"/>
        </w:rPr>
        <w:t xml:space="preserve">brood provisioning rate </w:t>
      </w:r>
      <w:r w:rsidRPr="00821831">
        <w:rPr>
          <w:rFonts w:eastAsia="Times New Roman"/>
          <w:sz w:val="22"/>
          <w:szCs w:val="22"/>
        </w:rPr>
        <w:t xml:space="preserve">in territories with older dominant females that did not receive help from subordinates. </w:t>
      </w:r>
      <w:r w:rsidRPr="00821831">
        <w:rPr>
          <w:rFonts w:eastAsia="Times New Roman"/>
          <w:sz w:val="22"/>
          <w:szCs w:val="22"/>
          <w:highlight w:val="white"/>
        </w:rPr>
        <w:t xml:space="preserve">However, the total provisioning rate to nests from older female dominants was not reduced when </w:t>
      </w:r>
      <w:r w:rsidR="00D878CA">
        <w:rPr>
          <w:rFonts w:eastAsia="Times New Roman"/>
          <w:sz w:val="22"/>
          <w:szCs w:val="22"/>
          <w:highlight w:val="white"/>
        </w:rPr>
        <w:t>helpers were</w:t>
      </w:r>
      <w:r w:rsidRPr="00821831">
        <w:rPr>
          <w:rFonts w:eastAsia="Times New Roman"/>
          <w:sz w:val="22"/>
          <w:szCs w:val="22"/>
          <w:highlight w:val="white"/>
        </w:rPr>
        <w:t xml:space="preserve"> present, </w:t>
      </w:r>
      <w:r w:rsidRPr="00821831">
        <w:rPr>
          <w:rFonts w:eastAsia="Times New Roman"/>
          <w:sz w:val="22"/>
          <w:szCs w:val="22"/>
        </w:rPr>
        <w:t xml:space="preserve">which indicates that helpers mitigated the age-dependent decline in provisioning by dominant females. </w:t>
      </w:r>
      <w:r w:rsidR="00F01444">
        <w:rPr>
          <w:rFonts w:eastAsia="Times New Roman"/>
          <w:sz w:val="22"/>
          <w:szCs w:val="22"/>
        </w:rPr>
        <w:t>Our results indicate that t</w:t>
      </w:r>
      <w:r w:rsidR="00536781">
        <w:rPr>
          <w:rFonts w:eastAsia="Times New Roman"/>
          <w:color w:val="000000"/>
          <w:sz w:val="22"/>
          <w:szCs w:val="22"/>
        </w:rPr>
        <w:t xml:space="preserve">his compensation by helpers does not arise because helpers actively increase their provisioning rates in the nests of older dominant females, but </w:t>
      </w:r>
      <w:r w:rsidR="00F01444">
        <w:rPr>
          <w:rFonts w:eastAsia="Times New Roman"/>
          <w:color w:val="000000"/>
          <w:sz w:val="22"/>
          <w:szCs w:val="22"/>
        </w:rPr>
        <w:t xml:space="preserve">rather </w:t>
      </w:r>
      <w:r w:rsidR="00536781">
        <w:rPr>
          <w:rFonts w:eastAsia="Times New Roman"/>
          <w:color w:val="000000"/>
          <w:sz w:val="22"/>
          <w:szCs w:val="22"/>
        </w:rPr>
        <w:t xml:space="preserve">because older dominant females </w:t>
      </w:r>
      <w:r w:rsidR="00F01444">
        <w:rPr>
          <w:rFonts w:eastAsia="Times New Roman"/>
          <w:color w:val="000000"/>
          <w:sz w:val="22"/>
          <w:szCs w:val="22"/>
        </w:rPr>
        <w:t xml:space="preserve">have more </w:t>
      </w:r>
      <w:r w:rsidR="00536781">
        <w:rPr>
          <w:rFonts w:eastAsia="Times New Roman"/>
          <w:color w:val="000000"/>
          <w:sz w:val="22"/>
          <w:szCs w:val="22"/>
        </w:rPr>
        <w:t>helpers.</w:t>
      </w:r>
      <w:r w:rsidR="00F01444">
        <w:rPr>
          <w:rFonts w:eastAsia="Times New Roman"/>
          <w:color w:val="000000"/>
          <w:sz w:val="22"/>
          <w:szCs w:val="22"/>
        </w:rPr>
        <w:t xml:space="preserve"> </w:t>
      </w:r>
      <w:r w:rsidR="00F01444">
        <w:rPr>
          <w:rFonts w:eastAsia="Times New Roman"/>
          <w:sz w:val="22"/>
          <w:szCs w:val="22"/>
        </w:rPr>
        <w:t>T</w:t>
      </w:r>
      <w:r w:rsidRPr="00821831">
        <w:rPr>
          <w:rFonts w:eastAsia="Times New Roman"/>
          <w:sz w:val="22"/>
          <w:szCs w:val="22"/>
        </w:rPr>
        <w:t xml:space="preserve">he </w:t>
      </w:r>
      <w:r w:rsidRPr="00821831">
        <w:rPr>
          <w:rFonts w:eastAsia="Times New Roman"/>
          <w:color w:val="000000"/>
          <w:sz w:val="22"/>
          <w:szCs w:val="22"/>
        </w:rPr>
        <w:t xml:space="preserve">first-year survival of offspring from unassisted pairs declined with </w:t>
      </w:r>
      <w:r w:rsidR="00D16EFD">
        <w:rPr>
          <w:rFonts w:eastAsia="Times New Roman"/>
          <w:color w:val="000000"/>
          <w:sz w:val="22"/>
          <w:szCs w:val="22"/>
        </w:rPr>
        <w:t xml:space="preserve">the age of the </w:t>
      </w:r>
      <w:r w:rsidR="00D16EFD">
        <w:rPr>
          <w:rFonts w:eastAsia="Times New Roman"/>
          <w:color w:val="000000"/>
          <w:sz w:val="22"/>
          <w:szCs w:val="22"/>
        </w:rPr>
        <w:lastRenderedPageBreak/>
        <w:t xml:space="preserve">dominant female, </w:t>
      </w:r>
      <w:r w:rsidRPr="00821831">
        <w:rPr>
          <w:rFonts w:eastAsia="Times New Roman"/>
          <w:color w:val="000000"/>
          <w:sz w:val="22"/>
          <w:szCs w:val="22"/>
        </w:rPr>
        <w:t xml:space="preserve">but the presence of helpers </w:t>
      </w:r>
      <w:r w:rsidR="00C07079">
        <w:rPr>
          <w:rFonts w:eastAsia="Times New Roman"/>
          <w:sz w:val="22"/>
          <w:szCs w:val="22"/>
        </w:rPr>
        <w:t>compensated for</w:t>
      </w:r>
      <w:r w:rsidR="00C07079" w:rsidRPr="00821831">
        <w:rPr>
          <w:rFonts w:eastAsia="Times New Roman"/>
          <w:sz w:val="22"/>
          <w:szCs w:val="22"/>
        </w:rPr>
        <w:t xml:space="preserve"> </w:t>
      </w:r>
      <w:r w:rsidRPr="00821831">
        <w:rPr>
          <w:rFonts w:eastAsia="Times New Roman"/>
          <w:color w:val="000000"/>
          <w:sz w:val="22"/>
          <w:szCs w:val="22"/>
        </w:rPr>
        <w:t>this decline.</w:t>
      </w:r>
      <w:r w:rsidR="00F01444">
        <w:rPr>
          <w:rFonts w:eastAsia="Times New Roman"/>
          <w:color w:val="000000"/>
          <w:sz w:val="22"/>
          <w:szCs w:val="22"/>
        </w:rPr>
        <w:t xml:space="preserve"> We did not find such effect</w:t>
      </w:r>
      <w:r w:rsidR="00CB044E">
        <w:rPr>
          <w:rFonts w:eastAsia="Times New Roman"/>
          <w:color w:val="000000"/>
          <w:sz w:val="22"/>
          <w:szCs w:val="22"/>
        </w:rPr>
        <w:t>s</w:t>
      </w:r>
      <w:r w:rsidR="00F01444">
        <w:rPr>
          <w:rFonts w:eastAsia="Times New Roman"/>
          <w:color w:val="000000"/>
          <w:sz w:val="22"/>
          <w:szCs w:val="22"/>
        </w:rPr>
        <w:t xml:space="preserve"> for dominant males.</w:t>
      </w:r>
    </w:p>
    <w:p w14:paraId="356404C6" w14:textId="75FE89E5" w:rsidR="008E4BCB" w:rsidRDefault="008E4BCB" w:rsidP="00891DC9">
      <w:pPr>
        <w:spacing w:line="480" w:lineRule="auto"/>
        <w:ind w:firstLine="720"/>
        <w:rPr>
          <w:rFonts w:eastAsia="Times New Roman"/>
          <w:sz w:val="22"/>
          <w:szCs w:val="22"/>
        </w:rPr>
      </w:pPr>
      <w:r w:rsidRPr="00821831">
        <w:rPr>
          <w:rFonts w:eastAsia="Times New Roman"/>
          <w:sz w:val="22"/>
          <w:szCs w:val="22"/>
        </w:rPr>
        <w:t>In the Seychelles warbler, dominant females invest more in parental care than dominant males, as only females incubate the egg and have higher provisioning rates</w:t>
      </w:r>
      <w:r w:rsidRPr="00821831">
        <w:rPr>
          <w:rFonts w:eastAsia="Times New Roman"/>
          <w:sz w:val="22"/>
          <w:szCs w:val="22"/>
        </w:rPr>
        <w:fldChar w:fldCharType="begin"/>
      </w:r>
      <w:r w:rsidR="00687032">
        <w:rPr>
          <w:rFonts w:eastAsia="Times New Roman"/>
          <w:sz w:val="22"/>
          <w:szCs w:val="22"/>
        </w:rPr>
        <w:instrText xml:space="preserve"> ADDIN EN.CITE &lt;EndNote&gt;&lt;Cite&gt;&lt;Author&gt;Komdeur&lt;/Author&gt;&lt;Year&gt;1994&lt;/Year&gt;&lt;RecNum&gt;39&lt;/RecNum&gt;&lt;DisplayText&gt;[20]&lt;/DisplayText&gt;&lt;record&gt;&lt;rec-number&gt;39&lt;/rec-number&gt;&lt;foreign-keys&gt;&lt;key app="EN" db-id="ref0a2sec5we9hezr2lp5rw1fxfeavw2p2xv"&gt;39&lt;/key&gt;&lt;/foreign-keys&gt;&lt;ref-type name="Journal Article"&gt;17&lt;/ref-type&gt;&lt;contributors&gt;&lt;authors&gt;&lt;author&gt;Komdeur, J.&lt;/author&gt;&lt;/authors&gt;&lt;/contributors&gt;&lt;titles&gt;&lt;title&gt;&lt;style face="normal" font="default" size="100%"&gt;Experimental evidence for helping and hindering by previous offspring in the cooperative-breeding Seychelles warbler &lt;/style&gt;&lt;style face="italic" font="default" size="100%"&gt;Acrocephalus sechellensis&lt;/style&gt;&lt;/title&gt;&lt;secondary-title&gt;Behavioral Ecology and Sociobiology&lt;/secondary-title&gt;&lt;/titles&gt;&lt;periodical&gt;&lt;full-title&gt;Behavioral Ecology and Sociobiology&lt;/full-title&gt;&lt;abbr-1&gt;Behav. Ecol. Sociobiol.&lt;/abbr-1&gt;&lt;abbr-2&gt;Behav Ecol Sociobiol&lt;/abbr-2&gt;&lt;abbr-3&gt;Behavioral Ecology &amp;amp; Sociobiology&lt;/abbr-3&gt;&lt;/periodical&gt;&lt;pages&gt;175-186&lt;/pages&gt;&lt;volume&gt;34&lt;/volume&gt;&lt;number&gt;3&lt;/number&gt;&lt;dates&gt;&lt;year&gt;1994&lt;/year&gt;&lt;/dates&gt;&lt;isbn&gt;0340-5443&lt;/isbn&gt;&lt;urls&gt;&lt;/urls&gt;&lt;/record&gt;&lt;/Cite&gt;&lt;/EndNote&gt;</w:instrText>
      </w:r>
      <w:r w:rsidRPr="00821831">
        <w:rPr>
          <w:rFonts w:eastAsia="Times New Roman"/>
          <w:sz w:val="22"/>
          <w:szCs w:val="22"/>
        </w:rPr>
        <w:fldChar w:fldCharType="separate"/>
      </w:r>
      <w:r w:rsidR="00687032">
        <w:rPr>
          <w:rFonts w:eastAsia="Times New Roman"/>
          <w:noProof/>
          <w:sz w:val="22"/>
          <w:szCs w:val="22"/>
        </w:rPr>
        <w:t>[</w:t>
      </w:r>
      <w:hyperlink w:anchor="_ENREF_20" w:tooltip="Komdeur, 1994 #39" w:history="1">
        <w:r w:rsidR="00EF3EE6">
          <w:rPr>
            <w:rFonts w:eastAsia="Times New Roman"/>
            <w:noProof/>
            <w:sz w:val="22"/>
            <w:szCs w:val="22"/>
          </w:rPr>
          <w:t>20</w:t>
        </w:r>
      </w:hyperlink>
      <w:r w:rsidR="00687032">
        <w:rPr>
          <w:rFonts w:eastAsia="Times New Roman"/>
          <w:noProof/>
          <w:sz w:val="22"/>
          <w:szCs w:val="22"/>
        </w:rPr>
        <w:t>]</w:t>
      </w:r>
      <w:r w:rsidRPr="00821831">
        <w:rPr>
          <w:rFonts w:eastAsia="Times New Roman"/>
          <w:sz w:val="22"/>
          <w:szCs w:val="22"/>
        </w:rPr>
        <w:fldChar w:fldCharType="end"/>
      </w:r>
      <w:r w:rsidRPr="00821831">
        <w:rPr>
          <w:rFonts w:eastAsia="Times New Roman"/>
          <w:sz w:val="22"/>
          <w:szCs w:val="22"/>
        </w:rPr>
        <w:t>. The lower parental investment of dominant males may potentially be explained by the</w:t>
      </w:r>
      <w:r w:rsidRPr="00821831">
        <w:rPr>
          <w:rFonts w:eastAsia="Times New Roman"/>
          <w:color w:val="000000"/>
          <w:sz w:val="22"/>
          <w:szCs w:val="22"/>
        </w:rPr>
        <w:t xml:space="preserve"> high levels of extra-group paternity in this species</w:t>
      </w:r>
      <w:r w:rsidRPr="00821831">
        <w:rPr>
          <w:rFonts w:eastAsia="Times New Roman"/>
          <w:color w:val="000000"/>
          <w:sz w:val="22"/>
          <w:szCs w:val="22"/>
        </w:rPr>
        <w:fldChar w:fldCharType="begin"/>
      </w:r>
      <w:r w:rsidR="00743E7E">
        <w:rPr>
          <w:rFonts w:eastAsia="Times New Roman"/>
          <w:color w:val="000000"/>
          <w:sz w:val="22"/>
          <w:szCs w:val="22"/>
        </w:rPr>
        <w:instrText xml:space="preserve"> ADDIN EN.CITE &lt;EndNote&gt;&lt;Cite&gt;&lt;Author&gt;Richardson&lt;/Author&gt;&lt;Year&gt;2001&lt;/Year&gt;&lt;RecNum&gt;246&lt;/RecNum&gt;&lt;DisplayText&gt;[24]&lt;/DisplayText&gt;&lt;record&gt;&lt;rec-number&gt;246&lt;/rec-number&gt;&lt;foreign-keys&gt;&lt;key app="EN" db-id="ref0a2sec5we9hezr2lp5rw1fxfeavw2p2xv"&gt;246&lt;/key&gt;&lt;/foreign-keys&gt;&lt;ref-type name="Journal Article"&gt;17&lt;/ref-type&gt;&lt;contributors&gt;&lt;authors&gt;&lt;author&gt;Richardson, D. S.&lt;/author&gt;&lt;author&gt;Jury, F. L.&lt;/author&gt;&lt;author&gt;Blaakmeer, K.&lt;/author&gt;&lt;author&gt;Komdeur, J.&lt;/author&gt;&lt;author&gt;Burke, T.&lt;/author&gt;&lt;/authors&gt;&lt;/contributors&gt;&lt;titles&gt;&lt;title&gt;&lt;style face="normal" font="default" size="100%"&gt;Parentage assignment and extra-group paternity in a cooperative breeder: the Seychelles warbler (&lt;/style&gt;&lt;style face="italic" font="default" size="100%"&gt;Acrocephalus sechellensis&lt;/style&gt;&lt;style face="normal" font="default" size="100%"&gt;)&lt;/style&gt;&lt;/title&gt;&lt;secondary-title&gt;Molecular Ecology&lt;/secondary-title&gt;&lt;/titles&gt;&lt;periodical&gt;&lt;full-title&gt;Molecular Ecology&lt;/full-title&gt;&lt;abbr-1&gt;Mol. Ecol.&lt;/abbr-1&gt;&lt;abbr-2&gt;Mol Ecol&lt;/abbr-2&gt;&lt;/periodical&gt;&lt;pages&gt;2263-2273&lt;/pages&gt;&lt;volume&gt;10&lt;/volume&gt;&lt;number&gt;9&lt;/number&gt;&lt;dates&gt;&lt;year&gt;2001&lt;/year&gt;&lt;/dates&gt;&lt;urls&gt;&lt;/urls&gt;&lt;/record&gt;&lt;/Cite&gt;&lt;/EndNote&gt;</w:instrText>
      </w:r>
      <w:r w:rsidRPr="00821831">
        <w:rPr>
          <w:rFonts w:eastAsia="Times New Roman"/>
          <w:color w:val="000000"/>
          <w:sz w:val="22"/>
          <w:szCs w:val="22"/>
        </w:rPr>
        <w:fldChar w:fldCharType="separate"/>
      </w:r>
      <w:r w:rsidR="00743E7E">
        <w:rPr>
          <w:rFonts w:eastAsia="Times New Roman"/>
          <w:noProof/>
          <w:color w:val="000000"/>
          <w:sz w:val="22"/>
          <w:szCs w:val="22"/>
        </w:rPr>
        <w:t>[</w:t>
      </w:r>
      <w:hyperlink w:anchor="_ENREF_24" w:tooltip="Richardson, 2001 #246" w:history="1">
        <w:r w:rsidR="00EF3EE6">
          <w:rPr>
            <w:rFonts w:eastAsia="Times New Roman"/>
            <w:noProof/>
            <w:color w:val="000000"/>
            <w:sz w:val="22"/>
            <w:szCs w:val="22"/>
          </w:rPr>
          <w:t>24</w:t>
        </w:r>
      </w:hyperlink>
      <w:r w:rsidR="00743E7E">
        <w:rPr>
          <w:rFonts w:eastAsia="Times New Roman"/>
          <w:noProof/>
          <w:color w:val="000000"/>
          <w:sz w:val="22"/>
          <w:szCs w:val="22"/>
        </w:rPr>
        <w:t>]</w:t>
      </w:r>
      <w:r w:rsidRPr="00821831">
        <w:rPr>
          <w:rFonts w:eastAsia="Times New Roman"/>
          <w:color w:val="000000"/>
          <w:sz w:val="22"/>
          <w:szCs w:val="22"/>
        </w:rPr>
        <w:fldChar w:fldCharType="end"/>
      </w:r>
      <w:r w:rsidRPr="00821831">
        <w:rPr>
          <w:rFonts w:eastAsia="Times New Roman"/>
          <w:color w:val="000000"/>
          <w:sz w:val="22"/>
          <w:szCs w:val="22"/>
        </w:rPr>
        <w:t>. Males with lower confidence in paternity may be predicted to provide parental care at a rate that is well below their maximum sustainable rate</w:t>
      </w:r>
      <w:r w:rsidRPr="00821831">
        <w:rPr>
          <w:rFonts w:eastAsia="Times New Roman"/>
          <w:color w:val="000000"/>
          <w:sz w:val="22"/>
          <w:szCs w:val="22"/>
        </w:rPr>
        <w:fldChar w:fldCharType="begin"/>
      </w:r>
      <w:r w:rsidR="00EF3EE6">
        <w:rPr>
          <w:rFonts w:eastAsia="Times New Roman"/>
          <w:color w:val="000000"/>
          <w:sz w:val="22"/>
          <w:szCs w:val="22"/>
        </w:rPr>
        <w:instrText xml:space="preserve"> ADDIN EN.CITE &lt;EndNote&gt;&lt;Cite&gt;&lt;Author&gt;Dixon&lt;/Author&gt;&lt;Year&gt;1994&lt;/Year&gt;&lt;RecNum&gt;522&lt;/RecNum&gt;&lt;DisplayText&gt;[37, 38]&lt;/DisplayText&gt;&lt;record&gt;&lt;rec-number&gt;522&lt;/rec-number&gt;&lt;foreign-keys&gt;&lt;key app="EN" db-id="ref0a2sec5we9hezr2lp5rw1fxfeavw2p2xv"&gt;522&lt;/key&gt;&lt;/foreign-keys&gt;&lt;ref-type name="Journal Article"&gt;17&lt;/ref-type&gt;&lt;contributors&gt;&lt;authors&gt;&lt;author&gt;Dixon, Andrew&lt;/author&gt;&lt;author&gt;Ross, Douglas&lt;/author&gt;&lt;author&gt;O&amp;apos;Malley, Sean LC&lt;/author&gt;&lt;author&gt;Burke, Terry&lt;/author&gt;&lt;/authors&gt;&lt;/contributors&gt;&lt;titles&gt;&lt;title&gt;Paternal investment inversely related to degree of extra-pair paternity in the reed bunting&lt;/title&gt;&lt;secondary-title&gt;Nature&lt;/secondary-title&gt;&lt;/titles&gt;&lt;periodical&gt;&lt;full-title&gt;Nature&lt;/full-title&gt;&lt;abbr-2&gt;Nature&lt;/abbr-2&gt;&lt;/periodical&gt;&lt;pages&gt;698-700&lt;/pages&gt;&lt;volume&gt;371&lt;/volume&gt;&lt;number&gt;2&lt;/number&gt;&lt;dates&gt;&lt;year&gt;1994&lt;/year&gt;&lt;/dates&gt;&lt;urls&gt;&lt;/urls&gt;&lt;/record&gt;&lt;/Cite&gt;&lt;Cite&gt;&lt;Author&gt;Schroeder&lt;/Author&gt;&lt;Year&gt;2016&lt;/Year&gt;&lt;RecNum&gt;523&lt;/RecNum&gt;&lt;record&gt;&lt;rec-number&gt;523&lt;/rec-number&gt;&lt;foreign-keys&gt;&lt;key app="EN" db-id="ref0a2sec5we9hezr2lp5rw1fxfeavw2p2xv"&gt;523&lt;/key&gt;&lt;/foreign-keys&gt;&lt;ref-type name="Journal Article"&gt;17&lt;/ref-type&gt;&lt;contributors&gt;&lt;authors&gt;&lt;author&gt;Schroeder, Julia&lt;/author&gt;&lt;author&gt;Hsu, Yu-Hsun&lt;/author&gt;&lt;author&gt;Winney, Isabel&lt;/author&gt;&lt;author&gt;Simons, Mirre&lt;/author&gt;&lt;author&gt;Nakagawa, Shinichi&lt;/author&gt;&lt;author&gt;Burke, Terry&lt;/author&gt;&lt;/authors&gt;&lt;/contributors&gt;&lt;titles&gt;&lt;title&gt;Predictably philandering females prompt poor paternal provisioning&lt;/title&gt;&lt;secondary-title&gt;The American Naturalist&lt;/secondary-title&gt;&lt;/titles&gt;&lt;periodical&gt;&lt;full-title&gt;The American Naturalist&lt;/full-title&gt;&lt;/periodical&gt;&lt;pages&gt;219-230&lt;/pages&gt;&lt;volume&gt;188&lt;/volume&gt;&lt;number&gt;2&lt;/number&gt;&lt;dates&gt;&lt;year&gt;2016&lt;/year&gt;&lt;/dates&gt;&lt;isbn&gt;0003-0147&lt;/isbn&gt;&lt;urls&gt;&lt;/urls&gt;&lt;/record&gt;&lt;/Cite&gt;&lt;/EndNote&gt;</w:instrText>
      </w:r>
      <w:r w:rsidRPr="00821831">
        <w:rPr>
          <w:rFonts w:eastAsia="Times New Roman"/>
          <w:color w:val="000000"/>
          <w:sz w:val="22"/>
          <w:szCs w:val="22"/>
        </w:rPr>
        <w:fldChar w:fldCharType="separate"/>
      </w:r>
      <w:r w:rsidR="00EF3EE6">
        <w:rPr>
          <w:rFonts w:eastAsia="Times New Roman"/>
          <w:noProof/>
          <w:color w:val="000000"/>
          <w:sz w:val="22"/>
          <w:szCs w:val="22"/>
        </w:rPr>
        <w:t>[</w:t>
      </w:r>
      <w:hyperlink w:anchor="_ENREF_37" w:tooltip="Dixon, 1994 #522" w:history="1">
        <w:r w:rsidR="00EF3EE6">
          <w:rPr>
            <w:rFonts w:eastAsia="Times New Roman"/>
            <w:noProof/>
            <w:color w:val="000000"/>
            <w:sz w:val="22"/>
            <w:szCs w:val="22"/>
          </w:rPr>
          <w:t>37</w:t>
        </w:r>
      </w:hyperlink>
      <w:r w:rsidR="00EF3EE6">
        <w:rPr>
          <w:rFonts w:eastAsia="Times New Roman"/>
          <w:noProof/>
          <w:color w:val="000000"/>
          <w:sz w:val="22"/>
          <w:szCs w:val="22"/>
        </w:rPr>
        <w:t xml:space="preserve">, </w:t>
      </w:r>
      <w:hyperlink w:anchor="_ENREF_38" w:tooltip="Schroeder, 2016 #523" w:history="1">
        <w:r w:rsidR="00EF3EE6">
          <w:rPr>
            <w:rFonts w:eastAsia="Times New Roman"/>
            <w:noProof/>
            <w:color w:val="000000"/>
            <w:sz w:val="22"/>
            <w:szCs w:val="22"/>
          </w:rPr>
          <w:t>38</w:t>
        </w:r>
      </w:hyperlink>
      <w:r w:rsidR="00EF3EE6">
        <w:rPr>
          <w:rFonts w:eastAsia="Times New Roman"/>
          <w:noProof/>
          <w:color w:val="000000"/>
          <w:sz w:val="22"/>
          <w:szCs w:val="22"/>
        </w:rPr>
        <w:t>]</w:t>
      </w:r>
      <w:r w:rsidRPr="00821831">
        <w:rPr>
          <w:rFonts w:eastAsia="Times New Roman"/>
          <w:color w:val="000000"/>
          <w:sz w:val="22"/>
          <w:szCs w:val="22"/>
        </w:rPr>
        <w:fldChar w:fldCharType="end"/>
      </w:r>
      <w:r w:rsidRPr="00821831">
        <w:rPr>
          <w:rFonts w:eastAsia="Times New Roman"/>
          <w:color w:val="000000"/>
          <w:sz w:val="22"/>
          <w:szCs w:val="22"/>
          <w:vertAlign w:val="superscript"/>
        </w:rPr>
        <w:t xml:space="preserve">, </w:t>
      </w:r>
      <w:r w:rsidRPr="00821831">
        <w:rPr>
          <w:rFonts w:eastAsia="Times New Roman"/>
          <w:color w:val="000000"/>
          <w:sz w:val="22"/>
          <w:szCs w:val="22"/>
        </w:rPr>
        <w:t>but see</w:t>
      </w:r>
      <w:r w:rsidRPr="00821831">
        <w:rPr>
          <w:rFonts w:eastAsia="Times New Roman"/>
          <w:color w:val="000000"/>
          <w:sz w:val="22"/>
          <w:szCs w:val="22"/>
        </w:rPr>
        <w:fldChar w:fldCharType="begin"/>
      </w:r>
      <w:r w:rsidR="00EF3EE6">
        <w:rPr>
          <w:rFonts w:eastAsia="Times New Roman"/>
          <w:color w:val="000000"/>
          <w:sz w:val="22"/>
          <w:szCs w:val="22"/>
        </w:rPr>
        <w:instrText xml:space="preserve"> ADDIN EN.CITE &lt;EndNote&gt;&lt;Cite&gt;&lt;Author&gt;Sheldon&lt;/Author&gt;&lt;Year&gt;2002&lt;/Year&gt;&lt;RecNum&gt;524&lt;/RecNum&gt;&lt;DisplayText&gt;[39]&lt;/DisplayText&gt;&lt;record&gt;&lt;rec-number&gt;524&lt;/rec-number&gt;&lt;foreign-keys&gt;&lt;key app="EN" db-id="ref0a2sec5we9hezr2lp5rw1fxfeavw2p2xv"&gt;524&lt;/key&gt;&lt;/foreign-keys&gt;&lt;ref-type name="Journal Article"&gt;17&lt;/ref-type&gt;&lt;contributors&gt;&lt;authors&gt;&lt;author&gt;Sheldon, Ben C&lt;/author&gt;&lt;/authors&gt;&lt;/contributors&gt;&lt;titles&gt;&lt;title&gt;Relating paternity to paternal care&lt;/title&gt;&lt;secondary-title&gt;Philosophical Transactions of the Royal Society of London B Biological Sciences&lt;/secondary-title&gt;&lt;/titles&gt;&lt;periodical&gt;&lt;full-title&gt;Philosophical Transactions of the Royal Society of London B Biological Sciences&lt;/full-title&gt;&lt;abbr-1&gt;Philos. Trans. R. Soc. Lond. B Biol. Sci.&lt;/abbr-1&gt;&lt;abbr-2&gt;Philos Trans R Soc Lond B Biol Sci&lt;/abbr-2&gt;&lt;/periodical&gt;&lt;pages&gt;341-350&lt;/pages&gt;&lt;volume&gt;357&lt;/volume&gt;&lt;number&gt;1419&lt;/number&gt;&lt;dates&gt;&lt;year&gt;2002&lt;/year&gt;&lt;/dates&gt;&lt;isbn&gt;0962-8436&lt;/isbn&gt;&lt;urls&gt;&lt;/urls&gt;&lt;/record&gt;&lt;/Cite&gt;&lt;/EndNote&gt;</w:instrText>
      </w:r>
      <w:r w:rsidRPr="00821831">
        <w:rPr>
          <w:rFonts w:eastAsia="Times New Roman"/>
          <w:color w:val="000000"/>
          <w:sz w:val="22"/>
          <w:szCs w:val="22"/>
        </w:rPr>
        <w:fldChar w:fldCharType="separate"/>
      </w:r>
      <w:r w:rsidR="00EF3EE6">
        <w:rPr>
          <w:rFonts w:eastAsia="Times New Roman"/>
          <w:noProof/>
          <w:color w:val="000000"/>
          <w:sz w:val="22"/>
          <w:szCs w:val="22"/>
        </w:rPr>
        <w:t>[</w:t>
      </w:r>
      <w:hyperlink w:anchor="_ENREF_39" w:tooltip="Sheldon, 2002 #524" w:history="1">
        <w:r w:rsidR="00EF3EE6">
          <w:rPr>
            <w:rFonts w:eastAsia="Times New Roman"/>
            <w:noProof/>
            <w:color w:val="000000"/>
            <w:sz w:val="22"/>
            <w:szCs w:val="22"/>
          </w:rPr>
          <w:t>39</w:t>
        </w:r>
      </w:hyperlink>
      <w:r w:rsidR="00EF3EE6">
        <w:rPr>
          <w:rFonts w:eastAsia="Times New Roman"/>
          <w:noProof/>
          <w:color w:val="000000"/>
          <w:sz w:val="22"/>
          <w:szCs w:val="22"/>
        </w:rPr>
        <w:t>]</w:t>
      </w:r>
      <w:r w:rsidRPr="00821831">
        <w:rPr>
          <w:rFonts w:eastAsia="Times New Roman"/>
          <w:color w:val="000000"/>
          <w:sz w:val="22"/>
          <w:szCs w:val="22"/>
        </w:rPr>
        <w:fldChar w:fldCharType="end"/>
      </w:r>
      <w:r w:rsidRPr="00821831">
        <w:rPr>
          <w:rFonts w:eastAsia="Times New Roman"/>
          <w:color w:val="000000"/>
          <w:sz w:val="22"/>
          <w:szCs w:val="22"/>
        </w:rPr>
        <w:t xml:space="preserve">. </w:t>
      </w:r>
      <w:r w:rsidRPr="00821831">
        <w:rPr>
          <w:rFonts w:eastAsia="Times New Roman"/>
          <w:sz w:val="22"/>
          <w:szCs w:val="22"/>
        </w:rPr>
        <w:t>The sex that invests more in parental care is predicted to show a higher rate of senescence</w:t>
      </w:r>
      <w:r w:rsidR="00E8461F">
        <w:rPr>
          <w:rFonts w:eastAsia="Times New Roman"/>
          <w:sz w:val="22"/>
          <w:szCs w:val="22"/>
        </w:rPr>
        <w:t xml:space="preserve"> in parental care </w:t>
      </w:r>
      <w:r w:rsidRPr="00821831">
        <w:rPr>
          <w:rFonts w:eastAsia="Times New Roman"/>
          <w:sz w:val="22"/>
          <w:szCs w:val="22"/>
        </w:rPr>
        <w:fldChar w:fldCharType="begin"/>
      </w:r>
      <w:r w:rsidR="00EF3EE6">
        <w:rPr>
          <w:rFonts w:eastAsia="Times New Roman"/>
          <w:sz w:val="22"/>
          <w:szCs w:val="22"/>
        </w:rPr>
        <w:instrText xml:space="preserve"> ADDIN EN.CITE &lt;EndNote&gt;&lt;Cite&gt;&lt;Author&gt;Fay&lt;/Author&gt;&lt;Year&gt;2016&lt;/Year&gt;&lt;RecNum&gt;514&lt;/RecNum&gt;&lt;DisplayText&gt;[40]&lt;/DisplayText&gt;&lt;record&gt;&lt;rec-number&gt;514&lt;/rec-number&gt;&lt;foreign-keys&gt;&lt;key app="EN" db-id="ref0a2sec5we9hezr2lp5rw1fxfeavw2p2xv"&gt;514&lt;/key&gt;&lt;/foreign-keys&gt;&lt;ref-type name="Journal Article"&gt;17&lt;/ref-type&gt;&lt;contributors&gt;&lt;authors&gt;&lt;author&gt;Fay, Rémi&lt;/author&gt;&lt;author&gt;Barbraud, Christophe&lt;/author&gt;&lt;author&gt;Delord, Karine&lt;/author&gt;&lt;author&gt;Weimerskirch, Henri&lt;/author&gt;&lt;/authors&gt;&lt;/contributors&gt;&lt;titles&gt;&lt;title&gt;Paternal but not maternal age influences early-life performance of offspring in a long-lived seabird&lt;/title&gt;&lt;secondary-title&gt;Proceedings of the Royal Society B: Biological Sciences&lt;/secondary-title&gt;&lt;/titles&gt;&lt;periodical&gt;&lt;full-title&gt;Proceedings of the Royal Society B: Biological Sciences&lt;/full-title&gt;&lt;abbr-1&gt;Proc. R. Soc. B&lt;/abbr-1&gt;&lt;abbr-2&gt;Proc R Soc B&lt;/abbr-2&gt;&lt;/periodical&gt;&lt;pages&gt;20152318&lt;/pages&gt;&lt;volume&gt;283&lt;/volume&gt;&lt;number&gt;1828&lt;/number&gt;&lt;dates&gt;&lt;year&gt;2016&lt;/year&gt;&lt;/dates&gt;&lt;isbn&gt;0962-8452&lt;/isbn&gt;&lt;urls&gt;&lt;/urls&gt;&lt;/record&gt;&lt;/Cite&gt;&lt;/EndNote&gt;</w:instrText>
      </w:r>
      <w:r w:rsidRPr="00821831">
        <w:rPr>
          <w:rFonts w:eastAsia="Times New Roman"/>
          <w:sz w:val="22"/>
          <w:szCs w:val="22"/>
        </w:rPr>
        <w:fldChar w:fldCharType="separate"/>
      </w:r>
      <w:r w:rsidR="00EF3EE6">
        <w:rPr>
          <w:rFonts w:eastAsia="Times New Roman"/>
          <w:noProof/>
          <w:sz w:val="22"/>
          <w:szCs w:val="22"/>
        </w:rPr>
        <w:t>[</w:t>
      </w:r>
      <w:hyperlink w:anchor="_ENREF_40" w:tooltip="Fay, 2016 #514" w:history="1">
        <w:r w:rsidR="00EF3EE6">
          <w:rPr>
            <w:rFonts w:eastAsia="Times New Roman"/>
            <w:noProof/>
            <w:sz w:val="22"/>
            <w:szCs w:val="22"/>
          </w:rPr>
          <w:t>40</w:t>
        </w:r>
      </w:hyperlink>
      <w:r w:rsidR="00EF3EE6">
        <w:rPr>
          <w:rFonts w:eastAsia="Times New Roman"/>
          <w:noProof/>
          <w:sz w:val="22"/>
          <w:szCs w:val="22"/>
        </w:rPr>
        <w:t>]</w:t>
      </w:r>
      <w:r w:rsidRPr="00821831">
        <w:rPr>
          <w:rFonts w:eastAsia="Times New Roman"/>
          <w:sz w:val="22"/>
          <w:szCs w:val="22"/>
        </w:rPr>
        <w:fldChar w:fldCharType="end"/>
      </w:r>
      <w:r w:rsidRPr="00821831">
        <w:rPr>
          <w:rFonts w:eastAsia="Times New Roman"/>
          <w:sz w:val="22"/>
          <w:szCs w:val="22"/>
        </w:rPr>
        <w:t xml:space="preserve">. The steep age-dependent decline in provisioning in dominant females, compared to no such decline in dominant males, in our study concurs with this prediction. </w:t>
      </w:r>
      <w:r w:rsidRPr="00821831">
        <w:rPr>
          <w:rFonts w:eastAsia="Times New Roman"/>
          <w:color w:val="000000"/>
          <w:sz w:val="22"/>
          <w:szCs w:val="22"/>
        </w:rPr>
        <w:t>One explanation for this greater decline in dominant females than in males is that</w:t>
      </w:r>
      <w:r w:rsidRPr="00821831">
        <w:rPr>
          <w:rFonts w:eastAsia="Times New Roman"/>
          <w:sz w:val="22"/>
          <w:szCs w:val="22"/>
        </w:rPr>
        <w:t xml:space="preserve"> females may not be able to maintain their initially higher</w:t>
      </w:r>
      <w:r w:rsidRPr="00821831">
        <w:rPr>
          <w:rFonts w:eastAsia="Times New Roman"/>
          <w:color w:val="000000"/>
          <w:sz w:val="22"/>
          <w:szCs w:val="22"/>
        </w:rPr>
        <w:t xml:space="preserve"> provisioning rate</w:t>
      </w:r>
      <w:r w:rsidRPr="00821831">
        <w:rPr>
          <w:rFonts w:eastAsia="Times New Roman"/>
          <w:sz w:val="22"/>
          <w:szCs w:val="22"/>
        </w:rPr>
        <w:t xml:space="preserve"> (Figure 1) </w:t>
      </w:r>
      <w:r w:rsidRPr="00821831">
        <w:rPr>
          <w:rFonts w:eastAsia="Times New Roman"/>
          <w:color w:val="000000"/>
          <w:sz w:val="22"/>
          <w:szCs w:val="22"/>
        </w:rPr>
        <w:t xml:space="preserve">when age-related declines in physiological condition occur. In addition, the fact that young dominant females show higher provisioning rates than young dominant males means that there is more scope for age-dependent declines in provisioning rates for dominant females. </w:t>
      </w:r>
      <w:r w:rsidR="00B26E23">
        <w:rPr>
          <w:rFonts w:eastAsia="Times New Roman"/>
          <w:color w:val="000000"/>
          <w:sz w:val="22"/>
          <w:szCs w:val="22"/>
        </w:rPr>
        <w:t>An age-dependent decline in provisioning</w:t>
      </w:r>
      <w:r w:rsidR="00796224">
        <w:rPr>
          <w:rFonts w:eastAsia="Times New Roman"/>
          <w:color w:val="000000"/>
          <w:sz w:val="22"/>
          <w:szCs w:val="22"/>
        </w:rPr>
        <w:t xml:space="preserve"> rate</w:t>
      </w:r>
      <w:r w:rsidR="00B26E23">
        <w:rPr>
          <w:rFonts w:eastAsia="Times New Roman"/>
          <w:color w:val="000000"/>
          <w:sz w:val="22"/>
          <w:szCs w:val="22"/>
        </w:rPr>
        <w:t xml:space="preserve"> might also occur in response to a higher provisioning </w:t>
      </w:r>
      <w:r w:rsidR="00133D92">
        <w:rPr>
          <w:rFonts w:eastAsia="Times New Roman"/>
          <w:color w:val="000000"/>
          <w:sz w:val="22"/>
          <w:szCs w:val="22"/>
        </w:rPr>
        <w:t xml:space="preserve">rate </w:t>
      </w:r>
      <w:r w:rsidR="00B26E23">
        <w:rPr>
          <w:rFonts w:eastAsia="Times New Roman"/>
          <w:color w:val="000000"/>
          <w:sz w:val="22"/>
          <w:szCs w:val="22"/>
        </w:rPr>
        <w:t>by the other individuals i</w:t>
      </w:r>
      <w:r w:rsidR="00133D92">
        <w:rPr>
          <w:rFonts w:eastAsia="Times New Roman"/>
          <w:color w:val="000000"/>
          <w:sz w:val="22"/>
          <w:szCs w:val="22"/>
        </w:rPr>
        <w:t>n</w:t>
      </w:r>
      <w:r w:rsidR="00B26E23">
        <w:rPr>
          <w:rFonts w:eastAsia="Times New Roman"/>
          <w:color w:val="000000"/>
          <w:sz w:val="22"/>
          <w:szCs w:val="22"/>
        </w:rPr>
        <w:t xml:space="preserve"> the territory when the dominant female is older. However, in our study the age-dependent decline in provisioning was not explain</w:t>
      </w:r>
      <w:r w:rsidR="008371A0">
        <w:rPr>
          <w:rFonts w:eastAsia="Times New Roman"/>
          <w:color w:val="000000"/>
          <w:sz w:val="22"/>
          <w:szCs w:val="22"/>
        </w:rPr>
        <w:t>ed</w:t>
      </w:r>
      <w:r w:rsidR="00B26E23">
        <w:rPr>
          <w:rFonts w:eastAsia="Times New Roman"/>
          <w:color w:val="000000"/>
          <w:sz w:val="22"/>
          <w:szCs w:val="22"/>
        </w:rPr>
        <w:t xml:space="preserve"> by such a ‘load-lightening’ effect as the age-dependent decline still occurred after statistically controlling for the provisioning rates of the dominant male and helpers. </w:t>
      </w:r>
      <w:r w:rsidR="00A67A92" w:rsidRPr="00A67A92">
        <w:rPr>
          <w:rFonts w:eastAsia="Times New Roman"/>
          <w:color w:val="000000"/>
          <w:sz w:val="22"/>
          <w:szCs w:val="22"/>
        </w:rPr>
        <w:t xml:space="preserve">Provisioning rate as used in our study may not adequately reflect the total amount of food that is delivered to the nestling if the quality or quantity of the food changes with age of the dominant female. </w:t>
      </w:r>
      <w:r w:rsidR="00A5355B">
        <w:rPr>
          <w:rFonts w:eastAsia="Times New Roman"/>
          <w:color w:val="000000"/>
          <w:sz w:val="22"/>
          <w:szCs w:val="22"/>
        </w:rPr>
        <w:t>For example, an age-related decline in provisioning rate might also result from an age-related increase in foraging efficiency (e.g. bringing more</w:t>
      </w:r>
      <w:r w:rsidR="007674FF">
        <w:rPr>
          <w:rFonts w:eastAsia="Times New Roman"/>
          <w:color w:val="000000"/>
          <w:sz w:val="22"/>
          <w:szCs w:val="22"/>
        </w:rPr>
        <w:t>,</w:t>
      </w:r>
      <w:r w:rsidR="00A5355B">
        <w:rPr>
          <w:rFonts w:eastAsia="Times New Roman"/>
          <w:color w:val="000000"/>
          <w:sz w:val="22"/>
          <w:szCs w:val="22"/>
        </w:rPr>
        <w:t xml:space="preserve"> or more nutritious</w:t>
      </w:r>
      <w:r w:rsidR="007674FF">
        <w:rPr>
          <w:rFonts w:eastAsia="Times New Roman"/>
          <w:color w:val="000000"/>
          <w:sz w:val="22"/>
          <w:szCs w:val="22"/>
        </w:rPr>
        <w:t>,</w:t>
      </w:r>
      <w:r w:rsidR="00A5355B">
        <w:rPr>
          <w:rFonts w:eastAsia="Times New Roman"/>
          <w:color w:val="000000"/>
          <w:sz w:val="22"/>
          <w:szCs w:val="22"/>
        </w:rPr>
        <w:t xml:space="preserve"> food per provisioning event), rather than from an age-related decline in foraging efficiency.</w:t>
      </w:r>
      <w:r w:rsidR="00796224">
        <w:rPr>
          <w:rFonts w:eastAsia="Times New Roman"/>
          <w:color w:val="000000"/>
          <w:sz w:val="22"/>
          <w:szCs w:val="22"/>
        </w:rPr>
        <w:t xml:space="preserve"> However, our result that offspring survival also declines with female age suggests that this is not the case in Seychelles warblers.</w:t>
      </w:r>
      <w:r w:rsidR="00A5355B">
        <w:rPr>
          <w:rFonts w:eastAsia="Times New Roman"/>
          <w:color w:val="000000"/>
          <w:sz w:val="22"/>
          <w:szCs w:val="22"/>
        </w:rPr>
        <w:t xml:space="preserve"> </w:t>
      </w:r>
      <w:r w:rsidR="00796224">
        <w:rPr>
          <w:rFonts w:eastAsia="Times New Roman"/>
          <w:color w:val="000000"/>
          <w:sz w:val="22"/>
          <w:szCs w:val="22"/>
        </w:rPr>
        <w:t>Nonetheless</w:t>
      </w:r>
      <w:r w:rsidR="00A67A92" w:rsidRPr="00A67A92">
        <w:rPr>
          <w:rFonts w:eastAsia="Times New Roman"/>
          <w:color w:val="000000"/>
          <w:sz w:val="22"/>
          <w:szCs w:val="22"/>
        </w:rPr>
        <w:t>, future studies should also consider prey type and quantity in order to test this possibility.</w:t>
      </w:r>
      <w:r w:rsidR="00A67A92">
        <w:rPr>
          <w:rFonts w:eastAsia="Times New Roman"/>
          <w:color w:val="000000"/>
          <w:sz w:val="22"/>
          <w:szCs w:val="22"/>
        </w:rPr>
        <w:t xml:space="preserve"> </w:t>
      </w:r>
      <w:r w:rsidR="00B26E23" w:rsidRPr="00821831">
        <w:rPr>
          <w:rFonts w:eastAsia="Times New Roman"/>
          <w:color w:val="000000"/>
          <w:sz w:val="22"/>
          <w:szCs w:val="22"/>
        </w:rPr>
        <w:t>In contrast, i</w:t>
      </w:r>
      <w:r w:rsidR="00B26E23" w:rsidRPr="00821831">
        <w:rPr>
          <w:rFonts w:eastAsia="Times New Roman"/>
          <w:sz w:val="22"/>
          <w:szCs w:val="22"/>
        </w:rPr>
        <w:t>ncubation attendance - another energetically demanding aspect of parental care - does not decline in older females in the Seychelles warbler</w:t>
      </w:r>
      <w:r w:rsidR="00B26E23" w:rsidRPr="00821831">
        <w:rPr>
          <w:rFonts w:eastAsia="Times New Roman"/>
          <w:sz w:val="22"/>
          <w:szCs w:val="22"/>
        </w:rPr>
        <w:fldChar w:fldCharType="begin"/>
      </w:r>
      <w:r w:rsidR="00743E7E">
        <w:rPr>
          <w:rFonts w:eastAsia="Times New Roman"/>
          <w:sz w:val="22"/>
          <w:szCs w:val="22"/>
        </w:rPr>
        <w:instrText xml:space="preserve"> ADDIN EN.CITE &lt;EndNote&gt;&lt;Cite&gt;&lt;Author&gt;Hammers&lt;/Author&gt;&lt;Year&gt;2019&lt;/Year&gt;&lt;RecNum&gt;508&lt;/RecNum&gt;&lt;DisplayText&gt;[21]&lt;/DisplayText&gt;&lt;record&gt;&lt;rec-number&gt;508&lt;/rec-number&gt;&lt;foreign-keys&gt;&lt;key app="EN" db-id="ref0a2sec5we9hezr2lp5rw1fxfeavw2p2xv"&gt;508&lt;/key&gt;&lt;/foreign-keys&gt;&lt;ref-type name="Journal Article"&gt;17&lt;/ref-type&gt;&lt;contributors&gt;&lt;authors&gt;&lt;author&gt;Hammers, Martijn&lt;/author&gt;&lt;author&gt;Kingma, Sjouke A.&lt;/author&gt;&lt;author&gt;Spurgin, Lewis G.&lt;/author&gt;&lt;author&gt;Bebbington, Kat&lt;/author&gt;&lt;author&gt;Dugdale, Hannah L.&lt;/author&gt;&lt;author&gt;Burke, Terry&lt;/author&gt;&lt;author&gt;Komdeur, Jan&lt;/author&gt;&lt;author&gt;Richardson, David S.&lt;/author&gt;&lt;/authors&gt;&lt;/contributors&gt;&lt;titles&gt;&lt;title&gt;Breeders that receive help age more slowly in a cooperatively breeding bird&lt;/title&gt;&lt;secondary-title&gt;Nature Communications&lt;/secondary-title&gt;&lt;/titles&gt;&lt;periodical&gt;&lt;full-title&gt;Nature Communications&lt;/full-title&gt;&lt;/periodical&gt;&lt;pages&gt;1301&lt;/pages&gt;&lt;volume&gt;10&lt;/volume&gt;&lt;number&gt;1&lt;/number&gt;&lt;dates&gt;&lt;year&gt;2019&lt;/year&gt;&lt;pub-dates&gt;&lt;date&gt;2019/03/21&lt;/date&gt;&lt;/pub-dates&gt;&lt;/dates&gt;&lt;isbn&gt;2041-1723&lt;/isbn&gt;&lt;urls&gt;&lt;related-urls&gt;&lt;url&gt;https://doi.org/10.1038/s41467-019-09229-3&lt;/url&gt;&lt;/related-urls&gt;&lt;/urls&gt;&lt;electronic-resource-num&gt;10.1038/s41467-019-09229-3&lt;/electronic-resource-num&gt;&lt;/record&gt;&lt;/Cite&gt;&lt;/EndNote&gt;</w:instrText>
      </w:r>
      <w:r w:rsidR="00B26E23" w:rsidRPr="00821831">
        <w:rPr>
          <w:rFonts w:eastAsia="Times New Roman"/>
          <w:sz w:val="22"/>
          <w:szCs w:val="22"/>
        </w:rPr>
        <w:fldChar w:fldCharType="separate"/>
      </w:r>
      <w:r w:rsidR="00743E7E">
        <w:rPr>
          <w:rFonts w:eastAsia="Times New Roman"/>
          <w:noProof/>
          <w:sz w:val="22"/>
          <w:szCs w:val="22"/>
        </w:rPr>
        <w:t>[</w:t>
      </w:r>
      <w:hyperlink w:anchor="_ENREF_21" w:tooltip="Hammers, 2019 #508" w:history="1">
        <w:r w:rsidR="00EF3EE6">
          <w:rPr>
            <w:rFonts w:eastAsia="Times New Roman"/>
            <w:noProof/>
            <w:sz w:val="22"/>
            <w:szCs w:val="22"/>
          </w:rPr>
          <w:t>21</w:t>
        </w:r>
      </w:hyperlink>
      <w:r w:rsidR="00743E7E">
        <w:rPr>
          <w:rFonts w:eastAsia="Times New Roman"/>
          <w:noProof/>
          <w:sz w:val="22"/>
          <w:szCs w:val="22"/>
        </w:rPr>
        <w:t>]</w:t>
      </w:r>
      <w:r w:rsidR="00B26E23" w:rsidRPr="00821831">
        <w:rPr>
          <w:rFonts w:eastAsia="Times New Roman"/>
          <w:sz w:val="22"/>
          <w:szCs w:val="22"/>
        </w:rPr>
        <w:fldChar w:fldCharType="end"/>
      </w:r>
      <w:r w:rsidR="00B26E23" w:rsidRPr="00821831">
        <w:rPr>
          <w:rFonts w:eastAsia="Times New Roman"/>
          <w:sz w:val="22"/>
          <w:szCs w:val="22"/>
        </w:rPr>
        <w:t xml:space="preserve">. An explanation for this may be that there is strong selection against reductions in </w:t>
      </w:r>
      <w:r w:rsidR="00B26E23" w:rsidRPr="00821831">
        <w:rPr>
          <w:rFonts w:eastAsia="Times New Roman"/>
          <w:sz w:val="22"/>
          <w:szCs w:val="22"/>
        </w:rPr>
        <w:lastRenderedPageBreak/>
        <w:t>incubation attendance because lower incubation attendance is associated with a higher risk of egg predation and thus failure of the entire reproductive attempt in this species</w:t>
      </w:r>
      <w:r w:rsidR="00B26E23" w:rsidRPr="00821831">
        <w:rPr>
          <w:rFonts w:eastAsia="Times New Roman"/>
          <w:sz w:val="22"/>
          <w:szCs w:val="22"/>
        </w:rPr>
        <w:fldChar w:fldCharType="begin"/>
      </w:r>
      <w:r w:rsidR="00EF3EE6">
        <w:rPr>
          <w:rFonts w:eastAsia="Times New Roman"/>
          <w:sz w:val="22"/>
          <w:szCs w:val="22"/>
        </w:rPr>
        <w:instrText xml:space="preserve"> ADDIN EN.CITE &lt;EndNote&gt;&lt;Cite&gt;&lt;Author&gt;Komdeur&lt;/Author&gt;&lt;Year&gt;1999&lt;/Year&gt;&lt;RecNum&gt;447&lt;/RecNum&gt;&lt;DisplayText&gt;[41]&lt;/DisplayText&gt;&lt;record&gt;&lt;rec-number&gt;447&lt;/rec-number&gt;&lt;foreign-keys&gt;&lt;key app="EN" db-id="ref0a2sec5we9hezr2lp5rw1fxfeavw2p2xv"&gt;447&lt;/key&gt;&lt;/foreign-keys&gt;&lt;ref-type name="Journal Article"&gt;17&lt;/ref-type&gt;&lt;contributors&gt;&lt;authors&gt;&lt;author&gt;Komdeur, Jan&lt;/author&gt;&lt;author&gt;Kats, Romke KH&lt;/author&gt;&lt;/authors&gt;&lt;/contributors&gt;&lt;titles&gt;&lt;title&gt;Predation risk affects trade-off between nest guarding and foraging in Seychelles warblers&lt;/title&gt;&lt;secondary-title&gt;Behavioral Ecology&lt;/secondary-title&gt;&lt;/titles&gt;&lt;periodical&gt;&lt;full-title&gt;Behavioral Ecology&lt;/full-title&gt;&lt;abbr-1&gt;Behav. Ecol.&lt;/abbr-1&gt;&lt;abbr-2&gt;Behav Ecol&lt;/abbr-2&gt;&lt;/periodical&gt;&lt;pages&gt;648-658&lt;/pages&gt;&lt;volume&gt;10&lt;/volume&gt;&lt;number&gt;6&lt;/number&gt;&lt;dates&gt;&lt;year&gt;1999&lt;/year&gt;&lt;/dates&gt;&lt;isbn&gt;1045-2249&lt;/isbn&gt;&lt;urls&gt;&lt;/urls&gt;&lt;/record&gt;&lt;/Cite&gt;&lt;/EndNote&gt;</w:instrText>
      </w:r>
      <w:r w:rsidR="00B26E23" w:rsidRPr="00821831">
        <w:rPr>
          <w:rFonts w:eastAsia="Times New Roman"/>
          <w:sz w:val="22"/>
          <w:szCs w:val="22"/>
        </w:rPr>
        <w:fldChar w:fldCharType="separate"/>
      </w:r>
      <w:r w:rsidR="00EF3EE6">
        <w:rPr>
          <w:rFonts w:eastAsia="Times New Roman"/>
          <w:noProof/>
          <w:sz w:val="22"/>
          <w:szCs w:val="22"/>
        </w:rPr>
        <w:t>[</w:t>
      </w:r>
      <w:hyperlink w:anchor="_ENREF_41" w:tooltip="Komdeur, 1999 #447" w:history="1">
        <w:r w:rsidR="00EF3EE6">
          <w:rPr>
            <w:rFonts w:eastAsia="Times New Roman"/>
            <w:noProof/>
            <w:sz w:val="22"/>
            <w:szCs w:val="22"/>
          </w:rPr>
          <w:t>41</w:t>
        </w:r>
      </w:hyperlink>
      <w:r w:rsidR="00EF3EE6">
        <w:rPr>
          <w:rFonts w:eastAsia="Times New Roman"/>
          <w:noProof/>
          <w:sz w:val="22"/>
          <w:szCs w:val="22"/>
        </w:rPr>
        <w:t>]</w:t>
      </w:r>
      <w:r w:rsidR="00B26E23" w:rsidRPr="00821831">
        <w:rPr>
          <w:rFonts w:eastAsia="Times New Roman"/>
          <w:sz w:val="22"/>
          <w:szCs w:val="22"/>
        </w:rPr>
        <w:fldChar w:fldCharType="end"/>
      </w:r>
      <w:r w:rsidR="00B26E23" w:rsidRPr="00821831">
        <w:rPr>
          <w:rFonts w:eastAsia="Times New Roman"/>
          <w:sz w:val="22"/>
          <w:szCs w:val="22"/>
        </w:rPr>
        <w:t>.</w:t>
      </w:r>
    </w:p>
    <w:p w14:paraId="40FD1964" w14:textId="07F286BE" w:rsidR="00DB4DFB" w:rsidRPr="008A5F57" w:rsidRDefault="00DB4DFB" w:rsidP="00891DC9">
      <w:pPr>
        <w:spacing w:line="480" w:lineRule="auto"/>
        <w:ind w:firstLine="720"/>
        <w:rPr>
          <w:rFonts w:eastAsia="Times New Roman"/>
          <w:color w:val="000000"/>
          <w:sz w:val="22"/>
          <w:szCs w:val="22"/>
        </w:rPr>
      </w:pPr>
      <w:r w:rsidRPr="00821831">
        <w:rPr>
          <w:rFonts w:eastAsia="Times New Roman"/>
          <w:sz w:val="22"/>
          <w:szCs w:val="22"/>
        </w:rPr>
        <w:t>We expected that offspring survival would be higher in territories with helpers, as was found in earlier studies</w:t>
      </w:r>
      <w:r w:rsidRPr="00821831">
        <w:rPr>
          <w:rFonts w:eastAsia="Times New Roman"/>
          <w:sz w:val="22"/>
          <w:szCs w:val="22"/>
        </w:rPr>
        <w:fldChar w:fldCharType="begin"/>
      </w:r>
      <w:r>
        <w:rPr>
          <w:rFonts w:eastAsia="Times New Roman"/>
          <w:sz w:val="22"/>
          <w:szCs w:val="22"/>
        </w:rPr>
        <w:instrText xml:space="preserve"> ADDIN EN.CITE &lt;EndNote&gt;&lt;Cite&gt;&lt;Author&gt;Komdeur&lt;/Author&gt;&lt;Year&gt;1994&lt;/Year&gt;&lt;RecNum&gt;39&lt;/RecNum&gt;&lt;DisplayText&gt;[20, 28]&lt;/DisplayText&gt;&lt;record&gt;&lt;rec-number&gt;39&lt;/rec-number&gt;&lt;foreign-keys&gt;&lt;key app="EN" db-id="ref0a2sec5we9hezr2lp5rw1fxfeavw2p2xv"&gt;39&lt;/key&gt;&lt;/foreign-keys&gt;&lt;ref-type name="Journal Article"&gt;17&lt;/ref-type&gt;&lt;contributors&gt;&lt;authors&gt;&lt;author&gt;Komdeur, J.&lt;/author&gt;&lt;/authors&gt;&lt;/contributors&gt;&lt;titles&gt;&lt;title&gt;&lt;style face="normal" font="default" size="100%"&gt;Experimental evidence for helping and hindering by previous offspring in the cooperative-breeding Seychelles warbler &lt;/style&gt;&lt;style face="italic" font="default" size="100%"&gt;Acrocephalus sechellensis&lt;/style&gt;&lt;/title&gt;&lt;secondary-title&gt;Behavioral Ecology and Sociobiology&lt;/secondary-title&gt;&lt;/titles&gt;&lt;periodical&gt;&lt;full-title&gt;Behavioral Ecology and Sociobiology&lt;/full-title&gt;&lt;abbr-1&gt;Behav. Ecol. Sociobiol.&lt;/abbr-1&gt;&lt;abbr-2&gt;Behav Ecol Sociobiol&lt;/abbr-2&gt;&lt;abbr-3&gt;Behavioral Ecology &amp;amp; Sociobiology&lt;/abbr-3&gt;&lt;/periodical&gt;&lt;pages&gt;175-186&lt;/pages&gt;&lt;volume&gt;34&lt;/volume&gt;&lt;number&gt;3&lt;/number&gt;&lt;dates&gt;&lt;year&gt;1994&lt;/year&gt;&lt;/dates&gt;&lt;isbn&gt;0340-5443&lt;/isbn&gt;&lt;urls&gt;&lt;/urls&gt;&lt;/record&gt;&lt;/Cite&gt;&lt;Cite&gt;&lt;Author&gt;Brouwer&lt;/Author&gt;&lt;Year&gt;2012&lt;/Year&gt;&lt;RecNum&gt;33&lt;/RecNum&gt;&lt;record&gt;&lt;rec-number&gt;33&lt;/rec-number&gt;&lt;foreign-keys&gt;&lt;key app="EN" db-id="ref0a2sec5we9hezr2lp5rw1fxfeavw2p2xv"&gt;33&lt;/key&gt;&lt;/foreign-keys&gt;&lt;ref-type name="Journal Article"&gt;17&lt;/ref-type&gt;&lt;contributors&gt;&lt;authors&gt;&lt;author&gt;Brouwer, L.&lt;/author&gt;&lt;author&gt;Richardson, D. S.&lt;/author&gt;&lt;author&gt;Komdeur, J.&lt;/author&gt;&lt;/authors&gt;&lt;/contributors&gt;&lt;titles&gt;&lt;title&gt;Helpers at the nest improve late-life offspring performance: evidence from a long-term study and a cross-foster experiment&lt;/title&gt;&lt;secondary-title&gt;PLoS One&lt;/secondary-title&gt;&lt;/titles&gt;&lt;periodical&gt;&lt;full-title&gt;PLoS One&lt;/full-title&gt;&lt;abbr-2&gt;PLoS One&lt;/abbr-2&gt;&lt;/periodical&gt;&lt;pages&gt;e33167&lt;/pages&gt;&lt;volume&gt;7&lt;/volume&gt;&lt;dates&gt;&lt;year&gt;2012&lt;/year&gt;&lt;/dates&gt;&lt;urls&gt;&lt;/urls&gt;&lt;/record&gt;&lt;/Cite&gt;&lt;/EndNote&gt;</w:instrText>
      </w:r>
      <w:r w:rsidRPr="00821831">
        <w:rPr>
          <w:rFonts w:eastAsia="Times New Roman"/>
          <w:sz w:val="22"/>
          <w:szCs w:val="22"/>
        </w:rPr>
        <w:fldChar w:fldCharType="separate"/>
      </w:r>
      <w:r>
        <w:rPr>
          <w:rFonts w:eastAsia="Times New Roman"/>
          <w:noProof/>
          <w:sz w:val="22"/>
          <w:szCs w:val="22"/>
        </w:rPr>
        <w:t>[</w:t>
      </w:r>
      <w:hyperlink w:anchor="_ENREF_20" w:tooltip="Komdeur, 1994 #39" w:history="1">
        <w:r>
          <w:rPr>
            <w:rFonts w:eastAsia="Times New Roman"/>
            <w:noProof/>
            <w:sz w:val="22"/>
            <w:szCs w:val="22"/>
          </w:rPr>
          <w:t>20</w:t>
        </w:r>
      </w:hyperlink>
      <w:r>
        <w:rPr>
          <w:rFonts w:eastAsia="Times New Roman"/>
          <w:noProof/>
          <w:sz w:val="22"/>
          <w:szCs w:val="22"/>
        </w:rPr>
        <w:t xml:space="preserve">, </w:t>
      </w:r>
      <w:hyperlink w:anchor="_ENREF_28" w:tooltip="Brouwer, 2012 #33" w:history="1">
        <w:r>
          <w:rPr>
            <w:rFonts w:eastAsia="Times New Roman"/>
            <w:noProof/>
            <w:sz w:val="22"/>
            <w:szCs w:val="22"/>
          </w:rPr>
          <w:t>28</w:t>
        </w:r>
      </w:hyperlink>
      <w:r>
        <w:rPr>
          <w:rFonts w:eastAsia="Times New Roman"/>
          <w:noProof/>
          <w:sz w:val="22"/>
          <w:szCs w:val="22"/>
        </w:rPr>
        <w:t>]</w:t>
      </w:r>
      <w:r w:rsidRPr="00821831">
        <w:rPr>
          <w:rFonts w:eastAsia="Times New Roman"/>
          <w:sz w:val="22"/>
          <w:szCs w:val="22"/>
        </w:rPr>
        <w:fldChar w:fldCharType="end"/>
      </w:r>
      <w:r w:rsidRPr="00821831">
        <w:rPr>
          <w:rFonts w:eastAsia="Times New Roman"/>
          <w:sz w:val="22"/>
          <w:szCs w:val="22"/>
        </w:rPr>
        <w:t xml:space="preserve">. Contrary to this expectation, we found that effects of helper presence on </w:t>
      </w:r>
      <w:r w:rsidRPr="00821831">
        <w:rPr>
          <w:rFonts w:eastAsia="Times New Roman"/>
          <w:color w:val="000000"/>
          <w:sz w:val="22"/>
          <w:szCs w:val="22"/>
        </w:rPr>
        <w:t>offspring survival w</w:t>
      </w:r>
      <w:r w:rsidRPr="00821831">
        <w:rPr>
          <w:rFonts w:eastAsia="Times New Roman"/>
          <w:sz w:val="22"/>
          <w:szCs w:val="22"/>
        </w:rPr>
        <w:t>ere</w:t>
      </w:r>
      <w:r w:rsidRPr="00821831">
        <w:rPr>
          <w:rFonts w:eastAsia="Times New Roman"/>
          <w:color w:val="000000"/>
          <w:sz w:val="22"/>
          <w:szCs w:val="22"/>
        </w:rPr>
        <w:t xml:space="preserve"> only apparent </w:t>
      </w:r>
      <w:r w:rsidRPr="00821831">
        <w:rPr>
          <w:rFonts w:eastAsia="Times New Roman"/>
          <w:sz w:val="22"/>
          <w:szCs w:val="22"/>
        </w:rPr>
        <w:t xml:space="preserve">when </w:t>
      </w:r>
      <w:r w:rsidRPr="00821831">
        <w:rPr>
          <w:rFonts w:eastAsia="Times New Roman"/>
          <w:color w:val="000000"/>
          <w:sz w:val="22"/>
          <w:szCs w:val="22"/>
        </w:rPr>
        <w:t>older domin</w:t>
      </w:r>
      <w:r w:rsidRPr="00821831">
        <w:rPr>
          <w:rFonts w:eastAsia="Times New Roman"/>
          <w:sz w:val="22"/>
          <w:szCs w:val="22"/>
        </w:rPr>
        <w:t>ant females resided in the territory. This difference between the current study and earlier studies might be explained by increases in habitat quality and productivity over time. During the early stages of the overall Seychelles warbler study, higher-quality territories were more likely to have helpers than lower-quality territories and offspring were also more likely to survive in those higher-quality territories</w:t>
      </w:r>
      <w:r w:rsidRPr="00821831">
        <w:rPr>
          <w:rFonts w:eastAsia="Times New Roman"/>
          <w:sz w:val="22"/>
          <w:szCs w:val="22"/>
        </w:rPr>
        <w:fldChar w:fldCharType="begin"/>
      </w:r>
      <w:r>
        <w:rPr>
          <w:rFonts w:eastAsia="Times New Roman"/>
          <w:sz w:val="22"/>
          <w:szCs w:val="22"/>
        </w:rPr>
        <w:instrText xml:space="preserve"> ADDIN EN.CITE &lt;EndNote&gt;&lt;Cite&gt;&lt;Author&gt;Komdeur&lt;/Author&gt;&lt;Year&gt;1991&lt;/Year&gt;&lt;RecNum&gt;26&lt;/RecNum&gt;&lt;DisplayText&gt;[27, 42]&lt;/DisplayText&gt;&lt;record&gt;&lt;rec-number&gt;26&lt;/rec-number&gt;&lt;foreign-keys&gt;&lt;key app="EN" db-id="ref0a2sec5we9hezr2lp5rw1fxfeavw2p2xv"&gt;26&lt;/key&gt;&lt;/foreign-keys&gt;&lt;ref-type name="Thesis"&gt;32&lt;/ref-type&gt;&lt;contributors&gt;&lt;authors&gt;&lt;author&gt;Komdeur, J.&lt;/author&gt;&lt;/authors&gt;&lt;/contributors&gt;&lt;titles&gt;&lt;title&gt;Cooperative breeding in the Seychelles Warbler&lt;/title&gt;&lt;/titles&gt;&lt;dates&gt;&lt;year&gt;1991&lt;/year&gt;&lt;/dates&gt;&lt;publisher&gt;University of Cambridge, PhD thesis.&lt;/publisher&gt;&lt;work-type&gt;PhD thesis&lt;/work-type&gt;&lt;urls&gt;&lt;/urls&gt;&lt;/record&gt;&lt;/Cite&gt;&lt;Cite&gt;&lt;Author&gt;Komdeur&lt;/Author&gt;&lt;Year&gt;1992&lt;/Year&gt;&lt;RecNum&gt;34&lt;/RecNum&gt;&lt;record&gt;&lt;rec-number&gt;34&lt;/rec-number&gt;&lt;foreign-keys&gt;&lt;key app="EN" db-id="ref0a2sec5we9hezr2lp5rw1fxfeavw2p2xv"&gt;34&lt;/key&gt;&lt;/foreign-keys&gt;&lt;ref-type name="Journal Article"&gt;17&lt;/ref-type&gt;&lt;contributors&gt;&lt;authors&gt;&lt;author&gt;Komdeur, J.&lt;/author&gt;&lt;/authors&gt;&lt;/contributors&gt;&lt;titles&gt;&lt;title&gt;Importance of habitat saturation and territory quality for evolution of cooperative breeding in the Seychelles warbler&lt;/title&gt;&lt;secondary-title&gt;Nature&lt;/secondary-title&gt;&lt;/titles&gt;&lt;periodical&gt;&lt;full-title&gt;Nature&lt;/full-title&gt;&lt;abbr-2&gt;Nature&lt;/abbr-2&gt;&lt;/periodical&gt;&lt;pages&gt;493-495&lt;/pages&gt;&lt;volume&gt;358&lt;/volume&gt;&lt;number&gt;6386&lt;/number&gt;&lt;dates&gt;&lt;year&gt;1992&lt;/year&gt;&lt;/dates&gt;&lt;isbn&gt;0028-0836&lt;/isbn&gt;&lt;urls&gt;&lt;/urls&gt;&lt;/record&gt;&lt;/Cite&gt;&lt;/EndNote&gt;</w:instrText>
      </w:r>
      <w:r w:rsidRPr="00821831">
        <w:rPr>
          <w:rFonts w:eastAsia="Times New Roman"/>
          <w:sz w:val="22"/>
          <w:szCs w:val="22"/>
        </w:rPr>
        <w:fldChar w:fldCharType="separate"/>
      </w:r>
      <w:r>
        <w:rPr>
          <w:rFonts w:eastAsia="Times New Roman"/>
          <w:noProof/>
          <w:sz w:val="22"/>
          <w:szCs w:val="22"/>
        </w:rPr>
        <w:t>[</w:t>
      </w:r>
      <w:hyperlink w:anchor="_ENREF_27" w:tooltip="Komdeur, 1991 #26" w:history="1">
        <w:r>
          <w:rPr>
            <w:rFonts w:eastAsia="Times New Roman"/>
            <w:noProof/>
            <w:sz w:val="22"/>
            <w:szCs w:val="22"/>
          </w:rPr>
          <w:t>27</w:t>
        </w:r>
      </w:hyperlink>
      <w:r>
        <w:rPr>
          <w:rFonts w:eastAsia="Times New Roman"/>
          <w:noProof/>
          <w:sz w:val="22"/>
          <w:szCs w:val="22"/>
        </w:rPr>
        <w:t xml:space="preserve">, </w:t>
      </w:r>
      <w:hyperlink w:anchor="_ENREF_42" w:tooltip="Komdeur, 1992 #34" w:history="1">
        <w:r>
          <w:rPr>
            <w:rFonts w:eastAsia="Times New Roman"/>
            <w:noProof/>
            <w:sz w:val="22"/>
            <w:szCs w:val="22"/>
          </w:rPr>
          <w:t>42</w:t>
        </w:r>
      </w:hyperlink>
      <w:r>
        <w:rPr>
          <w:rFonts w:eastAsia="Times New Roman"/>
          <w:noProof/>
          <w:sz w:val="22"/>
          <w:szCs w:val="22"/>
        </w:rPr>
        <w:t>]</w:t>
      </w:r>
      <w:r w:rsidRPr="00821831">
        <w:rPr>
          <w:rFonts w:eastAsia="Times New Roman"/>
          <w:sz w:val="22"/>
          <w:szCs w:val="22"/>
        </w:rPr>
        <w:fldChar w:fldCharType="end"/>
      </w:r>
      <w:hyperlink w:anchor="_ENREF_61" w:tooltip="Komdeur, 1992 #34" w:history="1"/>
      <w:r w:rsidRPr="00821831">
        <w:rPr>
          <w:rFonts w:eastAsia="Times New Roman"/>
          <w:sz w:val="22"/>
          <w:szCs w:val="22"/>
        </w:rPr>
        <w:t>. However, these effects were not detected in studies that analysed more recent data from the Seychelles warbler</w:t>
      </w:r>
      <w:r w:rsidRPr="00821831">
        <w:rPr>
          <w:rFonts w:eastAsia="Times New Roman"/>
          <w:sz w:val="22"/>
          <w:szCs w:val="22"/>
        </w:rPr>
        <w:fldChar w:fldCharType="begin"/>
      </w:r>
      <w:r>
        <w:rPr>
          <w:rFonts w:eastAsia="Times New Roman"/>
          <w:sz w:val="22"/>
          <w:szCs w:val="22"/>
        </w:rPr>
        <w:instrText xml:space="preserve"> ADDIN EN.CITE &lt;EndNote&gt;&lt;Cite&gt;&lt;Author&gt;Komdeur&lt;/Author&gt;&lt;Year&gt;2005&lt;/Year&gt;&lt;RecNum&gt;32&lt;/RecNum&gt;&lt;DisplayText&gt;[43, 44]&lt;/DisplayText&gt;&lt;record&gt;&lt;rec-number&gt;32&lt;/rec-number&gt;&lt;foreign-keys&gt;&lt;key app="EN" db-id="ref0a2sec5we9hezr2lp5rw1fxfeavw2p2xv"&gt;32&lt;/key&gt;&lt;/foreign-keys&gt;&lt;ref-type name="Journal Article"&gt;17&lt;/ref-type&gt;&lt;contributors&gt;&lt;authors&gt;&lt;author&gt;Komdeur, J.&lt;/author&gt;&lt;author&gt;Pels, M. D.&lt;/author&gt;&lt;/authors&gt;&lt;/contributors&gt;&lt;titles&gt;&lt;title&gt;Rescue of the Seychelles warbler on Cousin Island, Seychelles: the role of habitat restoration&lt;/title&gt;&lt;secondary-title&gt;Biological Conservation&lt;/secondary-title&gt;&lt;/titles&gt;&lt;periodical&gt;&lt;full-title&gt;Biological Conservation&lt;/full-title&gt;&lt;abbr-1&gt;Biol. Conserv.&lt;/abbr-1&gt;&lt;abbr-2&gt;Biol Conserv&lt;/abbr-2&gt;&lt;/periodical&gt;&lt;pages&gt;15-26&lt;/pages&gt;&lt;volume&gt;124&lt;/volume&gt;&lt;number&gt;1&lt;/number&gt;&lt;dates&gt;&lt;year&gt;2005&lt;/year&gt;&lt;/dates&gt;&lt;isbn&gt;0006-3207&lt;/isbn&gt;&lt;urls&gt;&lt;/urls&gt;&lt;/record&gt;&lt;/Cite&gt;&lt;Cite&gt;&lt;Author&gt;Eikenaar&lt;/Author&gt;&lt;Year&gt;2010&lt;/Year&gt;&lt;RecNum&gt;276&lt;/RecNum&gt;&lt;record&gt;&lt;rec-number&gt;276&lt;/rec-number&gt;&lt;foreign-keys&gt;&lt;key app="EN" db-id="ref0a2sec5we9hezr2lp5rw1fxfeavw2p2xv"&gt;276&lt;/key&gt;&lt;/foreign-keys&gt;&lt;ref-type name="Journal Article"&gt;17&lt;/ref-type&gt;&lt;contributors&gt;&lt;authors&gt;&lt;author&gt;Eikenaar, Cas&lt;/author&gt;&lt;author&gt;Brouwer, Lyanne&lt;/author&gt;&lt;author&gt;Komdeur, Jan&lt;/author&gt;&lt;author&gt;Richardson, David S.&lt;/author&gt;&lt;/authors&gt;&lt;/contributors&gt;&lt;titles&gt;&lt;title&gt;Sex biased natal dispersal is not a fixed trait in a stable population of Seychelles warblers&lt;/title&gt;&lt;secondary-title&gt;Behaviour&lt;/secondary-title&gt;&lt;/titles&gt;&lt;periodical&gt;&lt;full-title&gt;Behaviour&lt;/full-title&gt;&lt;abbr-1&gt;Behaviour&lt;/abbr-1&gt;&lt;abbr-2&gt;Behaviour&lt;/abbr-2&gt;&lt;/periodical&gt;&lt;pages&gt;1577-1590&lt;/pages&gt;&lt;volume&gt;147&lt;/volume&gt;&lt;number&gt;12&lt;/number&gt;&lt;dates&gt;&lt;year&gt;2010&lt;/year&gt;&lt;/dates&gt;&lt;isbn&gt;0005-7959&lt;/isbn&gt;&lt;urls&gt;&lt;/urls&gt;&lt;/record&gt;&lt;/Cite&gt;&lt;/EndNote&gt;</w:instrText>
      </w:r>
      <w:r w:rsidRPr="00821831">
        <w:rPr>
          <w:rFonts w:eastAsia="Times New Roman"/>
          <w:sz w:val="22"/>
          <w:szCs w:val="22"/>
        </w:rPr>
        <w:fldChar w:fldCharType="separate"/>
      </w:r>
      <w:r>
        <w:rPr>
          <w:rFonts w:eastAsia="Times New Roman"/>
          <w:noProof/>
          <w:sz w:val="22"/>
          <w:szCs w:val="22"/>
        </w:rPr>
        <w:t>[</w:t>
      </w:r>
      <w:hyperlink w:anchor="_ENREF_43" w:tooltip="Komdeur, 2005 #32" w:history="1">
        <w:r>
          <w:rPr>
            <w:rFonts w:eastAsia="Times New Roman"/>
            <w:noProof/>
            <w:sz w:val="22"/>
            <w:szCs w:val="22"/>
          </w:rPr>
          <w:t>43</w:t>
        </w:r>
      </w:hyperlink>
      <w:r>
        <w:rPr>
          <w:rFonts w:eastAsia="Times New Roman"/>
          <w:noProof/>
          <w:sz w:val="22"/>
          <w:szCs w:val="22"/>
        </w:rPr>
        <w:t xml:space="preserve">, </w:t>
      </w:r>
      <w:hyperlink w:anchor="_ENREF_44" w:tooltip="Eikenaar, 2010 #276" w:history="1">
        <w:r>
          <w:rPr>
            <w:rFonts w:eastAsia="Times New Roman"/>
            <w:noProof/>
            <w:sz w:val="22"/>
            <w:szCs w:val="22"/>
          </w:rPr>
          <w:t>44</w:t>
        </w:r>
      </w:hyperlink>
      <w:r>
        <w:rPr>
          <w:rFonts w:eastAsia="Times New Roman"/>
          <w:noProof/>
          <w:sz w:val="22"/>
          <w:szCs w:val="22"/>
        </w:rPr>
        <w:t>]</w:t>
      </w:r>
      <w:r w:rsidRPr="00821831">
        <w:rPr>
          <w:rFonts w:eastAsia="Times New Roman"/>
          <w:sz w:val="22"/>
          <w:szCs w:val="22"/>
        </w:rPr>
        <w:fldChar w:fldCharType="end"/>
      </w:r>
      <w:r>
        <w:rPr>
          <w:rFonts w:eastAsia="Times New Roman"/>
          <w:sz w:val="22"/>
          <w:szCs w:val="22"/>
        </w:rPr>
        <w:t>, p</w:t>
      </w:r>
      <w:r w:rsidR="009F3263">
        <w:rPr>
          <w:rFonts w:eastAsia="Times New Roman"/>
          <w:sz w:val="22"/>
          <w:szCs w:val="22"/>
        </w:rPr>
        <w:t>ossibly</w:t>
      </w:r>
      <w:r>
        <w:rPr>
          <w:rFonts w:eastAsia="Times New Roman"/>
          <w:sz w:val="22"/>
          <w:szCs w:val="22"/>
        </w:rPr>
        <w:t xml:space="preserve"> as a </w:t>
      </w:r>
      <w:r w:rsidRPr="00821831">
        <w:rPr>
          <w:rFonts w:eastAsia="Times New Roman"/>
          <w:sz w:val="22"/>
          <w:szCs w:val="22"/>
        </w:rPr>
        <w:t>consequence of habitat restoration on the island that has led to a drastic decrease in among-territory variation in territory quality, an overall increase in territory quality and an island-wide increase in productivity.</w:t>
      </w:r>
    </w:p>
    <w:p w14:paraId="03B386E4" w14:textId="19CE0C8E" w:rsidR="00636571" w:rsidRPr="00186DFE" w:rsidRDefault="00CB044E" w:rsidP="00186DFE">
      <w:pPr>
        <w:spacing w:line="480" w:lineRule="auto"/>
        <w:ind w:firstLine="720"/>
        <w:rPr>
          <w:rFonts w:eastAsia="Times New Roman"/>
          <w:color w:val="000000"/>
          <w:sz w:val="22"/>
          <w:szCs w:val="22"/>
        </w:rPr>
      </w:pPr>
      <w:r>
        <w:rPr>
          <w:rFonts w:eastAsia="Times New Roman"/>
          <w:color w:val="000000"/>
          <w:sz w:val="22"/>
          <w:szCs w:val="22"/>
        </w:rPr>
        <w:t xml:space="preserve">Previous studies on the Seychelles warbler have shown that </w:t>
      </w:r>
      <w:r w:rsidR="002C4A4A">
        <w:rPr>
          <w:rFonts w:eastAsia="Times New Roman"/>
          <w:color w:val="000000"/>
          <w:sz w:val="22"/>
          <w:szCs w:val="22"/>
        </w:rPr>
        <w:t xml:space="preserve">higher </w:t>
      </w:r>
      <w:r>
        <w:rPr>
          <w:rFonts w:eastAsia="Times New Roman"/>
          <w:color w:val="000000"/>
          <w:sz w:val="22"/>
          <w:szCs w:val="22"/>
        </w:rPr>
        <w:t xml:space="preserve">nestling provisioning rates </w:t>
      </w:r>
      <w:r w:rsidR="002C4A4A">
        <w:rPr>
          <w:rFonts w:eastAsia="Times New Roman"/>
          <w:color w:val="000000"/>
          <w:sz w:val="22"/>
          <w:szCs w:val="22"/>
        </w:rPr>
        <w:t xml:space="preserve">in this species </w:t>
      </w:r>
      <w:r>
        <w:rPr>
          <w:rFonts w:eastAsia="Times New Roman"/>
          <w:color w:val="000000"/>
          <w:sz w:val="22"/>
          <w:szCs w:val="22"/>
        </w:rPr>
        <w:t xml:space="preserve">are associated with </w:t>
      </w:r>
      <w:r w:rsidR="002C4A4A">
        <w:rPr>
          <w:rFonts w:eastAsia="Times New Roman"/>
          <w:color w:val="000000"/>
          <w:sz w:val="22"/>
          <w:szCs w:val="22"/>
        </w:rPr>
        <w:t xml:space="preserve">higher </w:t>
      </w:r>
      <w:r>
        <w:rPr>
          <w:rFonts w:eastAsia="Times New Roman"/>
          <w:color w:val="000000"/>
          <w:sz w:val="22"/>
          <w:szCs w:val="22"/>
        </w:rPr>
        <w:t>nestling body mass</w:t>
      </w:r>
      <w:r w:rsidR="002C4A4A">
        <w:rPr>
          <w:rFonts w:eastAsia="Times New Roman"/>
          <w:color w:val="000000"/>
          <w:sz w:val="22"/>
          <w:szCs w:val="22"/>
        </w:rPr>
        <w:t xml:space="preserve"> and with higher </w:t>
      </w:r>
      <w:r>
        <w:rPr>
          <w:rFonts w:eastAsia="Times New Roman"/>
          <w:color w:val="000000"/>
          <w:sz w:val="22"/>
          <w:szCs w:val="22"/>
        </w:rPr>
        <w:t xml:space="preserve">nestling </w:t>
      </w:r>
      <w:r w:rsidR="002C4A4A">
        <w:rPr>
          <w:rFonts w:eastAsia="Times New Roman"/>
          <w:color w:val="000000"/>
          <w:sz w:val="22"/>
          <w:szCs w:val="22"/>
        </w:rPr>
        <w:t>and fledgling survival</w:t>
      </w:r>
      <w:r w:rsidR="00687032">
        <w:rPr>
          <w:rFonts w:eastAsia="Times New Roman"/>
          <w:color w:val="000000"/>
          <w:sz w:val="22"/>
          <w:szCs w:val="22"/>
        </w:rPr>
        <w:fldChar w:fldCharType="begin">
          <w:fldData xml:space="preserve">PEVuZE5vdGU+PENpdGU+PEF1dGhvcj5Lb21kZXVyPC9BdXRob3I+PFllYXI+MTk5MTwvWWVhcj48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</w:fldData>
        </w:fldChar>
      </w:r>
      <w:r w:rsidR="00EF3EE6">
        <w:rPr>
          <w:rFonts w:eastAsia="Times New Roman"/>
          <w:color w:val="000000"/>
          <w:sz w:val="22"/>
          <w:szCs w:val="22"/>
        </w:rPr>
        <w:instrText xml:space="preserve"> ADDIN EN.CITE </w:instrText>
      </w:r>
      <w:r w:rsidR="00EF3EE6">
        <w:rPr>
          <w:rFonts w:eastAsia="Times New Roman"/>
          <w:color w:val="000000"/>
          <w:sz w:val="22"/>
          <w:szCs w:val="22"/>
        </w:rPr>
        <w:fldChar w:fldCharType="begin">
          <w:fldData xml:space="preserve">PEVuZE5vdGU+PENpdGU+PEF1dGhvcj5Lb21kZXVyPC9BdXRob3I+PFllYXI+MTk5MTwvWWVhcj48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</w:fldData>
        </w:fldChar>
      </w:r>
      <w:r w:rsidR="00EF3EE6">
        <w:rPr>
          <w:rFonts w:eastAsia="Times New Roman"/>
          <w:color w:val="000000"/>
          <w:sz w:val="22"/>
          <w:szCs w:val="22"/>
        </w:rPr>
        <w:instrText xml:space="preserve"> ADDIN EN.CITE.DATA </w:instrText>
      </w:r>
      <w:r w:rsidR="00EF3EE6">
        <w:rPr>
          <w:rFonts w:eastAsia="Times New Roman"/>
          <w:color w:val="000000"/>
          <w:sz w:val="22"/>
          <w:szCs w:val="22"/>
        </w:rPr>
      </w:r>
      <w:r w:rsidR="00EF3EE6">
        <w:rPr>
          <w:rFonts w:eastAsia="Times New Roman"/>
          <w:color w:val="000000"/>
          <w:sz w:val="22"/>
          <w:szCs w:val="22"/>
        </w:rPr>
        <w:fldChar w:fldCharType="end"/>
      </w:r>
      <w:r w:rsidR="00687032">
        <w:rPr>
          <w:rFonts w:eastAsia="Times New Roman"/>
          <w:color w:val="000000"/>
          <w:sz w:val="22"/>
          <w:szCs w:val="22"/>
        </w:rPr>
      </w:r>
      <w:r w:rsidR="00687032">
        <w:rPr>
          <w:rFonts w:eastAsia="Times New Roman"/>
          <w:color w:val="000000"/>
          <w:sz w:val="22"/>
          <w:szCs w:val="22"/>
        </w:rPr>
        <w:fldChar w:fldCharType="separate"/>
      </w:r>
      <w:r w:rsidR="00EF3EE6">
        <w:rPr>
          <w:rFonts w:eastAsia="Times New Roman"/>
          <w:noProof/>
          <w:color w:val="000000"/>
          <w:sz w:val="22"/>
          <w:szCs w:val="22"/>
        </w:rPr>
        <w:t>[</w:t>
      </w:r>
      <w:hyperlink w:anchor="_ENREF_20" w:tooltip="Komdeur, 1994 #39" w:history="1">
        <w:r w:rsidR="00EF3EE6">
          <w:rPr>
            <w:rFonts w:eastAsia="Times New Roman"/>
            <w:noProof/>
            <w:color w:val="000000"/>
            <w:sz w:val="22"/>
            <w:szCs w:val="22"/>
          </w:rPr>
          <w:t>20</w:t>
        </w:r>
      </w:hyperlink>
      <w:r w:rsidR="00EF3EE6">
        <w:rPr>
          <w:rFonts w:eastAsia="Times New Roman"/>
          <w:noProof/>
          <w:color w:val="000000"/>
          <w:sz w:val="22"/>
          <w:szCs w:val="22"/>
        </w:rPr>
        <w:t xml:space="preserve">, </w:t>
      </w:r>
      <w:hyperlink w:anchor="_ENREF_27" w:tooltip="Komdeur, 1991 #26" w:history="1">
        <w:r w:rsidR="00EF3EE6">
          <w:rPr>
            <w:rFonts w:eastAsia="Times New Roman"/>
            <w:noProof/>
            <w:color w:val="000000"/>
            <w:sz w:val="22"/>
            <w:szCs w:val="22"/>
          </w:rPr>
          <w:t>27</w:t>
        </w:r>
      </w:hyperlink>
      <w:r w:rsidR="00EF3EE6">
        <w:rPr>
          <w:rFonts w:eastAsia="Times New Roman"/>
          <w:noProof/>
          <w:color w:val="000000"/>
          <w:sz w:val="22"/>
          <w:szCs w:val="22"/>
        </w:rPr>
        <w:t xml:space="preserve">, </w:t>
      </w:r>
      <w:hyperlink w:anchor="_ENREF_45" w:tooltip="Bebbington, 2018 #504" w:history="1">
        <w:r w:rsidR="00EF3EE6">
          <w:rPr>
            <w:rFonts w:eastAsia="Times New Roman"/>
            <w:noProof/>
            <w:color w:val="000000"/>
            <w:sz w:val="22"/>
            <w:szCs w:val="22"/>
          </w:rPr>
          <w:t>45</w:t>
        </w:r>
      </w:hyperlink>
      <w:r w:rsidR="00EF3EE6">
        <w:rPr>
          <w:rFonts w:eastAsia="Times New Roman"/>
          <w:noProof/>
          <w:color w:val="000000"/>
          <w:sz w:val="22"/>
          <w:szCs w:val="22"/>
        </w:rPr>
        <w:t>]</w:t>
      </w:r>
      <w:r w:rsidR="00687032">
        <w:rPr>
          <w:rFonts w:eastAsia="Times New Roman"/>
          <w:color w:val="000000"/>
          <w:sz w:val="22"/>
          <w:szCs w:val="22"/>
        </w:rPr>
        <w:fldChar w:fldCharType="end"/>
      </w:r>
      <w:r w:rsidR="002C4A4A">
        <w:rPr>
          <w:rFonts w:eastAsia="Times New Roman"/>
          <w:color w:val="000000"/>
          <w:sz w:val="22"/>
          <w:szCs w:val="22"/>
        </w:rPr>
        <w:t xml:space="preserve">. </w:t>
      </w:r>
      <w:r w:rsidR="002C4A4A">
        <w:rPr>
          <w:rFonts w:eastAsia="Times New Roman"/>
          <w:sz w:val="22"/>
          <w:szCs w:val="22"/>
        </w:rPr>
        <w:t xml:space="preserve">Our finding </w:t>
      </w:r>
      <w:r w:rsidR="00186DFE">
        <w:rPr>
          <w:rFonts w:eastAsia="Times New Roman"/>
          <w:sz w:val="22"/>
          <w:szCs w:val="22"/>
        </w:rPr>
        <w:t>–</w:t>
      </w:r>
      <w:r w:rsidR="00584E5E">
        <w:rPr>
          <w:rFonts w:eastAsia="Times New Roman"/>
          <w:sz w:val="22"/>
          <w:szCs w:val="22"/>
        </w:rPr>
        <w:t xml:space="preserve"> </w:t>
      </w:r>
      <w:r w:rsidR="002C4A4A">
        <w:rPr>
          <w:rFonts w:eastAsia="Times New Roman"/>
          <w:sz w:val="22"/>
          <w:szCs w:val="22"/>
        </w:rPr>
        <w:t>that</w:t>
      </w:r>
      <w:r w:rsidR="002C4A4A" w:rsidRPr="00821831">
        <w:rPr>
          <w:rFonts w:eastAsia="Times New Roman"/>
          <w:sz w:val="22"/>
          <w:szCs w:val="22"/>
        </w:rPr>
        <w:t xml:space="preserve"> </w:t>
      </w:r>
      <w:r w:rsidR="002C4A4A" w:rsidRPr="00821831">
        <w:rPr>
          <w:rFonts w:eastAsia="Times New Roman"/>
          <w:color w:val="000000"/>
          <w:sz w:val="22"/>
          <w:szCs w:val="22"/>
        </w:rPr>
        <w:t xml:space="preserve">first-year survival of offspring from unassisted pairs declined with </w:t>
      </w:r>
      <w:r w:rsidR="002C4A4A">
        <w:rPr>
          <w:rFonts w:eastAsia="Times New Roman"/>
          <w:color w:val="000000"/>
          <w:sz w:val="22"/>
          <w:szCs w:val="22"/>
        </w:rPr>
        <w:t xml:space="preserve">the age of the dominant female, </w:t>
      </w:r>
      <w:r w:rsidR="002C4A4A" w:rsidRPr="00821831">
        <w:rPr>
          <w:rFonts w:eastAsia="Times New Roman"/>
          <w:color w:val="000000"/>
          <w:sz w:val="22"/>
          <w:szCs w:val="22"/>
        </w:rPr>
        <w:t xml:space="preserve">but </w:t>
      </w:r>
      <w:r w:rsidR="002C4A4A">
        <w:rPr>
          <w:rFonts w:eastAsia="Times New Roman"/>
          <w:color w:val="000000"/>
          <w:sz w:val="22"/>
          <w:szCs w:val="22"/>
        </w:rPr>
        <w:t>that the</w:t>
      </w:r>
      <w:r w:rsidR="002C4A4A" w:rsidRPr="00821831">
        <w:rPr>
          <w:rFonts w:eastAsia="Times New Roman"/>
          <w:color w:val="000000"/>
          <w:sz w:val="22"/>
          <w:szCs w:val="22"/>
        </w:rPr>
        <w:t xml:space="preserve"> presence of helpers</w:t>
      </w:r>
      <w:r w:rsidR="00363941">
        <w:rPr>
          <w:rFonts w:eastAsia="Times New Roman"/>
          <w:sz w:val="22"/>
          <w:szCs w:val="22"/>
        </w:rPr>
        <w:t xml:space="preserve"> </w:t>
      </w:r>
      <w:r w:rsidR="004A5CFA">
        <w:rPr>
          <w:rFonts w:eastAsia="Times New Roman"/>
          <w:sz w:val="22"/>
          <w:szCs w:val="22"/>
        </w:rPr>
        <w:t>compensated for</w:t>
      </w:r>
      <w:r w:rsidR="002C4A4A" w:rsidRPr="00821831">
        <w:rPr>
          <w:rFonts w:eastAsia="Times New Roman"/>
          <w:sz w:val="22"/>
          <w:szCs w:val="22"/>
        </w:rPr>
        <w:t xml:space="preserve"> </w:t>
      </w:r>
      <w:r w:rsidR="002C4A4A">
        <w:rPr>
          <w:rFonts w:eastAsia="Times New Roman"/>
          <w:color w:val="000000"/>
          <w:sz w:val="22"/>
          <w:szCs w:val="22"/>
        </w:rPr>
        <w:t>this decline</w:t>
      </w:r>
      <w:r w:rsidR="00584E5E">
        <w:rPr>
          <w:rFonts w:eastAsia="Times New Roman"/>
          <w:color w:val="000000"/>
          <w:sz w:val="22"/>
          <w:szCs w:val="22"/>
        </w:rPr>
        <w:t xml:space="preserve"> </w:t>
      </w:r>
      <w:r w:rsidR="00186DFE">
        <w:rPr>
          <w:rFonts w:eastAsia="Times New Roman"/>
          <w:color w:val="000000"/>
          <w:sz w:val="22"/>
          <w:szCs w:val="22"/>
        </w:rPr>
        <w:t xml:space="preserve">– </w:t>
      </w:r>
      <w:r w:rsidR="002C4A4A">
        <w:rPr>
          <w:rFonts w:eastAsia="Times New Roman"/>
          <w:color w:val="000000"/>
          <w:sz w:val="22"/>
          <w:szCs w:val="22"/>
        </w:rPr>
        <w:t xml:space="preserve">is </w:t>
      </w:r>
      <w:r w:rsidR="004A5CFA">
        <w:rPr>
          <w:rFonts w:eastAsia="Times New Roman"/>
          <w:color w:val="000000"/>
          <w:sz w:val="22"/>
          <w:szCs w:val="22"/>
        </w:rPr>
        <w:t xml:space="preserve">thus </w:t>
      </w:r>
      <w:r w:rsidR="00751CDC">
        <w:rPr>
          <w:rFonts w:eastAsia="Times New Roman"/>
          <w:sz w:val="22"/>
          <w:szCs w:val="22"/>
        </w:rPr>
        <w:t>probably the</w:t>
      </w:r>
      <w:r w:rsidRPr="00821831">
        <w:rPr>
          <w:rFonts w:eastAsia="Times New Roman"/>
          <w:sz w:val="22"/>
          <w:szCs w:val="22"/>
        </w:rPr>
        <w:t xml:space="preserve"> consequence of the</w:t>
      </w:r>
      <w:r w:rsidR="00363941">
        <w:rPr>
          <w:rFonts w:eastAsia="Times New Roman"/>
          <w:sz w:val="22"/>
          <w:szCs w:val="22"/>
        </w:rPr>
        <w:t xml:space="preserve"> </w:t>
      </w:r>
      <w:r w:rsidR="004A5CFA">
        <w:rPr>
          <w:rFonts w:eastAsia="Times New Roman"/>
          <w:sz w:val="22"/>
          <w:szCs w:val="22"/>
        </w:rPr>
        <w:t>increased</w:t>
      </w:r>
      <w:r w:rsidRPr="00821831">
        <w:rPr>
          <w:rFonts w:eastAsia="Times New Roman"/>
          <w:sz w:val="22"/>
          <w:szCs w:val="22"/>
        </w:rPr>
        <w:t xml:space="preserve"> amounts of parental care provided to the </w:t>
      </w:r>
      <w:r w:rsidR="002C4A4A">
        <w:rPr>
          <w:rFonts w:eastAsia="Times New Roman"/>
          <w:sz w:val="22"/>
          <w:szCs w:val="22"/>
        </w:rPr>
        <w:t>nestlings</w:t>
      </w:r>
      <w:r w:rsidR="004A5CFA">
        <w:rPr>
          <w:rFonts w:eastAsia="Times New Roman"/>
          <w:sz w:val="22"/>
          <w:szCs w:val="22"/>
        </w:rPr>
        <w:t xml:space="preserve"> in broods where helpers were present</w:t>
      </w:r>
      <w:r w:rsidR="002C4A4A">
        <w:rPr>
          <w:rFonts w:eastAsia="Times New Roman"/>
          <w:sz w:val="22"/>
          <w:szCs w:val="22"/>
        </w:rPr>
        <w:t xml:space="preserve">. However, </w:t>
      </w:r>
      <w:r w:rsidR="00636571">
        <w:rPr>
          <w:rFonts w:eastAsia="Times New Roman"/>
          <w:sz w:val="22"/>
          <w:szCs w:val="22"/>
        </w:rPr>
        <w:t xml:space="preserve">as offspring can be provisioned for up to four months after fledging </w:t>
      </w:r>
      <w:r w:rsidR="00636571">
        <w:rPr>
          <w:rFonts w:eastAsia="Times New Roman"/>
          <w:color w:val="000000"/>
          <w:sz w:val="22"/>
          <w:szCs w:val="22"/>
        </w:rPr>
        <w:t xml:space="preserve">(Komdeur 1991), post-fledgling </w:t>
      </w:r>
      <w:r w:rsidR="00A81364">
        <w:rPr>
          <w:rFonts w:eastAsia="Times New Roman"/>
          <w:color w:val="000000"/>
          <w:sz w:val="22"/>
          <w:szCs w:val="22"/>
        </w:rPr>
        <w:t>care</w:t>
      </w:r>
      <w:r w:rsidR="00636571">
        <w:rPr>
          <w:rFonts w:eastAsia="Times New Roman"/>
          <w:color w:val="000000"/>
          <w:sz w:val="22"/>
          <w:szCs w:val="22"/>
        </w:rPr>
        <w:t xml:space="preserve"> by </w:t>
      </w:r>
      <w:r w:rsidR="000D7027">
        <w:rPr>
          <w:rFonts w:eastAsia="Times New Roman"/>
          <w:sz w:val="22"/>
          <w:szCs w:val="22"/>
        </w:rPr>
        <w:t xml:space="preserve">helpers </w:t>
      </w:r>
      <w:r w:rsidR="00363941">
        <w:rPr>
          <w:rFonts w:eastAsia="Times New Roman"/>
          <w:sz w:val="22"/>
          <w:szCs w:val="22"/>
        </w:rPr>
        <w:t>is also likely to</w:t>
      </w:r>
      <w:r w:rsidR="00636571">
        <w:rPr>
          <w:rFonts w:eastAsia="Times New Roman"/>
          <w:sz w:val="22"/>
          <w:szCs w:val="22"/>
        </w:rPr>
        <w:t xml:space="preserve"> contribute</w:t>
      </w:r>
      <w:r w:rsidR="003465A2">
        <w:rPr>
          <w:rFonts w:eastAsia="Times New Roman"/>
          <w:sz w:val="22"/>
          <w:szCs w:val="22"/>
        </w:rPr>
        <w:t xml:space="preserve"> to this effect.</w:t>
      </w:r>
    </w:p>
    <w:p w14:paraId="356404C8" w14:textId="12FEBC86" w:rsidR="008E4BCB" w:rsidRPr="00821831" w:rsidRDefault="008E4BCB" w:rsidP="002C4A4A">
      <w:pPr>
        <w:spacing w:line="480" w:lineRule="auto"/>
        <w:ind w:firstLine="720"/>
        <w:rPr>
          <w:rFonts w:eastAsia="Times New Roman"/>
          <w:color w:val="000000"/>
          <w:sz w:val="22"/>
          <w:szCs w:val="22"/>
        </w:rPr>
      </w:pPr>
      <w:r w:rsidRPr="00821831">
        <w:rPr>
          <w:rFonts w:eastAsia="Times New Roman"/>
          <w:color w:val="000000"/>
          <w:sz w:val="22"/>
          <w:szCs w:val="22"/>
        </w:rPr>
        <w:t>The finding that helpers</w:t>
      </w:r>
      <w:r w:rsidRPr="00821831">
        <w:rPr>
          <w:rFonts w:eastAsia="Times New Roman"/>
          <w:sz w:val="22"/>
          <w:szCs w:val="22"/>
        </w:rPr>
        <w:t xml:space="preserve"> compensate for </w:t>
      </w:r>
      <w:r w:rsidRPr="00821831">
        <w:rPr>
          <w:rFonts w:eastAsia="Times New Roman"/>
          <w:color w:val="000000"/>
          <w:sz w:val="22"/>
          <w:szCs w:val="22"/>
        </w:rPr>
        <w:t xml:space="preserve">senescent declines in provisioning rate and offspring survival of dominant females extends the </w:t>
      </w:r>
      <w:r w:rsidRPr="00821831">
        <w:rPr>
          <w:rFonts w:eastAsia="Times New Roman"/>
          <w:sz w:val="22"/>
          <w:szCs w:val="22"/>
        </w:rPr>
        <w:t>results</w:t>
      </w:r>
      <w:r w:rsidRPr="00821831">
        <w:rPr>
          <w:rFonts w:eastAsia="Times New Roman"/>
          <w:color w:val="000000"/>
          <w:sz w:val="22"/>
          <w:szCs w:val="22"/>
        </w:rPr>
        <w:t xml:space="preserve"> of a previous study</w:t>
      </w:r>
      <w:r w:rsidRPr="00821831">
        <w:rPr>
          <w:rFonts w:eastAsia="Times New Roman"/>
          <w:sz w:val="22"/>
          <w:szCs w:val="22"/>
        </w:rPr>
        <w:t xml:space="preserve"> on Seychelles warblers</w:t>
      </w:r>
      <w:r w:rsidRPr="00821831">
        <w:rPr>
          <w:rFonts w:eastAsia="Times New Roman"/>
          <w:sz w:val="22"/>
          <w:szCs w:val="22"/>
        </w:rPr>
        <w:fldChar w:fldCharType="begin"/>
      </w:r>
      <w:r w:rsidR="00743E7E">
        <w:rPr>
          <w:rFonts w:eastAsia="Times New Roman"/>
          <w:sz w:val="22"/>
          <w:szCs w:val="22"/>
        </w:rPr>
        <w:instrText xml:space="preserve"> ADDIN EN.CITE &lt;EndNote&gt;&lt;Cite&gt;&lt;Author&gt;Hammers&lt;/Author&gt;&lt;Year&gt;2019&lt;/Year&gt;&lt;RecNum&gt;508&lt;/RecNum&gt;&lt;DisplayText&gt;[21]&lt;/DisplayText&gt;&lt;record&gt;&lt;rec-number&gt;508&lt;/rec-number&gt;&lt;foreign-keys&gt;&lt;key app="EN" db-id="ref0a2sec5we9hezr2lp5rw1fxfeavw2p2xv"&gt;508&lt;/key&gt;&lt;/foreign-keys&gt;&lt;ref-type name="Journal Article"&gt;17&lt;/ref-type&gt;&lt;contributors&gt;&lt;authors&gt;&lt;author&gt;Hammers, Martijn&lt;/author&gt;&lt;author&gt;Kingma, Sjouke A.&lt;/author&gt;&lt;author&gt;Spurgin, Lewis G.&lt;/author&gt;&lt;author&gt;Bebbington, Kat&lt;/author&gt;&lt;author&gt;Dugdale, Hannah L.&lt;/author&gt;&lt;author&gt;Burke, Terry&lt;/author&gt;&lt;author&gt;Komdeur, Jan&lt;/author&gt;&lt;author&gt;Richardson, David S.&lt;/author&gt;&lt;/authors&gt;&lt;/contributors&gt;&lt;titles&gt;&lt;title&gt;Breeders that receive help age more slowly in a cooperatively breeding bird&lt;/title&gt;&lt;secondary-title&gt;Nature Communications&lt;/secondary-title&gt;&lt;/titles&gt;&lt;periodical&gt;&lt;full-title&gt;Nature Communications&lt;/full-title&gt;&lt;/periodical&gt;&lt;pages&gt;1301&lt;/pages&gt;&lt;volume&gt;10&lt;/volume&gt;&lt;number&gt;1&lt;/number&gt;&lt;dates&gt;&lt;year&gt;2019&lt;/year&gt;&lt;pub-dates&gt;&lt;date&gt;2019/03/21&lt;/date&gt;&lt;/pub-dates&gt;&lt;/dates&gt;&lt;isbn&gt;2041-1723&lt;/isbn&gt;&lt;urls&gt;&lt;related-urls&gt;&lt;url&gt;https://doi.org/10.1038/s41467-019-09229-3&lt;/url&gt;&lt;/related-urls&gt;&lt;/urls&gt;&lt;electronic-resource-num&gt;10.1038/s41467-019-09229-3&lt;/electronic-resource-num&gt;&lt;/record&gt;&lt;/Cite&gt;&lt;/EndNote&gt;</w:instrText>
      </w:r>
      <w:r w:rsidRPr="00821831">
        <w:rPr>
          <w:rFonts w:eastAsia="Times New Roman"/>
          <w:sz w:val="22"/>
          <w:szCs w:val="22"/>
        </w:rPr>
        <w:fldChar w:fldCharType="separate"/>
      </w:r>
      <w:r w:rsidR="00743E7E">
        <w:rPr>
          <w:rFonts w:eastAsia="Times New Roman"/>
          <w:noProof/>
          <w:sz w:val="22"/>
          <w:szCs w:val="22"/>
        </w:rPr>
        <w:t>[</w:t>
      </w:r>
      <w:hyperlink w:anchor="_ENREF_21" w:tooltip="Hammers, 2019 #508" w:history="1">
        <w:r w:rsidR="00EF3EE6">
          <w:rPr>
            <w:rFonts w:eastAsia="Times New Roman"/>
            <w:noProof/>
            <w:sz w:val="22"/>
            <w:szCs w:val="22"/>
          </w:rPr>
          <w:t>21</w:t>
        </w:r>
      </w:hyperlink>
      <w:r w:rsidR="00743E7E">
        <w:rPr>
          <w:rFonts w:eastAsia="Times New Roman"/>
          <w:noProof/>
          <w:sz w:val="22"/>
          <w:szCs w:val="22"/>
        </w:rPr>
        <w:t>]</w:t>
      </w:r>
      <w:r w:rsidRPr="00821831">
        <w:rPr>
          <w:rFonts w:eastAsia="Times New Roman"/>
          <w:sz w:val="22"/>
          <w:szCs w:val="22"/>
        </w:rPr>
        <w:fldChar w:fldCharType="end"/>
      </w:r>
      <w:r w:rsidRPr="00821831">
        <w:rPr>
          <w:rFonts w:eastAsia="Times New Roman"/>
          <w:color w:val="000000"/>
          <w:sz w:val="22"/>
          <w:szCs w:val="22"/>
        </w:rPr>
        <w:t>, which showed that ha</w:t>
      </w:r>
      <w:r w:rsidRPr="00821831">
        <w:rPr>
          <w:rFonts w:eastAsia="Times New Roman"/>
          <w:sz w:val="22"/>
          <w:szCs w:val="22"/>
        </w:rPr>
        <w:t xml:space="preserve">ving </w:t>
      </w:r>
      <w:r w:rsidRPr="00821831">
        <w:rPr>
          <w:rFonts w:eastAsia="Times New Roman"/>
          <w:color w:val="000000"/>
          <w:sz w:val="22"/>
          <w:szCs w:val="22"/>
        </w:rPr>
        <w:t>helpers</w:t>
      </w:r>
      <w:r w:rsidRPr="00821831">
        <w:rPr>
          <w:rFonts w:eastAsia="Times New Roman"/>
          <w:sz w:val="22"/>
          <w:szCs w:val="22"/>
        </w:rPr>
        <w:t xml:space="preserve"> was associated with higher late-life survival</w:t>
      </w:r>
      <w:r w:rsidRPr="00821831">
        <w:rPr>
          <w:rFonts w:eastAsia="Times New Roman"/>
          <w:color w:val="000000"/>
          <w:sz w:val="22"/>
          <w:szCs w:val="22"/>
        </w:rPr>
        <w:t xml:space="preserve"> and delayed senescence </w:t>
      </w:r>
      <w:r w:rsidRPr="00821831">
        <w:rPr>
          <w:rFonts w:eastAsia="Times New Roman"/>
          <w:sz w:val="22"/>
          <w:szCs w:val="22"/>
        </w:rPr>
        <w:t>for dominant females. A similar effect has also been described for Alpine marmots (</w:t>
      </w:r>
      <w:r w:rsidRPr="00821831">
        <w:rPr>
          <w:rFonts w:eastAsia="Times New Roman"/>
          <w:i/>
          <w:sz w:val="22"/>
          <w:szCs w:val="22"/>
        </w:rPr>
        <w:t>Marmota marmota</w:t>
      </w:r>
      <w:r w:rsidRPr="00821831">
        <w:rPr>
          <w:rFonts w:eastAsia="Times New Roman"/>
          <w:sz w:val="22"/>
          <w:szCs w:val="22"/>
        </w:rPr>
        <w:t>)</w:t>
      </w:r>
      <w:r w:rsidRPr="00821831">
        <w:rPr>
          <w:rFonts w:eastAsia="Times New Roman"/>
          <w:sz w:val="22"/>
          <w:szCs w:val="22"/>
        </w:rPr>
        <w:fldChar w:fldCharType="begin"/>
      </w:r>
      <w:r w:rsidR="00EF3EE6">
        <w:rPr>
          <w:rFonts w:eastAsia="Times New Roman"/>
          <w:sz w:val="22"/>
          <w:szCs w:val="22"/>
        </w:rPr>
        <w:instrText xml:space="preserve"> ADDIN EN.CITE &lt;EndNote&gt;&lt;Cite&gt;&lt;Author&gt;Berger&lt;/Author&gt;&lt;Year&gt;2018&lt;/Year&gt;&lt;RecNum&gt;525&lt;/RecNum&gt;&lt;DisplayText&gt;[46]&lt;/DisplayText&gt;&lt;record&gt;&lt;rec-number&gt;525&lt;/rec-number&gt;&lt;foreign-keys&gt;&lt;key app="EN" db-id="ref0a2sec5we9hezr2lp5rw1fxfeavw2p2xv"&gt;525&lt;/key&gt;&lt;/foreign-keys&gt;&lt;ref-type name="Journal Article"&gt;17&lt;/ref-type&gt;&lt;contributors&gt;&lt;authors&gt;&lt;author&gt;Berger, Vérane&lt;/author&gt;&lt;author&gt;Lemaître, Jean-François&lt;/author&gt;&lt;author&gt;Allainé, Dominique&lt;/author&gt;&lt;author&gt;Gaillard, Jean-Michel&lt;/author&gt;&lt;author&gt;Cohas, Aurélie&lt;/author&gt;&lt;/authors&gt;&lt;/contributors&gt;&lt;titles&gt;&lt;title&gt;Early and Adult Social Environments Shape Sex-Specific Actuarial Senescence Patterns in a Cooperative Breeder&lt;/title&gt;&lt;secondary-title&gt;The American Naturalist&lt;/secondary-title&gt;&lt;/titles&gt;&lt;periodical&gt;&lt;full-title&gt;The American Naturalist&lt;/full-title&gt;&lt;/periodical&gt;&lt;pages&gt;525-536&lt;/pages&gt;&lt;volume&gt;192&lt;/volume&gt;&lt;number&gt;4&lt;/number&gt;&lt;dates&gt;&lt;year&gt;2018&lt;/year&gt;&lt;/dates&gt;&lt;isbn&gt;0003-0147&lt;/isbn&gt;&lt;urls&gt;&lt;/urls&gt;&lt;/record&gt;&lt;/Cite&gt;&lt;/EndNote&gt;</w:instrText>
      </w:r>
      <w:r w:rsidRPr="00821831">
        <w:rPr>
          <w:rFonts w:eastAsia="Times New Roman"/>
          <w:sz w:val="22"/>
          <w:szCs w:val="22"/>
        </w:rPr>
        <w:fldChar w:fldCharType="separate"/>
      </w:r>
      <w:r w:rsidR="00EF3EE6">
        <w:rPr>
          <w:rFonts w:eastAsia="Times New Roman"/>
          <w:noProof/>
          <w:sz w:val="22"/>
          <w:szCs w:val="22"/>
        </w:rPr>
        <w:t>[</w:t>
      </w:r>
      <w:hyperlink w:anchor="_ENREF_46" w:tooltip="Berger, 2018 #525" w:history="1">
        <w:r w:rsidR="00EF3EE6">
          <w:rPr>
            <w:rFonts w:eastAsia="Times New Roman"/>
            <w:noProof/>
            <w:sz w:val="22"/>
            <w:szCs w:val="22"/>
          </w:rPr>
          <w:t>46</w:t>
        </w:r>
      </w:hyperlink>
      <w:r w:rsidR="00EF3EE6">
        <w:rPr>
          <w:rFonts w:eastAsia="Times New Roman"/>
          <w:noProof/>
          <w:sz w:val="22"/>
          <w:szCs w:val="22"/>
        </w:rPr>
        <w:t>]</w:t>
      </w:r>
      <w:r w:rsidRPr="00821831">
        <w:rPr>
          <w:rFonts w:eastAsia="Times New Roman"/>
          <w:sz w:val="22"/>
          <w:szCs w:val="22"/>
        </w:rPr>
        <w:fldChar w:fldCharType="end"/>
      </w:r>
      <w:r w:rsidRPr="00821831">
        <w:rPr>
          <w:rFonts w:eastAsia="Times New Roman"/>
          <w:sz w:val="22"/>
          <w:szCs w:val="22"/>
        </w:rPr>
        <w:t xml:space="preserve">. Such </w:t>
      </w:r>
      <w:r w:rsidRPr="00821831">
        <w:rPr>
          <w:rFonts w:eastAsia="Times New Roman"/>
          <w:color w:val="000000"/>
          <w:sz w:val="22"/>
          <w:szCs w:val="22"/>
        </w:rPr>
        <w:t>late-life fitness benefits of breeding cooperatively lead to the prediction that older dominant females should be more inclined to recruit helpers to improve their survival and reproduction</w:t>
      </w:r>
      <w:r w:rsidRPr="00821831">
        <w:rPr>
          <w:rFonts w:eastAsia="Times New Roman"/>
          <w:sz w:val="22"/>
          <w:szCs w:val="22"/>
        </w:rPr>
        <w:t>.</w:t>
      </w:r>
      <w:r w:rsidR="00371930">
        <w:rPr>
          <w:rFonts w:eastAsia="Times New Roman"/>
          <w:sz w:val="22"/>
          <w:szCs w:val="22"/>
        </w:rPr>
        <w:t xml:space="preserve"> </w:t>
      </w:r>
      <w:r w:rsidR="001E7DE3">
        <w:rPr>
          <w:rFonts w:eastAsia="Times New Roman"/>
          <w:sz w:val="22"/>
          <w:szCs w:val="22"/>
        </w:rPr>
        <w:t>I</w:t>
      </w:r>
      <w:r w:rsidR="001E7DE3">
        <w:rPr>
          <w:rFonts w:eastAsia="Times New Roman"/>
          <w:color w:val="000000"/>
          <w:sz w:val="22"/>
          <w:szCs w:val="22"/>
        </w:rPr>
        <w:t xml:space="preserve">n the Seychelles warbler, </w:t>
      </w:r>
      <w:r w:rsidR="00A81364">
        <w:rPr>
          <w:rFonts w:eastAsia="Times New Roman"/>
          <w:sz w:val="22"/>
          <w:szCs w:val="22"/>
        </w:rPr>
        <w:t xml:space="preserve">female subordinates </w:t>
      </w:r>
      <w:r w:rsidR="00901FA6">
        <w:rPr>
          <w:rFonts w:eastAsia="Times New Roman"/>
          <w:sz w:val="22"/>
          <w:szCs w:val="22"/>
        </w:rPr>
        <w:t>are more likely to become a helper and</w:t>
      </w:r>
      <w:r w:rsidR="005B77CD">
        <w:rPr>
          <w:rFonts w:eastAsia="Times New Roman"/>
          <w:sz w:val="22"/>
          <w:szCs w:val="22"/>
        </w:rPr>
        <w:t xml:space="preserve"> </w:t>
      </w:r>
      <w:r w:rsidR="00A81364">
        <w:rPr>
          <w:rFonts w:eastAsia="Times New Roman"/>
          <w:sz w:val="22"/>
          <w:szCs w:val="22"/>
        </w:rPr>
        <w:t xml:space="preserve">provide </w:t>
      </w:r>
      <w:r w:rsidR="00A81364">
        <w:rPr>
          <w:rFonts w:eastAsia="Times New Roman"/>
          <w:color w:val="000000"/>
          <w:sz w:val="22"/>
          <w:szCs w:val="22"/>
        </w:rPr>
        <w:t>more help</w:t>
      </w:r>
      <w:r w:rsidR="005B77CD">
        <w:rPr>
          <w:rFonts w:eastAsia="Times New Roman"/>
          <w:color w:val="000000"/>
          <w:sz w:val="22"/>
          <w:szCs w:val="22"/>
        </w:rPr>
        <w:t xml:space="preserve"> than males</w:t>
      </w:r>
      <w:r w:rsidR="001E7DE3">
        <w:rPr>
          <w:rFonts w:eastAsia="Times New Roman"/>
          <w:color w:val="000000"/>
          <w:sz w:val="22"/>
          <w:szCs w:val="22"/>
        </w:rPr>
        <w:t>,</w:t>
      </w:r>
      <w:r w:rsidR="002E6316">
        <w:rPr>
          <w:rFonts w:eastAsia="Times New Roman"/>
          <w:color w:val="000000"/>
          <w:sz w:val="22"/>
          <w:szCs w:val="22"/>
        </w:rPr>
        <w:t xml:space="preserve"> </w:t>
      </w:r>
      <w:r w:rsidR="001E7DE3">
        <w:rPr>
          <w:rFonts w:eastAsia="Times New Roman"/>
          <w:color w:val="000000"/>
          <w:sz w:val="22"/>
          <w:szCs w:val="22"/>
        </w:rPr>
        <w:t xml:space="preserve">and the likelihood that female subordinate females help </w:t>
      </w:r>
      <w:r w:rsidR="001E7DE3">
        <w:rPr>
          <w:rFonts w:eastAsia="Times New Roman"/>
          <w:color w:val="000000"/>
          <w:sz w:val="22"/>
          <w:szCs w:val="22"/>
        </w:rPr>
        <w:lastRenderedPageBreak/>
        <w:t xml:space="preserve">increases sharply with age of the dominant female </w:t>
      </w:r>
      <w:r w:rsidR="00A81364" w:rsidRPr="00821831">
        <w:rPr>
          <w:rFonts w:eastAsia="Times New Roman"/>
          <w:sz w:val="22"/>
          <w:szCs w:val="22"/>
        </w:rPr>
        <w:fldChar w:fldCharType="begin"/>
      </w:r>
      <w:r w:rsidR="00A81364">
        <w:rPr>
          <w:rFonts w:eastAsia="Times New Roman"/>
          <w:sz w:val="22"/>
          <w:szCs w:val="22"/>
        </w:rPr>
        <w:instrText xml:space="preserve"> ADDIN EN.CITE &lt;EndNote&gt;&lt;Cite&gt;&lt;Author&gt;Hammers&lt;/Author&gt;&lt;Year&gt;2019&lt;/Year&gt;&lt;RecNum&gt;508&lt;/RecNum&gt;&lt;DisplayText&gt;[21]&lt;/DisplayText&gt;&lt;record&gt;&lt;rec-number&gt;508&lt;/rec-number&gt;&lt;foreign-keys&gt;&lt;key app="EN" db-id="ref0a2sec5we9hezr2lp5rw1fxfeavw2p2xv"&gt;508&lt;/key&gt;&lt;/foreign-keys&gt;&lt;ref-type name="Journal Article"&gt;17&lt;/ref-type&gt;&lt;contributors&gt;&lt;authors&gt;&lt;author&gt;Hammers, Martijn&lt;/author&gt;&lt;author&gt;Kingma, Sjouke A.&lt;/author&gt;&lt;author&gt;Spurgin, Lewis G.&lt;/author&gt;&lt;author&gt;Bebbington, Kat&lt;/author&gt;&lt;author&gt;Dugdale, Hannah L.&lt;/author&gt;&lt;author&gt;Burke, Terry&lt;/author&gt;&lt;author&gt;Komdeur, Jan&lt;/author&gt;&lt;author&gt;Richardson, David S.&lt;/author&gt;&lt;/authors&gt;&lt;/contributors&gt;&lt;titles&gt;&lt;title&gt;Breeders that receive help age more slowly in a cooperatively breeding bird&lt;/title&gt;&lt;secondary-title&gt;Nature Communications&lt;/secondary-title&gt;&lt;/titles&gt;&lt;periodical&gt;&lt;full-title&gt;Nature Communications&lt;/full-title&gt;&lt;/periodical&gt;&lt;pages&gt;1301&lt;/pages&gt;&lt;volume&gt;10&lt;/volume&gt;&lt;number&gt;1&lt;/number&gt;&lt;dates&gt;&lt;year&gt;2019&lt;/year&gt;&lt;pub-dates&gt;&lt;date&gt;2019/03/21&lt;/date&gt;&lt;/pub-dates&gt;&lt;/dates&gt;&lt;isbn&gt;2041-1723&lt;/isbn&gt;&lt;urls&gt;&lt;related-urls&gt;&lt;url&gt;https://doi.org/10.1038/s41467-019-09229-3&lt;/url&gt;&lt;/related-urls&gt;&lt;/urls&gt;&lt;electronic-resource-num&gt;10.1038/s41467-019-09229-3&lt;/electronic-resource-num&gt;&lt;/record&gt;&lt;/Cite&gt;&lt;/EndNote&gt;</w:instrText>
      </w:r>
      <w:r w:rsidR="00A81364" w:rsidRPr="00821831">
        <w:rPr>
          <w:rFonts w:eastAsia="Times New Roman"/>
          <w:sz w:val="22"/>
          <w:szCs w:val="22"/>
        </w:rPr>
        <w:fldChar w:fldCharType="separate"/>
      </w:r>
      <w:r w:rsidR="00A81364">
        <w:rPr>
          <w:rFonts w:eastAsia="Times New Roman"/>
          <w:noProof/>
          <w:sz w:val="22"/>
          <w:szCs w:val="22"/>
        </w:rPr>
        <w:t>[</w:t>
      </w:r>
      <w:hyperlink w:anchor="_ENREF_21" w:tooltip="Hammers, 2019 #508" w:history="1">
        <w:r w:rsidR="00EF3EE6">
          <w:rPr>
            <w:rFonts w:eastAsia="Times New Roman"/>
            <w:noProof/>
            <w:sz w:val="22"/>
            <w:szCs w:val="22"/>
          </w:rPr>
          <w:t>21</w:t>
        </w:r>
      </w:hyperlink>
      <w:r w:rsidR="00A81364">
        <w:rPr>
          <w:rFonts w:eastAsia="Times New Roman"/>
          <w:noProof/>
          <w:sz w:val="22"/>
          <w:szCs w:val="22"/>
        </w:rPr>
        <w:t>]</w:t>
      </w:r>
      <w:r w:rsidR="00A81364" w:rsidRPr="00821831">
        <w:rPr>
          <w:rFonts w:eastAsia="Times New Roman"/>
          <w:sz w:val="22"/>
          <w:szCs w:val="22"/>
        </w:rPr>
        <w:fldChar w:fldCharType="end"/>
      </w:r>
      <w:r w:rsidR="001E7DE3">
        <w:rPr>
          <w:rFonts w:eastAsia="Times New Roman"/>
          <w:sz w:val="22"/>
          <w:szCs w:val="22"/>
        </w:rPr>
        <w:t>. Therefore,</w:t>
      </w:r>
      <w:r w:rsidR="00A81364">
        <w:rPr>
          <w:rFonts w:eastAsia="Times New Roman"/>
          <w:sz w:val="22"/>
          <w:szCs w:val="22"/>
        </w:rPr>
        <w:t xml:space="preserve"> </w:t>
      </w:r>
      <w:r w:rsidR="00A81364" w:rsidRPr="003465A2">
        <w:rPr>
          <w:rFonts w:eastAsia="Times New Roman"/>
          <w:color w:val="000000"/>
          <w:sz w:val="22"/>
          <w:szCs w:val="22"/>
        </w:rPr>
        <w:t>old</w:t>
      </w:r>
      <w:r w:rsidR="00A81364">
        <w:rPr>
          <w:rFonts w:eastAsia="Times New Roman"/>
          <w:color w:val="000000"/>
          <w:sz w:val="22"/>
          <w:szCs w:val="22"/>
        </w:rPr>
        <w:t>er dominant</w:t>
      </w:r>
      <w:r w:rsidR="00A81364" w:rsidRPr="003465A2">
        <w:rPr>
          <w:rFonts w:eastAsia="Times New Roman"/>
          <w:color w:val="000000"/>
          <w:sz w:val="22"/>
          <w:szCs w:val="22"/>
        </w:rPr>
        <w:t xml:space="preserve"> females </w:t>
      </w:r>
      <w:r w:rsidR="00A81364">
        <w:rPr>
          <w:rFonts w:eastAsia="Times New Roman"/>
          <w:color w:val="000000"/>
          <w:sz w:val="22"/>
          <w:szCs w:val="22"/>
        </w:rPr>
        <w:t xml:space="preserve">may be predicted to </w:t>
      </w:r>
      <w:r w:rsidR="00A81364" w:rsidRPr="003465A2">
        <w:rPr>
          <w:rFonts w:eastAsia="Times New Roman"/>
          <w:color w:val="000000"/>
          <w:sz w:val="22"/>
          <w:szCs w:val="22"/>
        </w:rPr>
        <w:t xml:space="preserve">produce </w:t>
      </w:r>
      <w:r w:rsidR="002E6316">
        <w:rPr>
          <w:rFonts w:eastAsia="Times New Roman"/>
          <w:color w:val="000000"/>
          <w:sz w:val="22"/>
          <w:szCs w:val="22"/>
        </w:rPr>
        <w:t xml:space="preserve">more </w:t>
      </w:r>
      <w:r w:rsidR="00A81364" w:rsidRPr="003465A2">
        <w:rPr>
          <w:rFonts w:eastAsia="Times New Roman"/>
          <w:color w:val="000000"/>
          <w:sz w:val="22"/>
          <w:szCs w:val="22"/>
        </w:rPr>
        <w:t>female offspring</w:t>
      </w:r>
      <w:r w:rsidR="00A81364">
        <w:rPr>
          <w:rFonts w:eastAsia="Times New Roman"/>
          <w:color w:val="000000"/>
          <w:sz w:val="22"/>
          <w:szCs w:val="22"/>
        </w:rPr>
        <w:t>, although this</w:t>
      </w:r>
      <w:r w:rsidR="00BB04DB">
        <w:rPr>
          <w:rFonts w:eastAsia="Times New Roman"/>
          <w:color w:val="000000"/>
          <w:sz w:val="22"/>
          <w:szCs w:val="22"/>
        </w:rPr>
        <w:t xml:space="preserve"> prediction</w:t>
      </w:r>
      <w:r w:rsidR="00A81364">
        <w:rPr>
          <w:rFonts w:eastAsia="Times New Roman"/>
          <w:color w:val="000000"/>
          <w:sz w:val="22"/>
          <w:szCs w:val="22"/>
        </w:rPr>
        <w:t xml:space="preserve"> remains to be tested</w:t>
      </w:r>
      <w:r w:rsidR="00A81364">
        <w:rPr>
          <w:rFonts w:eastAsia="Times New Roman"/>
          <w:sz w:val="22"/>
          <w:szCs w:val="22"/>
        </w:rPr>
        <w:t>. I</w:t>
      </w:r>
      <w:r w:rsidR="00371930">
        <w:rPr>
          <w:rFonts w:eastAsia="Times New Roman"/>
          <w:color w:val="000000"/>
          <w:sz w:val="22"/>
          <w:szCs w:val="22"/>
        </w:rPr>
        <w:t>n the current study</w:t>
      </w:r>
      <w:r w:rsidR="00901FA6">
        <w:rPr>
          <w:rFonts w:eastAsia="Times New Roman"/>
          <w:color w:val="000000"/>
          <w:sz w:val="22"/>
          <w:szCs w:val="22"/>
        </w:rPr>
        <w:t>,</w:t>
      </w:r>
      <w:r w:rsidR="00371930">
        <w:rPr>
          <w:rFonts w:eastAsia="Times New Roman"/>
          <w:color w:val="000000"/>
          <w:sz w:val="22"/>
          <w:szCs w:val="22"/>
        </w:rPr>
        <w:t xml:space="preserve"> the likelihood of having more than one helper</w:t>
      </w:r>
      <w:r w:rsidR="00901FA6">
        <w:rPr>
          <w:rFonts w:eastAsia="Times New Roman"/>
          <w:color w:val="000000"/>
          <w:sz w:val="22"/>
          <w:szCs w:val="22"/>
        </w:rPr>
        <w:t xml:space="preserve">, </w:t>
      </w:r>
      <w:r w:rsidR="00371930">
        <w:rPr>
          <w:rFonts w:eastAsia="Times New Roman"/>
          <w:color w:val="000000"/>
          <w:sz w:val="22"/>
          <w:szCs w:val="22"/>
        </w:rPr>
        <w:t>but not the provisioning rate per helper</w:t>
      </w:r>
      <w:r w:rsidR="00901FA6">
        <w:rPr>
          <w:rFonts w:eastAsia="Times New Roman"/>
          <w:color w:val="000000"/>
          <w:sz w:val="22"/>
          <w:szCs w:val="22"/>
        </w:rPr>
        <w:t>,</w:t>
      </w:r>
      <w:r w:rsidR="00371930">
        <w:rPr>
          <w:rFonts w:eastAsia="Times New Roman"/>
          <w:color w:val="000000"/>
          <w:sz w:val="22"/>
          <w:szCs w:val="22"/>
        </w:rPr>
        <w:t xml:space="preserve"> was positively </w:t>
      </w:r>
      <w:r w:rsidR="005B3CCE">
        <w:rPr>
          <w:rFonts w:eastAsia="Times New Roman"/>
          <w:color w:val="000000"/>
          <w:sz w:val="22"/>
          <w:szCs w:val="22"/>
        </w:rPr>
        <w:t xml:space="preserve">associated with </w:t>
      </w:r>
      <w:r w:rsidR="00371930">
        <w:rPr>
          <w:rFonts w:eastAsia="Times New Roman"/>
          <w:color w:val="000000"/>
          <w:sz w:val="22"/>
          <w:szCs w:val="22"/>
        </w:rPr>
        <w:t>age of the dominant female</w:t>
      </w:r>
      <w:r w:rsidR="007B0320">
        <w:rPr>
          <w:rFonts w:eastAsia="Times New Roman"/>
          <w:color w:val="000000"/>
          <w:sz w:val="22"/>
          <w:szCs w:val="22"/>
        </w:rPr>
        <w:t xml:space="preserve">. </w:t>
      </w:r>
      <w:r w:rsidR="00DB022D" w:rsidRPr="00DB022D">
        <w:rPr>
          <w:rFonts w:eastAsia="Times New Roman"/>
          <w:color w:val="000000"/>
          <w:sz w:val="22"/>
          <w:szCs w:val="22"/>
        </w:rPr>
        <w:t xml:space="preserve">This indicates that the compensation benefits provided by helpers do not arise though an active process where helpers provision more in direct response to the lower provisioning of older dominant females, but rather through a more passive process where older females are more likely to have </w:t>
      </w:r>
      <w:r w:rsidR="00DB022D">
        <w:rPr>
          <w:rFonts w:eastAsia="Times New Roman"/>
          <w:color w:val="000000"/>
          <w:sz w:val="22"/>
          <w:szCs w:val="22"/>
        </w:rPr>
        <w:t xml:space="preserve">multiple </w:t>
      </w:r>
      <w:r w:rsidR="00DB022D" w:rsidRPr="00DB022D">
        <w:rPr>
          <w:rFonts w:eastAsia="Times New Roman"/>
          <w:color w:val="000000"/>
          <w:sz w:val="22"/>
          <w:szCs w:val="22"/>
        </w:rPr>
        <w:t>helpers</w:t>
      </w:r>
      <w:r w:rsidR="001F5EC2">
        <w:rPr>
          <w:rFonts w:eastAsia="Times New Roman"/>
          <w:color w:val="000000"/>
          <w:sz w:val="22"/>
          <w:szCs w:val="22"/>
        </w:rPr>
        <w:t xml:space="preserve"> (Supplementary Figure 3)</w:t>
      </w:r>
      <w:r w:rsidR="00DB022D">
        <w:rPr>
          <w:rFonts w:eastAsia="Times New Roman"/>
          <w:color w:val="000000"/>
          <w:sz w:val="22"/>
          <w:szCs w:val="22"/>
        </w:rPr>
        <w:t>.</w:t>
      </w:r>
      <w:r w:rsidR="003465A2">
        <w:rPr>
          <w:rFonts w:eastAsia="Times New Roman"/>
          <w:color w:val="000000"/>
          <w:sz w:val="22"/>
          <w:szCs w:val="22"/>
        </w:rPr>
        <w:t xml:space="preserve"> </w:t>
      </w:r>
      <w:r w:rsidRPr="00821831">
        <w:rPr>
          <w:rFonts w:eastAsia="Times New Roman"/>
          <w:color w:val="000000"/>
          <w:sz w:val="22"/>
          <w:szCs w:val="22"/>
        </w:rPr>
        <w:t xml:space="preserve">Future studies </w:t>
      </w:r>
      <w:r>
        <w:rPr>
          <w:rFonts w:eastAsia="Times New Roman"/>
          <w:color w:val="000000"/>
          <w:sz w:val="22"/>
          <w:szCs w:val="22"/>
        </w:rPr>
        <w:t>may</w:t>
      </w:r>
      <w:r w:rsidRPr="00821831">
        <w:rPr>
          <w:rFonts w:eastAsia="Times New Roman"/>
          <w:color w:val="000000"/>
          <w:sz w:val="22"/>
          <w:szCs w:val="22"/>
        </w:rPr>
        <w:t xml:space="preserve"> test if helpers alleviate the </w:t>
      </w:r>
      <w:r w:rsidR="00636571">
        <w:rPr>
          <w:rFonts w:eastAsia="Times New Roman"/>
          <w:color w:val="000000"/>
          <w:sz w:val="22"/>
          <w:szCs w:val="22"/>
        </w:rPr>
        <w:t xml:space="preserve">fitness </w:t>
      </w:r>
      <w:r w:rsidRPr="00821831">
        <w:rPr>
          <w:rFonts w:eastAsia="Times New Roman"/>
          <w:color w:val="000000"/>
          <w:sz w:val="22"/>
          <w:szCs w:val="22"/>
        </w:rPr>
        <w:t>costs of parental senescence in other cooperatively breeding species</w:t>
      </w:r>
      <w:r w:rsidRPr="00821831">
        <w:rPr>
          <w:rFonts w:eastAsia="Times New Roman"/>
          <w:sz w:val="22"/>
          <w:szCs w:val="22"/>
        </w:rPr>
        <w:t xml:space="preserve"> and</w:t>
      </w:r>
      <w:r w:rsidRPr="00821831">
        <w:rPr>
          <w:rFonts w:eastAsia="Times New Roman"/>
          <w:color w:val="000000"/>
          <w:sz w:val="22"/>
          <w:szCs w:val="22"/>
        </w:rPr>
        <w:t xml:space="preserve"> </w:t>
      </w:r>
      <w:r w:rsidRPr="00821831">
        <w:rPr>
          <w:rFonts w:eastAsia="Times New Roman"/>
          <w:sz w:val="22"/>
          <w:szCs w:val="22"/>
        </w:rPr>
        <w:t>explore the possibility that dominants strategically recruit helpers to mitigate the impact of senescence, which may lead to more cooperative breeding behaviour among elderly individuals.</w:t>
      </w:r>
      <w:r w:rsidR="001A5D6E">
        <w:rPr>
          <w:rFonts w:eastAsia="Times New Roman"/>
          <w:sz w:val="22"/>
          <w:szCs w:val="22"/>
        </w:rPr>
        <w:t xml:space="preserve"> Furthermore, future studies may further investigate the effect of the age</w:t>
      </w:r>
      <w:r w:rsidR="00E964D4">
        <w:rPr>
          <w:rFonts w:eastAsia="Times New Roman"/>
          <w:sz w:val="22"/>
          <w:szCs w:val="22"/>
        </w:rPr>
        <w:fldChar w:fldCharType="begin"/>
      </w:r>
      <w:r w:rsidR="00EF3EE6">
        <w:rPr>
          <w:rFonts w:eastAsia="Times New Roman"/>
          <w:sz w:val="22"/>
          <w:szCs w:val="22"/>
        </w:rPr>
        <w:instrText xml:space="preserve"> ADDIN EN.CITE &lt;EndNote&gt;&lt;Cite&gt;&lt;Author&gt;Cooper&lt;/Author&gt;&lt;Year&gt;2020&lt;/Year&gt;&lt;RecNum&gt;543&lt;/RecNum&gt;&lt;DisplayText&gt;[47]&lt;/DisplayText&gt;&lt;record&gt;&lt;rec-number&gt;543&lt;/rec-number&gt;&lt;foreign-keys&gt;&lt;key app="EN" db-id="ref0a2sec5we9hezr2lp5rw1fxfeavw2p2xv"&gt;543&lt;/key&gt;&lt;/foreign-keys&gt;&lt;ref-type name="Journal Article"&gt;17&lt;/ref-type&gt;&lt;contributors&gt;&lt;authors&gt;&lt;author&gt;Cooper, Eve&lt;/author&gt;&lt;author&gt;Bonnet, Timothée&lt;/author&gt;&lt;author&gt;Cockburn, Andrew&lt;/author&gt;&lt;author&gt;Kruuk, Loeske&lt;/author&gt;&lt;/authors&gt;&lt;/contributors&gt;&lt;titles&gt;&lt;title&gt;Do the ages of parents or helpers affect offspring fitness in a cooperatively breeding bird?&lt;/title&gt;&lt;secondary-title&gt;EcoEvoRxiv preprint&lt;/secondary-title&gt;&lt;/titles&gt;&lt;periodical&gt;&lt;full-title&gt;EcoEvoRxiv preprint&lt;/full-title&gt;&lt;/periodical&gt;&lt;dates&gt;&lt;year&gt;2020&lt;/year&gt;&lt;/dates&gt;&lt;urls&gt;&lt;/urls&gt;&lt;electronic-resource-num&gt;10.32942/osf.io/e9fwy&lt;/electronic-resource-num&gt;&lt;/record&gt;&lt;/Cite&gt;&lt;/EndNote&gt;</w:instrText>
      </w:r>
      <w:r w:rsidR="00E964D4">
        <w:rPr>
          <w:rFonts w:eastAsia="Times New Roman"/>
          <w:sz w:val="22"/>
          <w:szCs w:val="22"/>
        </w:rPr>
        <w:fldChar w:fldCharType="separate"/>
      </w:r>
      <w:r w:rsidR="00EF3EE6">
        <w:rPr>
          <w:rFonts w:eastAsia="Times New Roman"/>
          <w:noProof/>
          <w:sz w:val="22"/>
          <w:szCs w:val="22"/>
        </w:rPr>
        <w:t>[</w:t>
      </w:r>
      <w:hyperlink w:anchor="_ENREF_47" w:tooltip="Cooper, 2020 #543" w:history="1">
        <w:r w:rsidR="00EF3EE6">
          <w:rPr>
            <w:rFonts w:eastAsia="Times New Roman"/>
            <w:noProof/>
            <w:sz w:val="22"/>
            <w:szCs w:val="22"/>
          </w:rPr>
          <w:t>47</w:t>
        </w:r>
      </w:hyperlink>
      <w:r w:rsidR="00EF3EE6">
        <w:rPr>
          <w:rFonts w:eastAsia="Times New Roman"/>
          <w:noProof/>
          <w:sz w:val="22"/>
          <w:szCs w:val="22"/>
        </w:rPr>
        <w:t>]</w:t>
      </w:r>
      <w:r w:rsidR="00E964D4">
        <w:rPr>
          <w:rFonts w:eastAsia="Times New Roman"/>
          <w:sz w:val="22"/>
          <w:szCs w:val="22"/>
        </w:rPr>
        <w:fldChar w:fldCharType="end"/>
      </w:r>
      <w:r w:rsidR="001A5D6E">
        <w:rPr>
          <w:rFonts w:eastAsia="Times New Roman"/>
          <w:sz w:val="22"/>
          <w:szCs w:val="22"/>
        </w:rPr>
        <w:t xml:space="preserve"> and sex of helpers on provisioning and offspring survival.</w:t>
      </w:r>
    </w:p>
    <w:p w14:paraId="356404C9" w14:textId="3B07675A" w:rsidR="008E4BCB" w:rsidRDefault="008E4BCB" w:rsidP="00C40B11">
      <w:pPr>
        <w:spacing w:line="480" w:lineRule="auto"/>
        <w:ind w:firstLine="720"/>
        <w:rPr>
          <w:rFonts w:eastAsia="Times New Roman"/>
          <w:sz w:val="22"/>
          <w:szCs w:val="22"/>
        </w:rPr>
      </w:pPr>
      <w:r w:rsidRPr="00821831">
        <w:rPr>
          <w:rFonts w:eastAsia="Times New Roman"/>
          <w:sz w:val="22"/>
          <w:szCs w:val="22"/>
        </w:rPr>
        <w:t>Our results suggest that the improvement in late-life fitness associated with cooperative breeding may lead to selection on helping behaviour and longer lifespan. Our study also illustrates that to reveal and u</w:t>
      </w:r>
      <w:bookmarkStart w:id="1" w:name="_GoBack"/>
      <w:bookmarkEnd w:id="1"/>
      <w:r w:rsidRPr="00821831">
        <w:rPr>
          <w:rFonts w:eastAsia="Times New Roman"/>
          <w:sz w:val="22"/>
          <w:szCs w:val="22"/>
        </w:rPr>
        <w:t>nderstand the factors that shape variation in senescence rates, as well as the evolutionary forces behind the maintenance of cooperation, it may be important to apply a fine-scale assessment of the context in which these processes occur.</w:t>
      </w:r>
    </w:p>
    <w:p w14:paraId="356404CA" w14:textId="77777777" w:rsidR="00C40B11" w:rsidRDefault="00C40B11" w:rsidP="00C40B11">
      <w:pPr>
        <w:spacing w:line="480" w:lineRule="auto"/>
        <w:ind w:firstLine="720"/>
        <w:rPr>
          <w:rFonts w:eastAsia="Times New Roman"/>
          <w:sz w:val="22"/>
          <w:szCs w:val="22"/>
        </w:rPr>
      </w:pPr>
    </w:p>
    <w:p w14:paraId="356404CB" w14:textId="77777777" w:rsidR="00C40B11" w:rsidRPr="004157A3" w:rsidRDefault="00C40B11" w:rsidP="00C40B11">
      <w:pPr>
        <w:pStyle w:val="Acknowledgement"/>
        <w:spacing w:before="0" w:line="480" w:lineRule="auto"/>
        <w:rPr>
          <w:b/>
          <w:sz w:val="22"/>
          <w:szCs w:val="22"/>
        </w:rPr>
      </w:pPr>
      <w:r w:rsidRPr="004157A3">
        <w:rPr>
          <w:b/>
          <w:sz w:val="22"/>
          <w:szCs w:val="22"/>
        </w:rPr>
        <w:t>ACKNOWLEDGMENTS</w:t>
      </w:r>
    </w:p>
    <w:p w14:paraId="356404CC" w14:textId="77777777" w:rsidR="00C40B11" w:rsidRPr="004157A3" w:rsidRDefault="00C40B11" w:rsidP="00C40B11">
      <w:pPr>
        <w:pStyle w:val="Acknowledgement"/>
        <w:spacing w:before="0" w:line="480" w:lineRule="auto"/>
        <w:rPr>
          <w:sz w:val="22"/>
          <w:szCs w:val="22"/>
        </w:rPr>
      </w:pPr>
      <w:r w:rsidRPr="004157A3">
        <w:rPr>
          <w:b/>
          <w:sz w:val="22"/>
          <w:szCs w:val="22"/>
        </w:rPr>
        <w:t>General</w:t>
      </w:r>
      <w:r w:rsidRPr="004157A3">
        <w:rPr>
          <w:sz w:val="22"/>
          <w:szCs w:val="22"/>
        </w:rPr>
        <w:t xml:space="preserve"> </w:t>
      </w:r>
    </w:p>
    <w:p w14:paraId="356404CD" w14:textId="77777777" w:rsidR="00C40B11" w:rsidRPr="004157A3" w:rsidRDefault="00C40B11" w:rsidP="00C40B11">
      <w:pPr>
        <w:spacing w:line="480" w:lineRule="auto"/>
        <w:rPr>
          <w:rFonts w:eastAsia="Times New Roman"/>
          <w:sz w:val="22"/>
          <w:szCs w:val="22"/>
        </w:rPr>
      </w:pPr>
      <w:r w:rsidRPr="004157A3">
        <w:rPr>
          <w:rFonts w:eastAsia="Times New Roman"/>
          <w:sz w:val="22"/>
          <w:szCs w:val="22"/>
        </w:rPr>
        <w:t xml:space="preserve">We thank Nature Seychelles for providing permission and the facilities to work on Cousin Island. The Seychelles warbler study would not have been possible without the help of many fieldworkers, lab technicians, database managers, students and researchers during the whole study period. </w:t>
      </w:r>
    </w:p>
    <w:p w14:paraId="356404CE" w14:textId="77777777" w:rsidR="00C40B11" w:rsidRPr="004157A3" w:rsidRDefault="00C40B11" w:rsidP="00C40B11">
      <w:pPr>
        <w:spacing w:line="480" w:lineRule="auto"/>
        <w:rPr>
          <w:rFonts w:eastAsia="Times New Roman"/>
          <w:sz w:val="22"/>
          <w:szCs w:val="22"/>
        </w:rPr>
      </w:pPr>
    </w:p>
    <w:p w14:paraId="356404CF" w14:textId="77777777" w:rsidR="00C40B11" w:rsidRPr="004157A3" w:rsidRDefault="00C40B11" w:rsidP="00C40B11">
      <w:pPr>
        <w:spacing w:line="480" w:lineRule="auto"/>
        <w:rPr>
          <w:rFonts w:eastAsia="Times New Roman"/>
          <w:b/>
          <w:sz w:val="22"/>
          <w:szCs w:val="22"/>
        </w:rPr>
      </w:pPr>
      <w:r w:rsidRPr="004157A3">
        <w:rPr>
          <w:rFonts w:eastAsia="Times New Roman"/>
          <w:b/>
          <w:sz w:val="22"/>
          <w:szCs w:val="22"/>
        </w:rPr>
        <w:t>Funding</w:t>
      </w:r>
    </w:p>
    <w:p w14:paraId="356404D0" w14:textId="27FBE696" w:rsidR="00C40B11" w:rsidRPr="004157A3" w:rsidRDefault="00C40B11" w:rsidP="00C40B11">
      <w:pPr>
        <w:spacing w:line="480" w:lineRule="auto"/>
        <w:rPr>
          <w:rFonts w:eastAsia="Times New Roman"/>
          <w:sz w:val="22"/>
          <w:szCs w:val="22"/>
        </w:rPr>
      </w:pPr>
      <w:r w:rsidRPr="004157A3">
        <w:rPr>
          <w:rFonts w:eastAsia="Times New Roman"/>
          <w:sz w:val="22"/>
          <w:szCs w:val="22"/>
        </w:rPr>
        <w:t>The study was funded by Natural Environment Research Council (NERC) grants to DSR (NE/F02083X/1) and DSR and H</w:t>
      </w:r>
      <w:r w:rsidR="008F5CC3">
        <w:rPr>
          <w:rFonts w:eastAsia="Times New Roman"/>
          <w:sz w:val="22"/>
          <w:szCs w:val="22"/>
        </w:rPr>
        <w:t>L</w:t>
      </w:r>
      <w:r w:rsidRPr="004157A3">
        <w:rPr>
          <w:rFonts w:eastAsia="Times New Roman"/>
          <w:sz w:val="22"/>
          <w:szCs w:val="22"/>
        </w:rPr>
        <w:t>D (NE/K005502/1) and by the Netherlands Organisation for Scientific Research (NWO) Grants 854.11.003 and 823.01.014 to JK (with DSR, TB and H</w:t>
      </w:r>
      <w:r w:rsidR="008F5CC3">
        <w:rPr>
          <w:rFonts w:eastAsia="Times New Roman"/>
          <w:sz w:val="22"/>
          <w:szCs w:val="22"/>
        </w:rPr>
        <w:t>L</w:t>
      </w:r>
      <w:r w:rsidRPr="004157A3">
        <w:rPr>
          <w:rFonts w:eastAsia="Times New Roman"/>
          <w:sz w:val="22"/>
          <w:szCs w:val="22"/>
        </w:rPr>
        <w:t xml:space="preserve">D). HLD </w:t>
      </w:r>
      <w:r w:rsidRPr="004157A3">
        <w:rPr>
          <w:rFonts w:eastAsia="Times New Roman"/>
          <w:sz w:val="22"/>
          <w:szCs w:val="22"/>
        </w:rPr>
        <w:lastRenderedPageBreak/>
        <w:t>was also funded by a NERC post-doctoral fellowship (NE/I021748/1). MH and SAK were funded by NWO VENI Fellowships (</w:t>
      </w:r>
      <w:r w:rsidR="004A5CFA" w:rsidRPr="004157A3">
        <w:rPr>
          <w:rFonts w:eastAsia="Times New Roman"/>
          <w:sz w:val="22"/>
          <w:szCs w:val="22"/>
        </w:rPr>
        <w:t>863.15.020</w:t>
      </w:r>
      <w:r w:rsidR="004A5CFA">
        <w:rPr>
          <w:rFonts w:eastAsia="Times New Roman"/>
          <w:sz w:val="22"/>
          <w:szCs w:val="22"/>
        </w:rPr>
        <w:t xml:space="preserve"> </w:t>
      </w:r>
      <w:r w:rsidRPr="004157A3">
        <w:rPr>
          <w:rFonts w:eastAsia="Times New Roman"/>
          <w:sz w:val="22"/>
          <w:szCs w:val="22"/>
        </w:rPr>
        <w:t xml:space="preserve">and </w:t>
      </w:r>
      <w:r w:rsidR="004A5CFA" w:rsidRPr="004157A3">
        <w:rPr>
          <w:rFonts w:eastAsia="Times New Roman"/>
          <w:sz w:val="22"/>
          <w:szCs w:val="22"/>
        </w:rPr>
        <w:t>863.13.017</w:t>
      </w:r>
      <w:r w:rsidRPr="004157A3">
        <w:rPr>
          <w:rFonts w:eastAsia="Times New Roman"/>
          <w:sz w:val="22"/>
          <w:szCs w:val="22"/>
        </w:rPr>
        <w:t>, respectively).</w:t>
      </w:r>
    </w:p>
    <w:p w14:paraId="356404D1" w14:textId="77777777" w:rsidR="00C40B11" w:rsidRPr="004157A3" w:rsidRDefault="00C40B11" w:rsidP="00C40B11">
      <w:pPr>
        <w:spacing w:line="480" w:lineRule="auto"/>
        <w:rPr>
          <w:rFonts w:eastAsia="Times New Roman"/>
          <w:sz w:val="22"/>
          <w:szCs w:val="22"/>
        </w:rPr>
      </w:pPr>
    </w:p>
    <w:p w14:paraId="356404D2" w14:textId="77777777" w:rsidR="00C40B11" w:rsidRPr="004157A3" w:rsidRDefault="00C40B11" w:rsidP="00C40B11">
      <w:pPr>
        <w:spacing w:line="480" w:lineRule="auto"/>
        <w:rPr>
          <w:rFonts w:eastAsia="Times New Roman"/>
          <w:sz w:val="22"/>
          <w:szCs w:val="22"/>
          <w:highlight w:val="white"/>
        </w:rPr>
      </w:pPr>
      <w:r w:rsidRPr="004157A3">
        <w:rPr>
          <w:b/>
          <w:sz w:val="22"/>
          <w:szCs w:val="22"/>
        </w:rPr>
        <w:t>Author contributions</w:t>
      </w:r>
      <w:r w:rsidRPr="004157A3">
        <w:rPr>
          <w:rFonts w:eastAsia="Times New Roman"/>
          <w:sz w:val="22"/>
          <w:szCs w:val="22"/>
          <w:highlight w:val="white"/>
        </w:rPr>
        <w:t xml:space="preserve"> </w:t>
      </w:r>
    </w:p>
    <w:p w14:paraId="356404D3" w14:textId="6DB8AB8A" w:rsidR="00C40B11" w:rsidRPr="004157A3" w:rsidRDefault="00C40B11" w:rsidP="00C40B11">
      <w:pPr>
        <w:spacing w:line="480" w:lineRule="auto"/>
        <w:rPr>
          <w:rFonts w:eastAsia="Times New Roman"/>
          <w:sz w:val="22"/>
          <w:szCs w:val="22"/>
        </w:rPr>
      </w:pPr>
      <w:r w:rsidRPr="004157A3">
        <w:rPr>
          <w:rFonts w:eastAsia="Times New Roman"/>
          <w:sz w:val="22"/>
          <w:szCs w:val="22"/>
          <w:highlight w:val="white"/>
        </w:rPr>
        <w:t>MH designed the study, wrote the manuscript and analyzed the data. All authors performed research, including specifically; fieldwork – MH, DSR, SAK, and LAB; compilation of the dataset – MH, HLD and LAB. All authors</w:t>
      </w:r>
      <w:r w:rsidRPr="004157A3">
        <w:rPr>
          <w:rFonts w:eastAsia="Times New Roman"/>
          <w:sz w:val="22"/>
          <w:szCs w:val="22"/>
        </w:rPr>
        <w:t xml:space="preserve"> provided input into concepts and ideas, provided feedback on the analyses and critically revised and edited the manuscript.</w:t>
      </w:r>
      <w:r w:rsidRPr="004157A3">
        <w:rPr>
          <w:rFonts w:eastAsia="Times New Roman"/>
          <w:sz w:val="22"/>
          <w:szCs w:val="22"/>
          <w:highlight w:val="white"/>
        </w:rPr>
        <w:t xml:space="preserve"> DSR, JK, TB, HLD, MH and SAK acquired funding. DSR, JK, TB and HLD </w:t>
      </w:r>
      <w:r w:rsidRPr="004157A3">
        <w:rPr>
          <w:rFonts w:eastAsia="Times New Roman"/>
          <w:sz w:val="22"/>
          <w:szCs w:val="22"/>
        </w:rPr>
        <w:t>coordinated the long-term study.</w:t>
      </w:r>
    </w:p>
    <w:p w14:paraId="356404D4" w14:textId="3CEFB6E2" w:rsidR="00C40B11" w:rsidRDefault="00C40B11" w:rsidP="00C40B11">
      <w:pPr>
        <w:spacing w:line="480" w:lineRule="auto"/>
        <w:rPr>
          <w:rFonts w:eastAsia="Times New Roman"/>
          <w:sz w:val="22"/>
          <w:szCs w:val="22"/>
        </w:rPr>
      </w:pPr>
    </w:p>
    <w:p w14:paraId="6C680512" w14:textId="77777777" w:rsidR="00B717E7" w:rsidRPr="004157A3" w:rsidRDefault="00B717E7" w:rsidP="00B717E7">
      <w:pPr>
        <w:pStyle w:val="Acknowledgement"/>
        <w:spacing w:before="0" w:line="480" w:lineRule="auto"/>
        <w:ind w:left="0" w:firstLine="0"/>
        <w:rPr>
          <w:b/>
          <w:sz w:val="22"/>
          <w:szCs w:val="22"/>
        </w:rPr>
      </w:pPr>
      <w:r w:rsidRPr="004157A3">
        <w:rPr>
          <w:b/>
          <w:sz w:val="22"/>
          <w:szCs w:val="22"/>
        </w:rPr>
        <w:t>Data availability</w:t>
      </w:r>
    </w:p>
    <w:p w14:paraId="6D977188" w14:textId="053EB692" w:rsidR="00B717E7" w:rsidRDefault="00B717E7" w:rsidP="00B717E7">
      <w:pPr>
        <w:pStyle w:val="Acknowledgement"/>
        <w:spacing w:before="0" w:line="480" w:lineRule="auto"/>
        <w:ind w:left="0" w:firstLine="0"/>
        <w:rPr>
          <w:sz w:val="22"/>
          <w:szCs w:val="22"/>
        </w:rPr>
      </w:pPr>
      <w:r w:rsidRPr="004157A3">
        <w:rPr>
          <w:sz w:val="22"/>
          <w:szCs w:val="22"/>
        </w:rPr>
        <w:t xml:space="preserve">All data </w:t>
      </w:r>
      <w:r>
        <w:rPr>
          <w:sz w:val="22"/>
          <w:szCs w:val="22"/>
        </w:rPr>
        <w:t xml:space="preserve">are available in the Dryad depository: </w:t>
      </w:r>
      <w:r w:rsidRPr="00151547">
        <w:rPr>
          <w:sz w:val="22"/>
          <w:szCs w:val="22"/>
        </w:rPr>
        <w:t>doi:10.5061/dryad.rxwdbrv4s</w:t>
      </w:r>
      <w:r>
        <w:rPr>
          <w:sz w:val="22"/>
          <w:szCs w:val="22"/>
        </w:rPr>
        <w:t xml:space="preserve"> </w:t>
      </w:r>
      <w:r>
        <w:rPr>
          <w:sz w:val="22"/>
          <w:szCs w:val="22"/>
        </w:rPr>
        <w:fldChar w:fldCharType="begin"/>
      </w:r>
      <w:r w:rsidR="00EF3EE6">
        <w:rPr>
          <w:sz w:val="22"/>
          <w:szCs w:val="22"/>
        </w:rPr>
        <w:instrText xml:space="preserve"> ADDIN EN.CITE &lt;EndNote&gt;&lt;Cite&gt;&lt;Author&gt;Hammers&lt;/Author&gt;&lt;Year&gt;2020&lt;/Year&gt;&lt;RecNum&gt;542&lt;/RecNum&gt;&lt;DisplayText&gt;[48]&lt;/DisplayText&gt;&lt;record&gt;&lt;rec-number&gt;542&lt;/rec-number&gt;&lt;foreign-keys&gt;&lt;key app="EN" db-id="ref0a2sec5we9hezr2lp5rw1fxfeavw2p2xv"&gt;542&lt;/key&gt;&lt;/foreign-keys&gt;&lt;ref-type name="Journal Article"&gt;17&lt;/ref-type&gt;&lt;contributors&gt;&lt;authors&gt;&lt;author&gt;Martijn Hammers&lt;/author&gt;&lt;author&gt;Sjouke Anne Kingma&lt;/author&gt;&lt;author&gt;van Boheemen, Lotte A&lt;/author&gt;&lt;author&gt;Alexandra Megan Sparks&lt;/author&gt;&lt;author&gt;Terry Burke&lt;/author&gt;&lt;author&gt;Hannah L Dugdale&lt;/author&gt;&lt;author&gt;David S Richardson&lt;/author&gt;&lt;author&gt;Jan Komdeur&lt;/author&gt;&lt;/authors&gt;&lt;/contributors&gt;&lt;titles&gt;&lt;title&gt;Helpers compensate for age-related declines in parental care and offspring survival in a cooperatively breeding bird. Dryad, Dataset, doi: 10.5061/dryad.rxwdbrv4s&lt;/title&gt;&lt;/titles&gt;&lt;dates&gt;&lt;year&gt;2020&lt;/year&gt;&lt;/dates&gt;&lt;urls&gt;&lt;/urls&gt;&lt;custom3&gt;Dataset&lt;/custom3&gt;&lt;/record&gt;&lt;/Cite&gt;&lt;/EndNote&gt;</w:instrText>
      </w:r>
      <w:r>
        <w:rPr>
          <w:sz w:val="22"/>
          <w:szCs w:val="22"/>
        </w:rPr>
        <w:fldChar w:fldCharType="separate"/>
      </w:r>
      <w:r w:rsidR="00EF3EE6">
        <w:rPr>
          <w:noProof/>
          <w:sz w:val="22"/>
          <w:szCs w:val="22"/>
        </w:rPr>
        <w:t>[</w:t>
      </w:r>
      <w:hyperlink w:anchor="_ENREF_48" w:tooltip="Hammers, 2020 #542" w:history="1">
        <w:r w:rsidR="00EF3EE6">
          <w:rPr>
            <w:noProof/>
            <w:sz w:val="22"/>
            <w:szCs w:val="22"/>
          </w:rPr>
          <w:t>48</w:t>
        </w:r>
      </w:hyperlink>
      <w:r w:rsidR="00EF3EE6">
        <w:rPr>
          <w:noProof/>
          <w:sz w:val="22"/>
          <w:szCs w:val="22"/>
        </w:rPr>
        <w:t>]</w:t>
      </w:r>
      <w:r>
        <w:rPr>
          <w:sz w:val="22"/>
          <w:szCs w:val="22"/>
        </w:rPr>
        <w:fldChar w:fldCharType="end"/>
      </w:r>
    </w:p>
    <w:p w14:paraId="5347D1BE" w14:textId="77777777" w:rsidR="00B717E7" w:rsidRPr="004157A3" w:rsidRDefault="00B717E7" w:rsidP="00C40B11">
      <w:pPr>
        <w:spacing w:line="480" w:lineRule="auto"/>
        <w:rPr>
          <w:rFonts w:eastAsia="Times New Roman"/>
          <w:sz w:val="22"/>
          <w:szCs w:val="22"/>
        </w:rPr>
      </w:pPr>
    </w:p>
    <w:p w14:paraId="356404D5" w14:textId="77777777" w:rsidR="00C40B11" w:rsidRPr="004157A3" w:rsidRDefault="00C40B11" w:rsidP="00C40B11">
      <w:pPr>
        <w:pStyle w:val="Acknowledgement"/>
        <w:spacing w:before="0" w:line="480" w:lineRule="auto"/>
        <w:rPr>
          <w:b/>
          <w:sz w:val="22"/>
          <w:szCs w:val="22"/>
        </w:rPr>
      </w:pPr>
      <w:r w:rsidRPr="004157A3">
        <w:rPr>
          <w:b/>
          <w:sz w:val="22"/>
          <w:szCs w:val="22"/>
        </w:rPr>
        <w:t>Competing interests</w:t>
      </w:r>
    </w:p>
    <w:p w14:paraId="356404D6" w14:textId="77777777" w:rsidR="00C40B11" w:rsidRPr="00783A17" w:rsidRDefault="00C40B11" w:rsidP="00C40B11">
      <w:pPr>
        <w:spacing w:line="480" w:lineRule="auto"/>
        <w:rPr>
          <w:rFonts w:eastAsia="Times New Roman"/>
          <w:sz w:val="22"/>
          <w:szCs w:val="22"/>
          <w:highlight w:val="white"/>
        </w:rPr>
      </w:pPr>
      <w:r w:rsidRPr="004157A3">
        <w:rPr>
          <w:rFonts w:eastAsia="Times New Roman"/>
          <w:sz w:val="22"/>
          <w:szCs w:val="22"/>
          <w:highlight w:val="white"/>
        </w:rPr>
        <w:t xml:space="preserve">The </w:t>
      </w:r>
      <w:r w:rsidRPr="00783A17">
        <w:rPr>
          <w:rFonts w:eastAsia="Times New Roman"/>
          <w:sz w:val="22"/>
          <w:szCs w:val="22"/>
          <w:highlight w:val="white"/>
        </w:rPr>
        <w:t>authors declare no competing interests.</w:t>
      </w:r>
    </w:p>
    <w:p w14:paraId="356404D7" w14:textId="77777777" w:rsidR="00C40B11" w:rsidRPr="00783A17" w:rsidRDefault="00C40B11" w:rsidP="00C40B11">
      <w:pPr>
        <w:spacing w:line="480" w:lineRule="auto"/>
        <w:ind w:firstLine="720"/>
        <w:rPr>
          <w:rFonts w:eastAsia="Times New Roman"/>
          <w:sz w:val="22"/>
          <w:szCs w:val="22"/>
        </w:rPr>
      </w:pPr>
    </w:p>
    <w:p w14:paraId="356404D8" w14:textId="77777777" w:rsidR="008E4BCB" w:rsidRPr="00186DFE" w:rsidRDefault="008E4BCB" w:rsidP="00186DFE">
      <w:pPr>
        <w:pStyle w:val="Refhead"/>
        <w:spacing w:before="0" w:after="0" w:line="480" w:lineRule="auto"/>
        <w:rPr>
          <w:sz w:val="22"/>
          <w:szCs w:val="22"/>
        </w:rPr>
      </w:pPr>
      <w:r w:rsidRPr="00186DFE">
        <w:rPr>
          <w:sz w:val="22"/>
          <w:szCs w:val="22"/>
        </w:rPr>
        <w:t>REFERENCES</w:t>
      </w:r>
    </w:p>
    <w:p w14:paraId="1FC5466D" w14:textId="77777777" w:rsidR="00EF3EE6" w:rsidRPr="00186DFE" w:rsidRDefault="008E4BCB" w:rsidP="00186DFE">
      <w:pPr>
        <w:pStyle w:val="EndNoteBibliography"/>
        <w:spacing w:after="0" w:line="480" w:lineRule="auto"/>
        <w:rPr>
          <w:rFonts w:ascii="Times New Roman" w:hAnsi="Times New Roman" w:cs="Times New Roman"/>
        </w:rPr>
      </w:pPr>
      <w:r w:rsidRPr="00186DFE">
        <w:rPr>
          <w:rFonts w:ascii="Times New Roman" w:eastAsia="Times New Roman" w:hAnsi="Times New Roman" w:cs="Times New Roman"/>
          <w:color w:val="000000"/>
        </w:rPr>
        <w:fldChar w:fldCharType="begin"/>
      </w:r>
      <w:r w:rsidRPr="00186DFE">
        <w:rPr>
          <w:rFonts w:ascii="Times New Roman" w:eastAsia="Times New Roman" w:hAnsi="Times New Roman" w:cs="Times New Roman"/>
          <w:color w:val="000000"/>
        </w:rPr>
        <w:instrText xml:space="preserve"> ADDIN EN.REFLIST </w:instrText>
      </w:r>
      <w:r w:rsidRPr="00186DFE">
        <w:rPr>
          <w:rFonts w:ascii="Times New Roman" w:eastAsia="Times New Roman" w:hAnsi="Times New Roman" w:cs="Times New Roman"/>
          <w:color w:val="000000"/>
        </w:rPr>
        <w:fldChar w:fldCharType="separate"/>
      </w:r>
      <w:bookmarkStart w:id="2" w:name="_ENREF_1"/>
      <w:r w:rsidR="00EF3EE6" w:rsidRPr="00186DFE">
        <w:rPr>
          <w:rFonts w:ascii="Times New Roman" w:hAnsi="Times New Roman" w:cs="Times New Roman"/>
        </w:rPr>
        <w:t xml:space="preserve">[1] Nussey, D.H., Froy, H., Lemaitre, J.F., Gaillard, J.M. &amp; Austad, S.N. 2013 Senescence in natural populations of animals: widespread evidence and its implications for bio-gerontology. </w:t>
      </w:r>
      <w:r w:rsidR="00EF3EE6" w:rsidRPr="00186DFE">
        <w:rPr>
          <w:rFonts w:ascii="Times New Roman" w:hAnsi="Times New Roman" w:cs="Times New Roman"/>
          <w:i/>
        </w:rPr>
        <w:t>Ageing Res. Rev.</w:t>
      </w:r>
      <w:r w:rsidR="00EF3EE6" w:rsidRPr="00186DFE">
        <w:rPr>
          <w:rFonts w:ascii="Times New Roman" w:hAnsi="Times New Roman" w:cs="Times New Roman"/>
        </w:rPr>
        <w:t xml:space="preserve"> </w:t>
      </w:r>
      <w:r w:rsidR="00EF3EE6" w:rsidRPr="00186DFE">
        <w:rPr>
          <w:rFonts w:ascii="Times New Roman" w:hAnsi="Times New Roman" w:cs="Times New Roman"/>
          <w:b/>
        </w:rPr>
        <w:t>12</w:t>
      </w:r>
      <w:r w:rsidR="00EF3EE6" w:rsidRPr="00186DFE">
        <w:rPr>
          <w:rFonts w:ascii="Times New Roman" w:hAnsi="Times New Roman" w:cs="Times New Roman"/>
        </w:rPr>
        <w:t>, 214-225.</w:t>
      </w:r>
      <w:bookmarkEnd w:id="2"/>
    </w:p>
    <w:p w14:paraId="34C4A7FA" w14:textId="77777777" w:rsidR="00EF3EE6" w:rsidRPr="00186DFE" w:rsidRDefault="00EF3EE6" w:rsidP="00186DFE">
      <w:pPr>
        <w:pStyle w:val="EndNoteBibliography"/>
        <w:spacing w:after="0" w:line="480" w:lineRule="auto"/>
        <w:rPr>
          <w:rFonts w:ascii="Times New Roman" w:hAnsi="Times New Roman" w:cs="Times New Roman"/>
        </w:rPr>
      </w:pPr>
      <w:bookmarkStart w:id="3" w:name="_ENREF_2"/>
      <w:r w:rsidRPr="00186DFE">
        <w:rPr>
          <w:rFonts w:ascii="Times New Roman" w:hAnsi="Times New Roman" w:cs="Times New Roman"/>
        </w:rPr>
        <w:t xml:space="preserve">[2] Jones, O.R., Scheuerlein, A., Salguero-Gómez, R., Camarda, C.G., Schaible, R., Casper, B.B., Dahlgren, J.P., Ehrlén, J., García, M.B. &amp; Menges, E.S. 2014 Diversity of ageing across the tree of life. </w:t>
      </w:r>
      <w:r w:rsidRPr="00186DFE">
        <w:rPr>
          <w:rFonts w:ascii="Times New Roman" w:hAnsi="Times New Roman" w:cs="Times New Roman"/>
          <w:i/>
        </w:rPr>
        <w:t>Nature</w:t>
      </w:r>
      <w:r w:rsidRPr="00186DFE">
        <w:rPr>
          <w:rFonts w:ascii="Times New Roman" w:hAnsi="Times New Roman" w:cs="Times New Roman"/>
        </w:rPr>
        <w:t xml:space="preserve"> </w:t>
      </w:r>
      <w:r w:rsidRPr="00186DFE">
        <w:rPr>
          <w:rFonts w:ascii="Times New Roman" w:hAnsi="Times New Roman" w:cs="Times New Roman"/>
          <w:b/>
        </w:rPr>
        <w:t>505</w:t>
      </w:r>
      <w:r w:rsidRPr="00186DFE">
        <w:rPr>
          <w:rFonts w:ascii="Times New Roman" w:hAnsi="Times New Roman" w:cs="Times New Roman"/>
        </w:rPr>
        <w:t>, 169-173.</w:t>
      </w:r>
      <w:bookmarkEnd w:id="3"/>
    </w:p>
    <w:p w14:paraId="43DB32F7" w14:textId="77777777" w:rsidR="00EF3EE6" w:rsidRPr="00186DFE" w:rsidRDefault="00EF3EE6" w:rsidP="00186DFE">
      <w:pPr>
        <w:pStyle w:val="EndNoteBibliography"/>
        <w:spacing w:after="0" w:line="480" w:lineRule="auto"/>
        <w:rPr>
          <w:rFonts w:ascii="Times New Roman" w:hAnsi="Times New Roman" w:cs="Times New Roman"/>
        </w:rPr>
      </w:pPr>
      <w:bookmarkStart w:id="4" w:name="_ENREF_3"/>
      <w:r w:rsidRPr="00186DFE">
        <w:rPr>
          <w:rFonts w:ascii="Times New Roman" w:hAnsi="Times New Roman" w:cs="Times New Roman"/>
        </w:rPr>
        <w:t xml:space="preserve">[3] Lemaître, J.-F., Berger, V., Bonenfant, C., Douhard, M., Gamelon, M., Plard, F. &amp; Gaillard, J.-M. 2015 Early-late life trade-offs and the evolution of ageing in the wild. </w:t>
      </w:r>
      <w:r w:rsidRPr="00186DFE">
        <w:rPr>
          <w:rFonts w:ascii="Times New Roman" w:hAnsi="Times New Roman" w:cs="Times New Roman"/>
          <w:i/>
        </w:rPr>
        <w:t>Proc. R. Soc. B</w:t>
      </w:r>
      <w:r w:rsidRPr="00186DFE">
        <w:rPr>
          <w:rFonts w:ascii="Times New Roman" w:hAnsi="Times New Roman" w:cs="Times New Roman"/>
        </w:rPr>
        <w:t xml:space="preserve"> </w:t>
      </w:r>
      <w:r w:rsidRPr="00186DFE">
        <w:rPr>
          <w:rFonts w:ascii="Times New Roman" w:hAnsi="Times New Roman" w:cs="Times New Roman"/>
          <w:b/>
        </w:rPr>
        <w:t>282</w:t>
      </w:r>
      <w:r w:rsidRPr="00186DFE">
        <w:rPr>
          <w:rFonts w:ascii="Times New Roman" w:hAnsi="Times New Roman" w:cs="Times New Roman"/>
        </w:rPr>
        <w:t>, 20150209.</w:t>
      </w:r>
      <w:bookmarkEnd w:id="4"/>
    </w:p>
    <w:p w14:paraId="7C77D9EE" w14:textId="77777777" w:rsidR="00EF3EE6" w:rsidRPr="00186DFE" w:rsidRDefault="00EF3EE6" w:rsidP="00186DFE">
      <w:pPr>
        <w:pStyle w:val="EndNoteBibliography"/>
        <w:spacing w:after="0" w:line="480" w:lineRule="auto"/>
        <w:rPr>
          <w:rFonts w:ascii="Times New Roman" w:hAnsi="Times New Roman" w:cs="Times New Roman"/>
        </w:rPr>
      </w:pPr>
      <w:bookmarkStart w:id="5" w:name="_ENREF_4"/>
      <w:r w:rsidRPr="00186DFE">
        <w:rPr>
          <w:rFonts w:ascii="Times New Roman" w:hAnsi="Times New Roman" w:cs="Times New Roman"/>
        </w:rPr>
        <w:t xml:space="preserve">[4] Cooper, E.B. &amp; Kruuk, L.E. 2018 Ageing with a silver‐spoon: A meta‐analysis of the effect of developmental environment on senescence. </w:t>
      </w:r>
      <w:r w:rsidRPr="00186DFE">
        <w:rPr>
          <w:rFonts w:ascii="Times New Roman" w:hAnsi="Times New Roman" w:cs="Times New Roman"/>
          <w:i/>
        </w:rPr>
        <w:t>Evol. Lett.</w:t>
      </w:r>
      <w:r w:rsidRPr="00186DFE">
        <w:rPr>
          <w:rFonts w:ascii="Times New Roman" w:hAnsi="Times New Roman" w:cs="Times New Roman"/>
        </w:rPr>
        <w:t xml:space="preserve"> </w:t>
      </w:r>
      <w:r w:rsidRPr="00186DFE">
        <w:rPr>
          <w:rFonts w:ascii="Times New Roman" w:hAnsi="Times New Roman" w:cs="Times New Roman"/>
          <w:b/>
        </w:rPr>
        <w:t>2</w:t>
      </w:r>
      <w:r w:rsidRPr="00186DFE">
        <w:rPr>
          <w:rFonts w:ascii="Times New Roman" w:hAnsi="Times New Roman" w:cs="Times New Roman"/>
        </w:rPr>
        <w:t>, 460-471.</w:t>
      </w:r>
      <w:bookmarkEnd w:id="5"/>
    </w:p>
    <w:p w14:paraId="5055FA67" w14:textId="77777777" w:rsidR="00EF3EE6" w:rsidRPr="00186DFE" w:rsidRDefault="00EF3EE6" w:rsidP="00186DFE">
      <w:pPr>
        <w:pStyle w:val="EndNoteBibliography"/>
        <w:spacing w:after="0" w:line="480" w:lineRule="auto"/>
        <w:rPr>
          <w:rFonts w:ascii="Times New Roman" w:hAnsi="Times New Roman" w:cs="Times New Roman"/>
        </w:rPr>
      </w:pPr>
      <w:bookmarkStart w:id="6" w:name="_ENREF_5"/>
      <w:r w:rsidRPr="00186DFE">
        <w:rPr>
          <w:rFonts w:ascii="Times New Roman" w:hAnsi="Times New Roman" w:cs="Times New Roman"/>
        </w:rPr>
        <w:lastRenderedPageBreak/>
        <w:t xml:space="preserve">[5] Bourke, A.F.G. 2007 Kin selection and the evolutionary theory of aging. </w:t>
      </w:r>
      <w:r w:rsidRPr="00186DFE">
        <w:rPr>
          <w:rFonts w:ascii="Times New Roman" w:hAnsi="Times New Roman" w:cs="Times New Roman"/>
          <w:i/>
        </w:rPr>
        <w:t>Annu. Rev. Ecol. Evol. Syst.</w:t>
      </w:r>
      <w:r w:rsidRPr="00186DFE">
        <w:rPr>
          <w:rFonts w:ascii="Times New Roman" w:hAnsi="Times New Roman" w:cs="Times New Roman"/>
        </w:rPr>
        <w:t xml:space="preserve"> </w:t>
      </w:r>
      <w:r w:rsidRPr="00186DFE">
        <w:rPr>
          <w:rFonts w:ascii="Times New Roman" w:hAnsi="Times New Roman" w:cs="Times New Roman"/>
          <w:b/>
        </w:rPr>
        <w:t>38</w:t>
      </w:r>
      <w:r w:rsidRPr="00186DFE">
        <w:rPr>
          <w:rFonts w:ascii="Times New Roman" w:hAnsi="Times New Roman" w:cs="Times New Roman"/>
        </w:rPr>
        <w:t>, 103-128.</w:t>
      </w:r>
      <w:bookmarkEnd w:id="6"/>
    </w:p>
    <w:p w14:paraId="5FC8D8BE" w14:textId="77777777" w:rsidR="00EF3EE6" w:rsidRPr="00186DFE" w:rsidRDefault="00EF3EE6" w:rsidP="00186DFE">
      <w:pPr>
        <w:pStyle w:val="EndNoteBibliography"/>
        <w:spacing w:after="0" w:line="480" w:lineRule="auto"/>
        <w:rPr>
          <w:rFonts w:ascii="Times New Roman" w:hAnsi="Times New Roman" w:cs="Times New Roman"/>
        </w:rPr>
      </w:pPr>
      <w:bookmarkStart w:id="7" w:name="_ENREF_6"/>
      <w:r w:rsidRPr="00186DFE">
        <w:rPr>
          <w:rFonts w:ascii="Times New Roman" w:hAnsi="Times New Roman" w:cs="Times New Roman"/>
        </w:rPr>
        <w:t xml:space="preserve">[6] Blumstein, D.T., Williams, D.M., Lim, A.N., Kroeger, S. &amp; Martin, J.G.A. 2018 Strong social relationships are associated with decreased longevity in a facultatively social mammal. </w:t>
      </w:r>
      <w:r w:rsidRPr="00186DFE">
        <w:rPr>
          <w:rFonts w:ascii="Times New Roman" w:hAnsi="Times New Roman" w:cs="Times New Roman"/>
          <w:i/>
        </w:rPr>
        <w:t>Proc. R. Soc. B</w:t>
      </w:r>
      <w:r w:rsidRPr="00186DFE">
        <w:rPr>
          <w:rFonts w:ascii="Times New Roman" w:hAnsi="Times New Roman" w:cs="Times New Roman"/>
        </w:rPr>
        <w:t xml:space="preserve"> </w:t>
      </w:r>
      <w:r w:rsidRPr="00186DFE">
        <w:rPr>
          <w:rFonts w:ascii="Times New Roman" w:hAnsi="Times New Roman" w:cs="Times New Roman"/>
          <w:b/>
        </w:rPr>
        <w:t>285</w:t>
      </w:r>
      <w:r w:rsidRPr="00186DFE">
        <w:rPr>
          <w:rFonts w:ascii="Times New Roman" w:hAnsi="Times New Roman" w:cs="Times New Roman"/>
        </w:rPr>
        <w:t>, 20171934.</w:t>
      </w:r>
      <w:bookmarkEnd w:id="7"/>
    </w:p>
    <w:p w14:paraId="0182B796" w14:textId="77777777" w:rsidR="00EF3EE6" w:rsidRPr="00186DFE" w:rsidRDefault="00EF3EE6" w:rsidP="00186DFE">
      <w:pPr>
        <w:pStyle w:val="EndNoteBibliography"/>
        <w:spacing w:after="0" w:line="480" w:lineRule="auto"/>
        <w:rPr>
          <w:rFonts w:ascii="Times New Roman" w:hAnsi="Times New Roman" w:cs="Times New Roman"/>
        </w:rPr>
      </w:pPr>
      <w:bookmarkStart w:id="8" w:name="_ENREF_7"/>
      <w:r w:rsidRPr="00186DFE">
        <w:rPr>
          <w:rFonts w:ascii="Times New Roman" w:hAnsi="Times New Roman" w:cs="Times New Roman"/>
        </w:rPr>
        <w:t xml:space="preserve">[7] Hammers, M., Kingma, S.A., Bebbington, K., van de Crommenacker, J., Spurgin, L.G., Richardson, D.S., Burke, T., Dugdale, H.L. &amp; Komdeur, J. 2015 Senescence in the wild: Insights from a long-term study on Seychelles warblers. </w:t>
      </w:r>
      <w:r w:rsidRPr="00186DFE">
        <w:rPr>
          <w:rFonts w:ascii="Times New Roman" w:hAnsi="Times New Roman" w:cs="Times New Roman"/>
          <w:i/>
        </w:rPr>
        <w:t>Exp. Gerontol.</w:t>
      </w:r>
      <w:r w:rsidRPr="00186DFE">
        <w:rPr>
          <w:rFonts w:ascii="Times New Roman" w:hAnsi="Times New Roman" w:cs="Times New Roman"/>
        </w:rPr>
        <w:t xml:space="preserve"> </w:t>
      </w:r>
      <w:r w:rsidRPr="00186DFE">
        <w:rPr>
          <w:rFonts w:ascii="Times New Roman" w:hAnsi="Times New Roman" w:cs="Times New Roman"/>
          <w:b/>
        </w:rPr>
        <w:t>71</w:t>
      </w:r>
      <w:r w:rsidRPr="00186DFE">
        <w:rPr>
          <w:rFonts w:ascii="Times New Roman" w:hAnsi="Times New Roman" w:cs="Times New Roman"/>
        </w:rPr>
        <w:t>, 69-79.</w:t>
      </w:r>
      <w:bookmarkEnd w:id="8"/>
    </w:p>
    <w:p w14:paraId="668704BE" w14:textId="77777777" w:rsidR="00EF3EE6" w:rsidRPr="00186DFE" w:rsidRDefault="00EF3EE6" w:rsidP="00186DFE">
      <w:pPr>
        <w:pStyle w:val="EndNoteBibliography"/>
        <w:spacing w:after="0" w:line="480" w:lineRule="auto"/>
        <w:rPr>
          <w:rFonts w:ascii="Times New Roman" w:hAnsi="Times New Roman" w:cs="Times New Roman"/>
        </w:rPr>
      </w:pPr>
      <w:bookmarkStart w:id="9" w:name="_ENREF_8"/>
      <w:r w:rsidRPr="00186DFE">
        <w:rPr>
          <w:rFonts w:ascii="Times New Roman" w:hAnsi="Times New Roman" w:cs="Times New Roman"/>
        </w:rPr>
        <w:t xml:space="preserve">[8] Cockburn, A. 1998 Evolution of helping behavior in cooperatively breeding birds. </w:t>
      </w:r>
      <w:r w:rsidRPr="00186DFE">
        <w:rPr>
          <w:rFonts w:ascii="Times New Roman" w:hAnsi="Times New Roman" w:cs="Times New Roman"/>
          <w:i/>
        </w:rPr>
        <w:t>Annu. Rev. Ecol. Syst.</w:t>
      </w:r>
      <w:r w:rsidRPr="00186DFE">
        <w:rPr>
          <w:rFonts w:ascii="Times New Roman" w:hAnsi="Times New Roman" w:cs="Times New Roman"/>
        </w:rPr>
        <w:t xml:space="preserve"> </w:t>
      </w:r>
      <w:r w:rsidRPr="00186DFE">
        <w:rPr>
          <w:rFonts w:ascii="Times New Roman" w:hAnsi="Times New Roman" w:cs="Times New Roman"/>
          <w:b/>
        </w:rPr>
        <w:t>29</w:t>
      </w:r>
      <w:r w:rsidRPr="00186DFE">
        <w:rPr>
          <w:rFonts w:ascii="Times New Roman" w:hAnsi="Times New Roman" w:cs="Times New Roman"/>
        </w:rPr>
        <w:t>, 141-177.</w:t>
      </w:r>
      <w:bookmarkEnd w:id="9"/>
    </w:p>
    <w:p w14:paraId="35F3905B" w14:textId="77777777" w:rsidR="00EF3EE6" w:rsidRPr="00186DFE" w:rsidRDefault="00EF3EE6" w:rsidP="00186DFE">
      <w:pPr>
        <w:pStyle w:val="EndNoteBibliography"/>
        <w:spacing w:after="0" w:line="480" w:lineRule="auto"/>
        <w:rPr>
          <w:rFonts w:ascii="Times New Roman" w:hAnsi="Times New Roman" w:cs="Times New Roman"/>
        </w:rPr>
      </w:pPr>
      <w:bookmarkStart w:id="10" w:name="_ENREF_9"/>
      <w:r w:rsidRPr="00186DFE">
        <w:rPr>
          <w:rFonts w:ascii="Times New Roman" w:hAnsi="Times New Roman" w:cs="Times New Roman"/>
        </w:rPr>
        <w:t xml:space="preserve">[9] Heinsohn, R.G. 2004 Parental care, load-lightening, and costs. In </w:t>
      </w:r>
      <w:r w:rsidRPr="00186DFE">
        <w:rPr>
          <w:rFonts w:ascii="Times New Roman" w:hAnsi="Times New Roman" w:cs="Times New Roman"/>
          <w:i/>
        </w:rPr>
        <w:t>Ecology and evolution of cooperative breeding in birds</w:t>
      </w:r>
      <w:r w:rsidRPr="00186DFE">
        <w:rPr>
          <w:rFonts w:ascii="Times New Roman" w:hAnsi="Times New Roman" w:cs="Times New Roman"/>
        </w:rPr>
        <w:t xml:space="preserve"> (eds. W.D. Koenig &amp; J.L. Dickinson), Cambridge University Press.</w:t>
      </w:r>
      <w:bookmarkEnd w:id="10"/>
    </w:p>
    <w:p w14:paraId="210304D1" w14:textId="77777777" w:rsidR="00EF3EE6" w:rsidRPr="00186DFE" w:rsidRDefault="00EF3EE6" w:rsidP="00186DFE">
      <w:pPr>
        <w:pStyle w:val="EndNoteBibliography"/>
        <w:spacing w:after="0" w:line="480" w:lineRule="auto"/>
        <w:rPr>
          <w:rFonts w:ascii="Times New Roman" w:hAnsi="Times New Roman" w:cs="Times New Roman"/>
        </w:rPr>
      </w:pPr>
      <w:bookmarkStart w:id="11" w:name="_ENREF_10"/>
      <w:r w:rsidRPr="00186DFE">
        <w:rPr>
          <w:rFonts w:ascii="Times New Roman" w:hAnsi="Times New Roman" w:cs="Times New Roman"/>
        </w:rPr>
        <w:t xml:space="preserve">[10] Hatchwell, B.J. 1999 Investment strategies of breeders in avian cooperative breeding systems. </w:t>
      </w:r>
      <w:r w:rsidRPr="00186DFE">
        <w:rPr>
          <w:rFonts w:ascii="Times New Roman" w:hAnsi="Times New Roman" w:cs="Times New Roman"/>
          <w:i/>
        </w:rPr>
        <w:t>Am. Nat.</w:t>
      </w:r>
      <w:r w:rsidRPr="00186DFE">
        <w:rPr>
          <w:rFonts w:ascii="Times New Roman" w:hAnsi="Times New Roman" w:cs="Times New Roman"/>
        </w:rPr>
        <w:t xml:space="preserve"> </w:t>
      </w:r>
      <w:r w:rsidRPr="00186DFE">
        <w:rPr>
          <w:rFonts w:ascii="Times New Roman" w:hAnsi="Times New Roman" w:cs="Times New Roman"/>
          <w:b/>
        </w:rPr>
        <w:t>154</w:t>
      </w:r>
      <w:r w:rsidRPr="00186DFE">
        <w:rPr>
          <w:rFonts w:ascii="Times New Roman" w:hAnsi="Times New Roman" w:cs="Times New Roman"/>
        </w:rPr>
        <w:t>, 205-219.</w:t>
      </w:r>
      <w:bookmarkEnd w:id="11"/>
    </w:p>
    <w:p w14:paraId="23FC3829" w14:textId="77777777" w:rsidR="00EF3EE6" w:rsidRPr="00186DFE" w:rsidRDefault="00EF3EE6" w:rsidP="00186DFE">
      <w:pPr>
        <w:pStyle w:val="EndNoteBibliography"/>
        <w:spacing w:after="0" w:line="480" w:lineRule="auto"/>
        <w:rPr>
          <w:rFonts w:ascii="Times New Roman" w:hAnsi="Times New Roman" w:cs="Times New Roman"/>
        </w:rPr>
      </w:pPr>
      <w:bookmarkStart w:id="12" w:name="_ENREF_11"/>
      <w:r w:rsidRPr="00186DFE">
        <w:rPr>
          <w:rFonts w:ascii="Times New Roman" w:hAnsi="Times New Roman" w:cs="Times New Roman"/>
        </w:rPr>
        <w:t xml:space="preserve">[11] Sear, R. &amp; Mace, R. 2008 Who keeps children alive? A review of the effects of kin on child survival. </w:t>
      </w:r>
      <w:r w:rsidRPr="00186DFE">
        <w:rPr>
          <w:rFonts w:ascii="Times New Roman" w:hAnsi="Times New Roman" w:cs="Times New Roman"/>
          <w:i/>
        </w:rPr>
        <w:t>Evol. Human Behav.</w:t>
      </w:r>
      <w:r w:rsidRPr="00186DFE">
        <w:rPr>
          <w:rFonts w:ascii="Times New Roman" w:hAnsi="Times New Roman" w:cs="Times New Roman"/>
        </w:rPr>
        <w:t xml:space="preserve"> </w:t>
      </w:r>
      <w:r w:rsidRPr="00186DFE">
        <w:rPr>
          <w:rFonts w:ascii="Times New Roman" w:hAnsi="Times New Roman" w:cs="Times New Roman"/>
          <w:b/>
        </w:rPr>
        <w:t>29</w:t>
      </w:r>
      <w:r w:rsidRPr="00186DFE">
        <w:rPr>
          <w:rFonts w:ascii="Times New Roman" w:hAnsi="Times New Roman" w:cs="Times New Roman"/>
        </w:rPr>
        <w:t>, 1-18.</w:t>
      </w:r>
      <w:bookmarkEnd w:id="12"/>
    </w:p>
    <w:p w14:paraId="227E66E3" w14:textId="77777777" w:rsidR="00EF3EE6" w:rsidRPr="00186DFE" w:rsidRDefault="00EF3EE6" w:rsidP="00186DFE">
      <w:pPr>
        <w:pStyle w:val="EndNoteBibliography"/>
        <w:spacing w:after="0" w:line="480" w:lineRule="auto"/>
        <w:rPr>
          <w:rFonts w:ascii="Times New Roman" w:hAnsi="Times New Roman" w:cs="Times New Roman"/>
        </w:rPr>
      </w:pPr>
      <w:bookmarkStart w:id="13" w:name="_ENREF_12"/>
      <w:r w:rsidRPr="00186DFE">
        <w:rPr>
          <w:rFonts w:ascii="Times New Roman" w:hAnsi="Times New Roman" w:cs="Times New Roman"/>
        </w:rPr>
        <w:t xml:space="preserve">[12] Hayward, A.D., Wilson, A.J., Pilkington, J.G., Pemberton, J.M. &amp; Kruuk, L.E.B. 2009 Ageing in a variable habitat: environmental stress affects senescence in parasite resistance in St Kilda Soay sheep. </w:t>
      </w:r>
      <w:r w:rsidRPr="00186DFE">
        <w:rPr>
          <w:rFonts w:ascii="Times New Roman" w:hAnsi="Times New Roman" w:cs="Times New Roman"/>
          <w:i/>
        </w:rPr>
        <w:t>Proc. R. Soc. B</w:t>
      </w:r>
      <w:r w:rsidRPr="00186DFE">
        <w:rPr>
          <w:rFonts w:ascii="Times New Roman" w:hAnsi="Times New Roman" w:cs="Times New Roman"/>
        </w:rPr>
        <w:t xml:space="preserve"> </w:t>
      </w:r>
      <w:r w:rsidRPr="00186DFE">
        <w:rPr>
          <w:rFonts w:ascii="Times New Roman" w:hAnsi="Times New Roman" w:cs="Times New Roman"/>
          <w:b/>
        </w:rPr>
        <w:t>276</w:t>
      </w:r>
      <w:r w:rsidRPr="00186DFE">
        <w:rPr>
          <w:rFonts w:ascii="Times New Roman" w:hAnsi="Times New Roman" w:cs="Times New Roman"/>
        </w:rPr>
        <w:t>, 3477-3485.</w:t>
      </w:r>
      <w:bookmarkEnd w:id="13"/>
    </w:p>
    <w:p w14:paraId="4C4886FA" w14:textId="77777777" w:rsidR="00EF3EE6" w:rsidRPr="00186DFE" w:rsidRDefault="00EF3EE6" w:rsidP="00186DFE">
      <w:pPr>
        <w:pStyle w:val="EndNoteBibliography"/>
        <w:spacing w:after="0" w:line="480" w:lineRule="auto"/>
        <w:rPr>
          <w:rFonts w:ascii="Times New Roman" w:hAnsi="Times New Roman" w:cs="Times New Roman"/>
        </w:rPr>
      </w:pPr>
      <w:bookmarkStart w:id="14" w:name="_ENREF_13"/>
      <w:r w:rsidRPr="00186DFE">
        <w:rPr>
          <w:rFonts w:ascii="Times New Roman" w:hAnsi="Times New Roman" w:cs="Times New Roman"/>
        </w:rPr>
        <w:t xml:space="preserve">[13] Descamps, S., Boutin, S., Berteaux, D. &amp; Gaillard, J.M. 2008 Age-specific variation in survival, reproductive success and offspring quality in red squirrels: evidence of senescence. </w:t>
      </w:r>
      <w:r w:rsidRPr="00186DFE">
        <w:rPr>
          <w:rFonts w:ascii="Times New Roman" w:hAnsi="Times New Roman" w:cs="Times New Roman"/>
          <w:i/>
        </w:rPr>
        <w:t>Oikos</w:t>
      </w:r>
      <w:r w:rsidRPr="00186DFE">
        <w:rPr>
          <w:rFonts w:ascii="Times New Roman" w:hAnsi="Times New Roman" w:cs="Times New Roman"/>
        </w:rPr>
        <w:t xml:space="preserve"> </w:t>
      </w:r>
      <w:r w:rsidRPr="00186DFE">
        <w:rPr>
          <w:rFonts w:ascii="Times New Roman" w:hAnsi="Times New Roman" w:cs="Times New Roman"/>
          <w:b/>
        </w:rPr>
        <w:t>117</w:t>
      </w:r>
      <w:r w:rsidRPr="00186DFE">
        <w:rPr>
          <w:rFonts w:ascii="Times New Roman" w:hAnsi="Times New Roman" w:cs="Times New Roman"/>
        </w:rPr>
        <w:t>, 1406-1416.</w:t>
      </w:r>
      <w:bookmarkEnd w:id="14"/>
    </w:p>
    <w:p w14:paraId="7AECF7C7" w14:textId="77777777" w:rsidR="00EF3EE6" w:rsidRPr="00186DFE" w:rsidRDefault="00EF3EE6" w:rsidP="00186DFE">
      <w:pPr>
        <w:pStyle w:val="EndNoteBibliography"/>
        <w:spacing w:after="0" w:line="480" w:lineRule="auto"/>
        <w:rPr>
          <w:rFonts w:ascii="Times New Roman" w:hAnsi="Times New Roman" w:cs="Times New Roman"/>
        </w:rPr>
      </w:pPr>
      <w:bookmarkStart w:id="15" w:name="_ENREF_14"/>
      <w:r w:rsidRPr="00186DFE">
        <w:rPr>
          <w:rFonts w:ascii="Times New Roman" w:hAnsi="Times New Roman" w:cs="Times New Roman"/>
        </w:rPr>
        <w:t xml:space="preserve">[14] Kern, S., Ackermann, M., Stearns, S.C. &amp; Kawecki, T.J. 2001 Decline in offspring viability as a manifestation of aging in </w:t>
      </w:r>
      <w:r w:rsidRPr="00186DFE">
        <w:rPr>
          <w:rFonts w:ascii="Times New Roman" w:hAnsi="Times New Roman" w:cs="Times New Roman"/>
          <w:i/>
        </w:rPr>
        <w:t>Drosophila melanogaster</w:t>
      </w:r>
      <w:r w:rsidRPr="00186DFE">
        <w:rPr>
          <w:rFonts w:ascii="Times New Roman" w:hAnsi="Times New Roman" w:cs="Times New Roman"/>
        </w:rPr>
        <w:t xml:space="preserve">. </w:t>
      </w:r>
      <w:r w:rsidRPr="00186DFE">
        <w:rPr>
          <w:rFonts w:ascii="Times New Roman" w:hAnsi="Times New Roman" w:cs="Times New Roman"/>
          <w:i/>
        </w:rPr>
        <w:t>Evolution</w:t>
      </w:r>
      <w:r w:rsidRPr="00186DFE">
        <w:rPr>
          <w:rFonts w:ascii="Times New Roman" w:hAnsi="Times New Roman" w:cs="Times New Roman"/>
        </w:rPr>
        <w:t xml:space="preserve"> </w:t>
      </w:r>
      <w:r w:rsidRPr="00186DFE">
        <w:rPr>
          <w:rFonts w:ascii="Times New Roman" w:hAnsi="Times New Roman" w:cs="Times New Roman"/>
          <w:b/>
        </w:rPr>
        <w:t>55</w:t>
      </w:r>
      <w:r w:rsidRPr="00186DFE">
        <w:rPr>
          <w:rFonts w:ascii="Times New Roman" w:hAnsi="Times New Roman" w:cs="Times New Roman"/>
        </w:rPr>
        <w:t>, 1822-1831.</w:t>
      </w:r>
      <w:bookmarkEnd w:id="15"/>
    </w:p>
    <w:p w14:paraId="0DA85375" w14:textId="77777777" w:rsidR="00EF3EE6" w:rsidRPr="00186DFE" w:rsidRDefault="00EF3EE6" w:rsidP="00186DFE">
      <w:pPr>
        <w:pStyle w:val="EndNoteBibliography"/>
        <w:spacing w:after="0" w:line="480" w:lineRule="auto"/>
        <w:rPr>
          <w:rFonts w:ascii="Times New Roman" w:hAnsi="Times New Roman" w:cs="Times New Roman"/>
        </w:rPr>
      </w:pPr>
      <w:bookmarkStart w:id="16" w:name="_ENREF_15"/>
      <w:r w:rsidRPr="00186DFE">
        <w:rPr>
          <w:rFonts w:ascii="Times New Roman" w:hAnsi="Times New Roman" w:cs="Times New Roman"/>
        </w:rPr>
        <w:t xml:space="preserve">[15] Lecomte, V.J., Sorci, G., Cornet, S., Jaeger, A., Faivre, B., Arnoux, E., Gaillard, M., Trouvé, C., Besson, D. &amp; Chastel, O. 2010 Patterns of aging in the long-lived wandering albatross. </w:t>
      </w:r>
      <w:r w:rsidRPr="00186DFE">
        <w:rPr>
          <w:rFonts w:ascii="Times New Roman" w:hAnsi="Times New Roman" w:cs="Times New Roman"/>
          <w:i/>
        </w:rPr>
        <w:t>Proc. Natl. Acad. Sci. USA</w:t>
      </w:r>
      <w:r w:rsidRPr="00186DFE">
        <w:rPr>
          <w:rFonts w:ascii="Times New Roman" w:hAnsi="Times New Roman" w:cs="Times New Roman"/>
        </w:rPr>
        <w:t xml:space="preserve"> </w:t>
      </w:r>
      <w:r w:rsidRPr="00186DFE">
        <w:rPr>
          <w:rFonts w:ascii="Times New Roman" w:hAnsi="Times New Roman" w:cs="Times New Roman"/>
          <w:b/>
        </w:rPr>
        <w:t>107</w:t>
      </w:r>
      <w:r w:rsidRPr="00186DFE">
        <w:rPr>
          <w:rFonts w:ascii="Times New Roman" w:hAnsi="Times New Roman" w:cs="Times New Roman"/>
        </w:rPr>
        <w:t xml:space="preserve">, 6370-6375 </w:t>
      </w:r>
      <w:bookmarkEnd w:id="16"/>
    </w:p>
    <w:p w14:paraId="5CF5ADA4" w14:textId="77777777" w:rsidR="00EF3EE6" w:rsidRPr="00186DFE" w:rsidRDefault="00EF3EE6" w:rsidP="00186DFE">
      <w:pPr>
        <w:pStyle w:val="EndNoteBibliography"/>
        <w:spacing w:after="0" w:line="480" w:lineRule="auto"/>
        <w:rPr>
          <w:rFonts w:ascii="Times New Roman" w:hAnsi="Times New Roman" w:cs="Times New Roman"/>
        </w:rPr>
      </w:pPr>
      <w:bookmarkStart w:id="17" w:name="_ENREF_16"/>
      <w:r w:rsidRPr="00186DFE">
        <w:rPr>
          <w:rFonts w:ascii="Times New Roman" w:hAnsi="Times New Roman" w:cs="Times New Roman"/>
        </w:rPr>
        <w:lastRenderedPageBreak/>
        <w:t>[16] Zimmer, I., Ropert-Coudert, Y., Kato, A., Ancel, A. &amp; Chiaradia, A. 2011 Does foraging performance change with age in female little penguins (</w:t>
      </w:r>
      <w:r w:rsidRPr="00186DFE">
        <w:rPr>
          <w:rFonts w:ascii="Times New Roman" w:hAnsi="Times New Roman" w:cs="Times New Roman"/>
          <w:i/>
        </w:rPr>
        <w:t>Eudyptula minor</w:t>
      </w:r>
      <w:r w:rsidRPr="00186DFE">
        <w:rPr>
          <w:rFonts w:ascii="Times New Roman" w:hAnsi="Times New Roman" w:cs="Times New Roman"/>
        </w:rPr>
        <w:t xml:space="preserve">)? </w:t>
      </w:r>
      <w:r w:rsidRPr="00186DFE">
        <w:rPr>
          <w:rFonts w:ascii="Times New Roman" w:hAnsi="Times New Roman" w:cs="Times New Roman"/>
          <w:i/>
        </w:rPr>
        <w:t>PloS one</w:t>
      </w:r>
      <w:r w:rsidRPr="00186DFE">
        <w:rPr>
          <w:rFonts w:ascii="Times New Roman" w:hAnsi="Times New Roman" w:cs="Times New Roman"/>
        </w:rPr>
        <w:t xml:space="preserve"> </w:t>
      </w:r>
      <w:r w:rsidRPr="00186DFE">
        <w:rPr>
          <w:rFonts w:ascii="Times New Roman" w:hAnsi="Times New Roman" w:cs="Times New Roman"/>
          <w:b/>
        </w:rPr>
        <w:t>6</w:t>
      </w:r>
      <w:r w:rsidRPr="00186DFE">
        <w:rPr>
          <w:rFonts w:ascii="Times New Roman" w:hAnsi="Times New Roman" w:cs="Times New Roman"/>
        </w:rPr>
        <w:t>, e16098.</w:t>
      </w:r>
      <w:bookmarkEnd w:id="17"/>
    </w:p>
    <w:p w14:paraId="298EF9F7" w14:textId="77777777" w:rsidR="00EF3EE6" w:rsidRPr="00186DFE" w:rsidRDefault="00EF3EE6" w:rsidP="00186DFE">
      <w:pPr>
        <w:pStyle w:val="EndNoteBibliography"/>
        <w:spacing w:after="0" w:line="480" w:lineRule="auto"/>
        <w:rPr>
          <w:rFonts w:ascii="Times New Roman" w:hAnsi="Times New Roman" w:cs="Times New Roman"/>
        </w:rPr>
      </w:pPr>
      <w:bookmarkStart w:id="18" w:name="_ENREF_17"/>
      <w:r w:rsidRPr="00186DFE">
        <w:rPr>
          <w:rFonts w:ascii="Times New Roman" w:hAnsi="Times New Roman" w:cs="Times New Roman"/>
        </w:rPr>
        <w:t xml:space="preserve">[17] MacNulty, D.R., Smith, D.W., Vucetich, J.A., Mech, L.D., Stahler, D.R. &amp; Packer, C. 2009 Predatory senescence in ageing wolves. </w:t>
      </w:r>
      <w:r w:rsidRPr="00186DFE">
        <w:rPr>
          <w:rFonts w:ascii="Times New Roman" w:hAnsi="Times New Roman" w:cs="Times New Roman"/>
          <w:i/>
        </w:rPr>
        <w:t>Ecol. Lett.</w:t>
      </w:r>
      <w:r w:rsidRPr="00186DFE">
        <w:rPr>
          <w:rFonts w:ascii="Times New Roman" w:hAnsi="Times New Roman" w:cs="Times New Roman"/>
        </w:rPr>
        <w:t xml:space="preserve"> </w:t>
      </w:r>
      <w:r w:rsidRPr="00186DFE">
        <w:rPr>
          <w:rFonts w:ascii="Times New Roman" w:hAnsi="Times New Roman" w:cs="Times New Roman"/>
          <w:b/>
        </w:rPr>
        <w:t>12</w:t>
      </w:r>
      <w:r w:rsidRPr="00186DFE">
        <w:rPr>
          <w:rFonts w:ascii="Times New Roman" w:hAnsi="Times New Roman" w:cs="Times New Roman"/>
        </w:rPr>
        <w:t>, 1347-1356.</w:t>
      </w:r>
      <w:bookmarkEnd w:id="18"/>
    </w:p>
    <w:p w14:paraId="565B9CC8" w14:textId="77777777" w:rsidR="00EF3EE6" w:rsidRPr="00186DFE" w:rsidRDefault="00EF3EE6" w:rsidP="00186DFE">
      <w:pPr>
        <w:pStyle w:val="EndNoteBibliography"/>
        <w:spacing w:after="0" w:line="480" w:lineRule="auto"/>
        <w:rPr>
          <w:rFonts w:ascii="Times New Roman" w:hAnsi="Times New Roman" w:cs="Times New Roman"/>
        </w:rPr>
      </w:pPr>
      <w:bookmarkStart w:id="19" w:name="_ENREF_18"/>
      <w:r w:rsidRPr="00186DFE">
        <w:rPr>
          <w:rFonts w:ascii="Times New Roman" w:hAnsi="Times New Roman" w:cs="Times New Roman"/>
        </w:rPr>
        <w:t xml:space="preserve">[18] Sharp, S.P. &amp; Clutton-Brock, T.H. 2010 Reproductive senescence in a cooperatively breeding mammal. </w:t>
      </w:r>
      <w:r w:rsidRPr="00186DFE">
        <w:rPr>
          <w:rFonts w:ascii="Times New Roman" w:hAnsi="Times New Roman" w:cs="Times New Roman"/>
          <w:i/>
        </w:rPr>
        <w:t>J. Anim. Ecol.</w:t>
      </w:r>
      <w:r w:rsidRPr="00186DFE">
        <w:rPr>
          <w:rFonts w:ascii="Times New Roman" w:hAnsi="Times New Roman" w:cs="Times New Roman"/>
        </w:rPr>
        <w:t xml:space="preserve"> </w:t>
      </w:r>
      <w:r w:rsidRPr="00186DFE">
        <w:rPr>
          <w:rFonts w:ascii="Times New Roman" w:hAnsi="Times New Roman" w:cs="Times New Roman"/>
          <w:b/>
        </w:rPr>
        <w:t>79</w:t>
      </w:r>
      <w:r w:rsidRPr="00186DFE">
        <w:rPr>
          <w:rFonts w:ascii="Times New Roman" w:hAnsi="Times New Roman" w:cs="Times New Roman"/>
        </w:rPr>
        <w:t>, 176-183.</w:t>
      </w:r>
      <w:bookmarkEnd w:id="19"/>
    </w:p>
    <w:p w14:paraId="3664A62A" w14:textId="77777777" w:rsidR="00EF3EE6" w:rsidRPr="00186DFE" w:rsidRDefault="00EF3EE6" w:rsidP="00186DFE">
      <w:pPr>
        <w:pStyle w:val="EndNoteBibliography"/>
        <w:spacing w:after="0" w:line="480" w:lineRule="auto"/>
        <w:rPr>
          <w:rFonts w:ascii="Times New Roman" w:hAnsi="Times New Roman" w:cs="Times New Roman"/>
        </w:rPr>
      </w:pPr>
      <w:bookmarkStart w:id="20" w:name="_ENREF_19"/>
      <w:r w:rsidRPr="00186DFE">
        <w:rPr>
          <w:rFonts w:ascii="Times New Roman" w:hAnsi="Times New Roman" w:cs="Times New Roman"/>
        </w:rPr>
        <w:t xml:space="preserve">[19] Stahler, D.R., MacNulty, D.R., Wayne, R.K., vonHoldt, B. &amp; Smith, D.W. 2013 The adaptive value of morphological, behavioural and life-history traits in reproductive female wolves. </w:t>
      </w:r>
      <w:r w:rsidRPr="00186DFE">
        <w:rPr>
          <w:rFonts w:ascii="Times New Roman" w:hAnsi="Times New Roman" w:cs="Times New Roman"/>
          <w:i/>
        </w:rPr>
        <w:t>J. Anim. Ecol.</w:t>
      </w:r>
      <w:r w:rsidRPr="00186DFE">
        <w:rPr>
          <w:rFonts w:ascii="Times New Roman" w:hAnsi="Times New Roman" w:cs="Times New Roman"/>
        </w:rPr>
        <w:t xml:space="preserve"> </w:t>
      </w:r>
      <w:r w:rsidRPr="00186DFE">
        <w:rPr>
          <w:rFonts w:ascii="Times New Roman" w:hAnsi="Times New Roman" w:cs="Times New Roman"/>
          <w:b/>
        </w:rPr>
        <w:t>82</w:t>
      </w:r>
      <w:r w:rsidRPr="00186DFE">
        <w:rPr>
          <w:rFonts w:ascii="Times New Roman" w:hAnsi="Times New Roman" w:cs="Times New Roman"/>
        </w:rPr>
        <w:t>, 222-234.</w:t>
      </w:r>
      <w:bookmarkEnd w:id="20"/>
    </w:p>
    <w:p w14:paraId="53070244" w14:textId="77777777" w:rsidR="00EF3EE6" w:rsidRPr="00186DFE" w:rsidRDefault="00EF3EE6" w:rsidP="00186DFE">
      <w:pPr>
        <w:pStyle w:val="EndNoteBibliography"/>
        <w:spacing w:after="0" w:line="480" w:lineRule="auto"/>
        <w:rPr>
          <w:rFonts w:ascii="Times New Roman" w:hAnsi="Times New Roman" w:cs="Times New Roman"/>
        </w:rPr>
      </w:pPr>
      <w:bookmarkStart w:id="21" w:name="_ENREF_20"/>
      <w:r w:rsidRPr="00186DFE">
        <w:rPr>
          <w:rFonts w:ascii="Times New Roman" w:hAnsi="Times New Roman" w:cs="Times New Roman"/>
        </w:rPr>
        <w:t xml:space="preserve">[20] Komdeur, J. 1994 Experimental evidence for helping and hindering by previous offspring in the cooperative-breeding Seychelles warbler </w:t>
      </w:r>
      <w:r w:rsidRPr="00186DFE">
        <w:rPr>
          <w:rFonts w:ascii="Times New Roman" w:hAnsi="Times New Roman" w:cs="Times New Roman"/>
          <w:i/>
        </w:rPr>
        <w:t>Acrocephalus sechellensis</w:t>
      </w:r>
      <w:r w:rsidRPr="00186DFE">
        <w:rPr>
          <w:rFonts w:ascii="Times New Roman" w:hAnsi="Times New Roman" w:cs="Times New Roman"/>
        </w:rPr>
        <w:t xml:space="preserve">. </w:t>
      </w:r>
      <w:r w:rsidRPr="00186DFE">
        <w:rPr>
          <w:rFonts w:ascii="Times New Roman" w:hAnsi="Times New Roman" w:cs="Times New Roman"/>
          <w:i/>
        </w:rPr>
        <w:t>Behav. Ecol. Sociobiol.</w:t>
      </w:r>
      <w:r w:rsidRPr="00186DFE">
        <w:rPr>
          <w:rFonts w:ascii="Times New Roman" w:hAnsi="Times New Roman" w:cs="Times New Roman"/>
        </w:rPr>
        <w:t xml:space="preserve"> </w:t>
      </w:r>
      <w:r w:rsidRPr="00186DFE">
        <w:rPr>
          <w:rFonts w:ascii="Times New Roman" w:hAnsi="Times New Roman" w:cs="Times New Roman"/>
          <w:b/>
        </w:rPr>
        <w:t>34</w:t>
      </w:r>
      <w:r w:rsidRPr="00186DFE">
        <w:rPr>
          <w:rFonts w:ascii="Times New Roman" w:hAnsi="Times New Roman" w:cs="Times New Roman"/>
        </w:rPr>
        <w:t>, 175-186.</w:t>
      </w:r>
      <w:bookmarkEnd w:id="21"/>
    </w:p>
    <w:p w14:paraId="4DA950CB" w14:textId="77777777" w:rsidR="00EF3EE6" w:rsidRPr="00186DFE" w:rsidRDefault="00EF3EE6" w:rsidP="00186DFE">
      <w:pPr>
        <w:pStyle w:val="EndNoteBibliography"/>
        <w:spacing w:after="0" w:line="480" w:lineRule="auto"/>
        <w:rPr>
          <w:rFonts w:ascii="Times New Roman" w:hAnsi="Times New Roman" w:cs="Times New Roman"/>
        </w:rPr>
      </w:pPr>
      <w:bookmarkStart w:id="22" w:name="_ENREF_21"/>
      <w:r w:rsidRPr="00186DFE">
        <w:rPr>
          <w:rFonts w:ascii="Times New Roman" w:hAnsi="Times New Roman" w:cs="Times New Roman"/>
        </w:rPr>
        <w:t xml:space="preserve">[21] Hammers, M., Kingma, S.A., Spurgin, L.G., Bebbington, K., Dugdale, H.L., Burke, T., Komdeur, J. &amp; Richardson, D.S. 2019 Breeders that receive help age more slowly in a cooperatively breeding bird. </w:t>
      </w:r>
      <w:r w:rsidRPr="00186DFE">
        <w:rPr>
          <w:rFonts w:ascii="Times New Roman" w:hAnsi="Times New Roman" w:cs="Times New Roman"/>
          <w:i/>
        </w:rPr>
        <w:t>Nature Communications</w:t>
      </w:r>
      <w:r w:rsidRPr="00186DFE">
        <w:rPr>
          <w:rFonts w:ascii="Times New Roman" w:hAnsi="Times New Roman" w:cs="Times New Roman"/>
        </w:rPr>
        <w:t xml:space="preserve"> </w:t>
      </w:r>
      <w:r w:rsidRPr="00186DFE">
        <w:rPr>
          <w:rFonts w:ascii="Times New Roman" w:hAnsi="Times New Roman" w:cs="Times New Roman"/>
          <w:b/>
        </w:rPr>
        <w:t>10</w:t>
      </w:r>
      <w:r w:rsidRPr="00186DFE">
        <w:rPr>
          <w:rFonts w:ascii="Times New Roman" w:hAnsi="Times New Roman" w:cs="Times New Roman"/>
        </w:rPr>
        <w:t>, 1301. (doi:10.1038/s41467-019-09229-3).</w:t>
      </w:r>
      <w:bookmarkEnd w:id="22"/>
    </w:p>
    <w:p w14:paraId="3B048394" w14:textId="77777777" w:rsidR="00EF3EE6" w:rsidRPr="00186DFE" w:rsidRDefault="00EF3EE6" w:rsidP="00186DFE">
      <w:pPr>
        <w:pStyle w:val="EndNoteBibliography"/>
        <w:spacing w:after="0" w:line="480" w:lineRule="auto"/>
        <w:rPr>
          <w:rFonts w:ascii="Times New Roman" w:hAnsi="Times New Roman" w:cs="Times New Roman"/>
        </w:rPr>
      </w:pPr>
      <w:bookmarkStart w:id="23" w:name="_ENREF_22"/>
      <w:r w:rsidRPr="00186DFE">
        <w:rPr>
          <w:rFonts w:ascii="Times New Roman" w:hAnsi="Times New Roman" w:cs="Times New Roman"/>
        </w:rPr>
        <w:t>[22] van Boheemen, L.A., Hammers, M., Kingma, S.A., Richardson, D.S., Burke, T., Komdeur, J. &amp; Dugdale, H.L. 2019 Compensatory and additive helper effects in the cooperatively breeding Seychelles warbler (</w:t>
      </w:r>
      <w:r w:rsidRPr="00186DFE">
        <w:rPr>
          <w:rFonts w:ascii="Times New Roman" w:hAnsi="Times New Roman" w:cs="Times New Roman"/>
          <w:i/>
        </w:rPr>
        <w:t>Acrocephalus sechellensis</w:t>
      </w:r>
      <w:r w:rsidRPr="00186DFE">
        <w:rPr>
          <w:rFonts w:ascii="Times New Roman" w:hAnsi="Times New Roman" w:cs="Times New Roman"/>
        </w:rPr>
        <w:t xml:space="preserve">). </w:t>
      </w:r>
      <w:r w:rsidRPr="00186DFE">
        <w:rPr>
          <w:rFonts w:ascii="Times New Roman" w:hAnsi="Times New Roman" w:cs="Times New Roman"/>
          <w:i/>
        </w:rPr>
        <w:t>Ecology &amp; Evolution</w:t>
      </w:r>
      <w:r w:rsidRPr="00186DFE">
        <w:rPr>
          <w:rFonts w:ascii="Times New Roman" w:hAnsi="Times New Roman" w:cs="Times New Roman"/>
        </w:rPr>
        <w:t xml:space="preserve"> </w:t>
      </w:r>
      <w:r w:rsidRPr="00186DFE">
        <w:rPr>
          <w:rFonts w:ascii="Times New Roman" w:hAnsi="Times New Roman" w:cs="Times New Roman"/>
          <w:b/>
        </w:rPr>
        <w:t>00</w:t>
      </w:r>
      <w:r w:rsidRPr="00186DFE">
        <w:rPr>
          <w:rFonts w:ascii="Times New Roman" w:hAnsi="Times New Roman" w:cs="Times New Roman"/>
        </w:rPr>
        <w:t>, 1-10.</w:t>
      </w:r>
      <w:bookmarkEnd w:id="23"/>
    </w:p>
    <w:p w14:paraId="6562C3A4" w14:textId="77777777" w:rsidR="00EF3EE6" w:rsidRPr="00186DFE" w:rsidRDefault="00EF3EE6" w:rsidP="00186DFE">
      <w:pPr>
        <w:pStyle w:val="EndNoteBibliography"/>
        <w:spacing w:after="0" w:line="480" w:lineRule="auto"/>
        <w:rPr>
          <w:rFonts w:ascii="Times New Roman" w:hAnsi="Times New Roman" w:cs="Times New Roman"/>
        </w:rPr>
      </w:pPr>
      <w:bookmarkStart w:id="24" w:name="_ENREF_23"/>
      <w:r w:rsidRPr="00186DFE">
        <w:rPr>
          <w:rFonts w:ascii="Times New Roman" w:hAnsi="Times New Roman" w:cs="Times New Roman"/>
        </w:rPr>
        <w:t xml:space="preserve">[23] Cockburn, A., Sims, R.A., Osmond, H.L., Green, D.J., Double, M.C. &amp; Mulder, R.A. 2008 Can we measure the benefits of help in cooperatively breeding birds: the case of superb fairy-wrens </w:t>
      </w:r>
      <w:r w:rsidRPr="00186DFE">
        <w:rPr>
          <w:rFonts w:ascii="Times New Roman" w:hAnsi="Times New Roman" w:cs="Times New Roman"/>
          <w:i/>
        </w:rPr>
        <w:t>Malurus cyaneus</w:t>
      </w:r>
      <w:r w:rsidRPr="00186DFE">
        <w:rPr>
          <w:rFonts w:ascii="Times New Roman" w:hAnsi="Times New Roman" w:cs="Times New Roman"/>
        </w:rPr>
        <w:t xml:space="preserve">? </w:t>
      </w:r>
      <w:r w:rsidRPr="00186DFE">
        <w:rPr>
          <w:rFonts w:ascii="Times New Roman" w:hAnsi="Times New Roman" w:cs="Times New Roman"/>
          <w:i/>
        </w:rPr>
        <w:t>J. Anim. Ecol.</w:t>
      </w:r>
      <w:r w:rsidRPr="00186DFE">
        <w:rPr>
          <w:rFonts w:ascii="Times New Roman" w:hAnsi="Times New Roman" w:cs="Times New Roman"/>
        </w:rPr>
        <w:t xml:space="preserve"> </w:t>
      </w:r>
      <w:r w:rsidRPr="00186DFE">
        <w:rPr>
          <w:rFonts w:ascii="Times New Roman" w:hAnsi="Times New Roman" w:cs="Times New Roman"/>
          <w:b/>
        </w:rPr>
        <w:t>77</w:t>
      </w:r>
      <w:r w:rsidRPr="00186DFE">
        <w:rPr>
          <w:rFonts w:ascii="Times New Roman" w:hAnsi="Times New Roman" w:cs="Times New Roman"/>
        </w:rPr>
        <w:t>, 430-438.</w:t>
      </w:r>
      <w:bookmarkEnd w:id="24"/>
    </w:p>
    <w:p w14:paraId="73C0BF3A" w14:textId="77777777" w:rsidR="00EF3EE6" w:rsidRPr="00186DFE" w:rsidRDefault="00EF3EE6" w:rsidP="00186DFE">
      <w:pPr>
        <w:pStyle w:val="EndNoteBibliography"/>
        <w:spacing w:after="0" w:line="480" w:lineRule="auto"/>
        <w:rPr>
          <w:rFonts w:ascii="Times New Roman" w:hAnsi="Times New Roman" w:cs="Times New Roman"/>
        </w:rPr>
      </w:pPr>
      <w:bookmarkStart w:id="25" w:name="_ENREF_24"/>
      <w:r w:rsidRPr="00186DFE">
        <w:rPr>
          <w:rFonts w:ascii="Times New Roman" w:hAnsi="Times New Roman" w:cs="Times New Roman"/>
        </w:rPr>
        <w:t>[24] Richardson, D.S., Jury, F.L., Blaakmeer, K., Komdeur, J. &amp; Burke, T. 2001 Parentage assignment and extra-group paternity in a cooperative breeder: the Seychelles warbler (</w:t>
      </w:r>
      <w:r w:rsidRPr="00186DFE">
        <w:rPr>
          <w:rFonts w:ascii="Times New Roman" w:hAnsi="Times New Roman" w:cs="Times New Roman"/>
          <w:i/>
        </w:rPr>
        <w:t>Acrocephalus sechellensis</w:t>
      </w:r>
      <w:r w:rsidRPr="00186DFE">
        <w:rPr>
          <w:rFonts w:ascii="Times New Roman" w:hAnsi="Times New Roman" w:cs="Times New Roman"/>
        </w:rPr>
        <w:t xml:space="preserve">). </w:t>
      </w:r>
      <w:r w:rsidRPr="00186DFE">
        <w:rPr>
          <w:rFonts w:ascii="Times New Roman" w:hAnsi="Times New Roman" w:cs="Times New Roman"/>
          <w:i/>
        </w:rPr>
        <w:t>Mol. Ecol.</w:t>
      </w:r>
      <w:r w:rsidRPr="00186DFE">
        <w:rPr>
          <w:rFonts w:ascii="Times New Roman" w:hAnsi="Times New Roman" w:cs="Times New Roman"/>
        </w:rPr>
        <w:t xml:space="preserve"> </w:t>
      </w:r>
      <w:r w:rsidRPr="00186DFE">
        <w:rPr>
          <w:rFonts w:ascii="Times New Roman" w:hAnsi="Times New Roman" w:cs="Times New Roman"/>
          <w:b/>
        </w:rPr>
        <w:t>10</w:t>
      </w:r>
      <w:r w:rsidRPr="00186DFE">
        <w:rPr>
          <w:rFonts w:ascii="Times New Roman" w:hAnsi="Times New Roman" w:cs="Times New Roman"/>
        </w:rPr>
        <w:t>, 2263-2273.</w:t>
      </w:r>
      <w:bookmarkEnd w:id="25"/>
    </w:p>
    <w:p w14:paraId="2B97313F" w14:textId="77777777" w:rsidR="00EF3EE6" w:rsidRPr="00186DFE" w:rsidRDefault="00EF3EE6" w:rsidP="00186DFE">
      <w:pPr>
        <w:pStyle w:val="EndNoteBibliography"/>
        <w:spacing w:after="0" w:line="480" w:lineRule="auto"/>
        <w:rPr>
          <w:rFonts w:ascii="Times New Roman" w:hAnsi="Times New Roman" w:cs="Times New Roman"/>
        </w:rPr>
      </w:pPr>
      <w:bookmarkStart w:id="26" w:name="_ENREF_25"/>
      <w:r w:rsidRPr="00186DFE">
        <w:rPr>
          <w:rFonts w:ascii="Times New Roman" w:hAnsi="Times New Roman" w:cs="Times New Roman"/>
        </w:rPr>
        <w:t xml:space="preserve">[25] Brouwer, L., Richardson, D.S., Eikenaar, C. &amp; Komdeur, J. 2006 The role of group size and environmental factors on survival in a cooperatively breeding tropical passerine. </w:t>
      </w:r>
      <w:r w:rsidRPr="00186DFE">
        <w:rPr>
          <w:rFonts w:ascii="Times New Roman" w:hAnsi="Times New Roman" w:cs="Times New Roman"/>
          <w:i/>
        </w:rPr>
        <w:t>J. Anim. Ecol.</w:t>
      </w:r>
      <w:r w:rsidRPr="00186DFE">
        <w:rPr>
          <w:rFonts w:ascii="Times New Roman" w:hAnsi="Times New Roman" w:cs="Times New Roman"/>
        </w:rPr>
        <w:t xml:space="preserve"> </w:t>
      </w:r>
      <w:r w:rsidRPr="00186DFE">
        <w:rPr>
          <w:rFonts w:ascii="Times New Roman" w:hAnsi="Times New Roman" w:cs="Times New Roman"/>
          <w:b/>
        </w:rPr>
        <w:t>75</w:t>
      </w:r>
      <w:r w:rsidRPr="00186DFE">
        <w:rPr>
          <w:rFonts w:ascii="Times New Roman" w:hAnsi="Times New Roman" w:cs="Times New Roman"/>
        </w:rPr>
        <w:t>, 1321-1329.</w:t>
      </w:r>
      <w:bookmarkEnd w:id="26"/>
    </w:p>
    <w:p w14:paraId="798A253D" w14:textId="77777777" w:rsidR="00EF3EE6" w:rsidRPr="00186DFE" w:rsidRDefault="00EF3EE6" w:rsidP="00186DFE">
      <w:pPr>
        <w:pStyle w:val="EndNoteBibliography"/>
        <w:spacing w:after="0" w:line="480" w:lineRule="auto"/>
        <w:rPr>
          <w:rFonts w:ascii="Times New Roman" w:hAnsi="Times New Roman" w:cs="Times New Roman"/>
        </w:rPr>
      </w:pPr>
      <w:bookmarkStart w:id="27" w:name="_ENREF_26"/>
      <w:r w:rsidRPr="00186DFE">
        <w:rPr>
          <w:rFonts w:ascii="Times New Roman" w:hAnsi="Times New Roman" w:cs="Times New Roman"/>
        </w:rPr>
        <w:lastRenderedPageBreak/>
        <w:t xml:space="preserve">[26] Hammers, M., Richardson, D., Burke, T. &amp; Komdeur, J. 2013 The impact of reproductive investment and early‐life environmental conditions on senescence: support for the disposable soma hypothesis. </w:t>
      </w:r>
      <w:r w:rsidRPr="00186DFE">
        <w:rPr>
          <w:rFonts w:ascii="Times New Roman" w:hAnsi="Times New Roman" w:cs="Times New Roman"/>
          <w:i/>
        </w:rPr>
        <w:t>J. Evol. Biol.</w:t>
      </w:r>
      <w:r w:rsidRPr="00186DFE">
        <w:rPr>
          <w:rFonts w:ascii="Times New Roman" w:hAnsi="Times New Roman" w:cs="Times New Roman"/>
        </w:rPr>
        <w:t xml:space="preserve"> </w:t>
      </w:r>
      <w:r w:rsidRPr="00186DFE">
        <w:rPr>
          <w:rFonts w:ascii="Times New Roman" w:hAnsi="Times New Roman" w:cs="Times New Roman"/>
          <w:b/>
        </w:rPr>
        <w:t>26</w:t>
      </w:r>
      <w:r w:rsidRPr="00186DFE">
        <w:rPr>
          <w:rFonts w:ascii="Times New Roman" w:hAnsi="Times New Roman" w:cs="Times New Roman"/>
        </w:rPr>
        <w:t>, 1999-2007.</w:t>
      </w:r>
      <w:bookmarkEnd w:id="27"/>
    </w:p>
    <w:p w14:paraId="414E8238" w14:textId="77777777" w:rsidR="00EF3EE6" w:rsidRPr="00186DFE" w:rsidRDefault="00EF3EE6" w:rsidP="00186DFE">
      <w:pPr>
        <w:pStyle w:val="EndNoteBibliography"/>
        <w:spacing w:after="0" w:line="480" w:lineRule="auto"/>
        <w:rPr>
          <w:rFonts w:ascii="Times New Roman" w:hAnsi="Times New Roman" w:cs="Times New Roman"/>
        </w:rPr>
      </w:pPr>
      <w:bookmarkStart w:id="28" w:name="_ENREF_27"/>
      <w:r w:rsidRPr="00186DFE">
        <w:rPr>
          <w:rFonts w:ascii="Times New Roman" w:hAnsi="Times New Roman" w:cs="Times New Roman"/>
        </w:rPr>
        <w:t>[27] Komdeur, J. 1991 Cooperative breeding in the Seychelles Warbler [PhD thesis], University of Cambridge, PhD thesis.</w:t>
      </w:r>
      <w:bookmarkEnd w:id="28"/>
    </w:p>
    <w:p w14:paraId="50B4D136" w14:textId="77777777" w:rsidR="00EF3EE6" w:rsidRPr="00186DFE" w:rsidRDefault="00EF3EE6" w:rsidP="00186DFE">
      <w:pPr>
        <w:pStyle w:val="EndNoteBibliography"/>
        <w:spacing w:after="0" w:line="480" w:lineRule="auto"/>
        <w:rPr>
          <w:rFonts w:ascii="Times New Roman" w:hAnsi="Times New Roman" w:cs="Times New Roman"/>
        </w:rPr>
      </w:pPr>
      <w:bookmarkStart w:id="29" w:name="_ENREF_28"/>
      <w:r w:rsidRPr="00186DFE">
        <w:rPr>
          <w:rFonts w:ascii="Times New Roman" w:hAnsi="Times New Roman" w:cs="Times New Roman"/>
        </w:rPr>
        <w:t xml:space="preserve">[28] Brouwer, L., Richardson, D.S. &amp; Komdeur, J. 2012 Helpers at the nest improve late-life offspring performance: evidence from a long-term study and a cross-foster experiment. </w:t>
      </w:r>
      <w:r w:rsidRPr="00186DFE">
        <w:rPr>
          <w:rFonts w:ascii="Times New Roman" w:hAnsi="Times New Roman" w:cs="Times New Roman"/>
          <w:i/>
        </w:rPr>
        <w:t>PLoS One</w:t>
      </w:r>
      <w:r w:rsidRPr="00186DFE">
        <w:rPr>
          <w:rFonts w:ascii="Times New Roman" w:hAnsi="Times New Roman" w:cs="Times New Roman"/>
        </w:rPr>
        <w:t xml:space="preserve"> </w:t>
      </w:r>
      <w:r w:rsidRPr="00186DFE">
        <w:rPr>
          <w:rFonts w:ascii="Times New Roman" w:hAnsi="Times New Roman" w:cs="Times New Roman"/>
          <w:b/>
        </w:rPr>
        <w:t>7</w:t>
      </w:r>
      <w:r w:rsidRPr="00186DFE">
        <w:rPr>
          <w:rFonts w:ascii="Times New Roman" w:hAnsi="Times New Roman" w:cs="Times New Roman"/>
        </w:rPr>
        <w:t>, e33167.</w:t>
      </w:r>
      <w:bookmarkEnd w:id="29"/>
    </w:p>
    <w:p w14:paraId="3237F851" w14:textId="77777777" w:rsidR="00EF3EE6" w:rsidRPr="00186DFE" w:rsidRDefault="00EF3EE6" w:rsidP="00186DFE">
      <w:pPr>
        <w:pStyle w:val="EndNoteBibliography"/>
        <w:spacing w:after="0" w:line="480" w:lineRule="auto"/>
        <w:rPr>
          <w:rFonts w:ascii="Times New Roman" w:hAnsi="Times New Roman" w:cs="Times New Roman"/>
        </w:rPr>
      </w:pPr>
      <w:bookmarkStart w:id="30" w:name="_ENREF_29"/>
      <w:r w:rsidRPr="00186DFE">
        <w:rPr>
          <w:rFonts w:ascii="Times New Roman" w:hAnsi="Times New Roman" w:cs="Times New Roman"/>
        </w:rPr>
        <w:t xml:space="preserve">[29] Komdeur, J., Piersma, T., Kraaijeveld, K., Kraaijeveld-Smit, F. &amp; Richardson, D.S. 2004 Why Seychelles Warblers fail to recolonize nearby islands: unwilling or unable to fly there? </w:t>
      </w:r>
      <w:r w:rsidRPr="00186DFE">
        <w:rPr>
          <w:rFonts w:ascii="Times New Roman" w:hAnsi="Times New Roman" w:cs="Times New Roman"/>
          <w:i/>
        </w:rPr>
        <w:t>Ibis</w:t>
      </w:r>
      <w:r w:rsidRPr="00186DFE">
        <w:rPr>
          <w:rFonts w:ascii="Times New Roman" w:hAnsi="Times New Roman" w:cs="Times New Roman"/>
        </w:rPr>
        <w:t xml:space="preserve"> </w:t>
      </w:r>
      <w:r w:rsidRPr="00186DFE">
        <w:rPr>
          <w:rFonts w:ascii="Times New Roman" w:hAnsi="Times New Roman" w:cs="Times New Roman"/>
          <w:b/>
        </w:rPr>
        <w:t>146</w:t>
      </w:r>
      <w:r w:rsidRPr="00186DFE">
        <w:rPr>
          <w:rFonts w:ascii="Times New Roman" w:hAnsi="Times New Roman" w:cs="Times New Roman"/>
        </w:rPr>
        <w:t>, 298-302.</w:t>
      </w:r>
      <w:bookmarkEnd w:id="30"/>
    </w:p>
    <w:p w14:paraId="3141391B" w14:textId="77777777" w:rsidR="00EF3EE6" w:rsidRPr="00186DFE" w:rsidRDefault="00EF3EE6" w:rsidP="00186DFE">
      <w:pPr>
        <w:pStyle w:val="EndNoteBibliography"/>
        <w:spacing w:after="0" w:line="480" w:lineRule="auto"/>
        <w:rPr>
          <w:rFonts w:ascii="Times New Roman" w:hAnsi="Times New Roman" w:cs="Times New Roman"/>
        </w:rPr>
      </w:pPr>
      <w:bookmarkStart w:id="31" w:name="_ENREF_30"/>
      <w:r w:rsidRPr="00186DFE">
        <w:rPr>
          <w:rFonts w:ascii="Times New Roman" w:hAnsi="Times New Roman" w:cs="Times New Roman"/>
        </w:rPr>
        <w:t xml:space="preserve">[30] Bebbington, K., Kingma, S.A., Fairfield, E.A., Spurgin, L.G., Komdeur, J. &amp; Richardson, D.S. 2017 Consequences of sibling rivalry vary across life in a passerine bird. </w:t>
      </w:r>
      <w:r w:rsidRPr="00186DFE">
        <w:rPr>
          <w:rFonts w:ascii="Times New Roman" w:hAnsi="Times New Roman" w:cs="Times New Roman"/>
          <w:i/>
        </w:rPr>
        <w:t>Behav. Ecol.</w:t>
      </w:r>
      <w:r w:rsidRPr="00186DFE">
        <w:rPr>
          <w:rFonts w:ascii="Times New Roman" w:hAnsi="Times New Roman" w:cs="Times New Roman"/>
        </w:rPr>
        <w:t xml:space="preserve"> </w:t>
      </w:r>
      <w:r w:rsidRPr="00186DFE">
        <w:rPr>
          <w:rFonts w:ascii="Times New Roman" w:hAnsi="Times New Roman" w:cs="Times New Roman"/>
          <w:b/>
        </w:rPr>
        <w:t>28</w:t>
      </w:r>
      <w:r w:rsidRPr="00186DFE">
        <w:rPr>
          <w:rFonts w:ascii="Times New Roman" w:hAnsi="Times New Roman" w:cs="Times New Roman"/>
        </w:rPr>
        <w:t>, 407-418.</w:t>
      </w:r>
      <w:bookmarkEnd w:id="31"/>
    </w:p>
    <w:p w14:paraId="4B892FE0" w14:textId="77777777" w:rsidR="00EF3EE6" w:rsidRPr="00186DFE" w:rsidRDefault="00EF3EE6" w:rsidP="00186DFE">
      <w:pPr>
        <w:pStyle w:val="EndNoteBibliography"/>
        <w:spacing w:after="0" w:line="480" w:lineRule="auto"/>
        <w:rPr>
          <w:rFonts w:ascii="Times New Roman" w:hAnsi="Times New Roman" w:cs="Times New Roman"/>
        </w:rPr>
      </w:pPr>
      <w:bookmarkStart w:id="32" w:name="_ENREF_31"/>
      <w:r w:rsidRPr="00186DFE">
        <w:rPr>
          <w:rFonts w:ascii="Times New Roman" w:hAnsi="Times New Roman" w:cs="Times New Roman"/>
        </w:rPr>
        <w:t xml:space="preserve">[31] Hadfield, J., Richardson, D. &amp; Burke, T. 2006 Towards unbiased parentage assignment: combining genetic, behavioural and spatial data in a Bayesian framework. </w:t>
      </w:r>
      <w:r w:rsidRPr="00186DFE">
        <w:rPr>
          <w:rFonts w:ascii="Times New Roman" w:hAnsi="Times New Roman" w:cs="Times New Roman"/>
          <w:i/>
        </w:rPr>
        <w:t>Mol. Ecol.</w:t>
      </w:r>
      <w:r w:rsidRPr="00186DFE">
        <w:rPr>
          <w:rFonts w:ascii="Times New Roman" w:hAnsi="Times New Roman" w:cs="Times New Roman"/>
        </w:rPr>
        <w:t xml:space="preserve"> </w:t>
      </w:r>
      <w:r w:rsidRPr="00186DFE">
        <w:rPr>
          <w:rFonts w:ascii="Times New Roman" w:hAnsi="Times New Roman" w:cs="Times New Roman"/>
          <w:b/>
        </w:rPr>
        <w:t>15</w:t>
      </w:r>
      <w:r w:rsidRPr="00186DFE">
        <w:rPr>
          <w:rFonts w:ascii="Times New Roman" w:hAnsi="Times New Roman" w:cs="Times New Roman"/>
        </w:rPr>
        <w:t>, 3715-3730.</w:t>
      </w:r>
      <w:bookmarkEnd w:id="32"/>
    </w:p>
    <w:p w14:paraId="78B5F445" w14:textId="77777777" w:rsidR="00EF3EE6" w:rsidRPr="00186DFE" w:rsidRDefault="00EF3EE6" w:rsidP="00186DFE">
      <w:pPr>
        <w:pStyle w:val="EndNoteBibliography"/>
        <w:spacing w:after="0" w:line="480" w:lineRule="auto"/>
        <w:rPr>
          <w:rFonts w:ascii="Times New Roman" w:hAnsi="Times New Roman" w:cs="Times New Roman"/>
        </w:rPr>
      </w:pPr>
      <w:bookmarkStart w:id="33" w:name="_ENREF_32"/>
      <w:r w:rsidRPr="00186DFE">
        <w:rPr>
          <w:rFonts w:ascii="Times New Roman" w:hAnsi="Times New Roman" w:cs="Times New Roman"/>
        </w:rPr>
        <w:t xml:space="preserve">[32] Richardson, D.S., Burke, T. &amp; Komdeur, J. 2002 Direct benefits and the evolution of female-biased cooperative breeding in Seychelles warblers. </w:t>
      </w:r>
      <w:r w:rsidRPr="00186DFE">
        <w:rPr>
          <w:rFonts w:ascii="Times New Roman" w:hAnsi="Times New Roman" w:cs="Times New Roman"/>
          <w:i/>
        </w:rPr>
        <w:t>Evolution</w:t>
      </w:r>
      <w:r w:rsidRPr="00186DFE">
        <w:rPr>
          <w:rFonts w:ascii="Times New Roman" w:hAnsi="Times New Roman" w:cs="Times New Roman"/>
        </w:rPr>
        <w:t xml:space="preserve"> </w:t>
      </w:r>
      <w:r w:rsidRPr="00186DFE">
        <w:rPr>
          <w:rFonts w:ascii="Times New Roman" w:hAnsi="Times New Roman" w:cs="Times New Roman"/>
          <w:b/>
        </w:rPr>
        <w:t>56</w:t>
      </w:r>
      <w:r w:rsidRPr="00186DFE">
        <w:rPr>
          <w:rFonts w:ascii="Times New Roman" w:hAnsi="Times New Roman" w:cs="Times New Roman"/>
        </w:rPr>
        <w:t>, 2313-2321.</w:t>
      </w:r>
      <w:bookmarkEnd w:id="33"/>
    </w:p>
    <w:p w14:paraId="11C9F466" w14:textId="77777777" w:rsidR="00EF3EE6" w:rsidRPr="00186DFE" w:rsidRDefault="00EF3EE6" w:rsidP="00186DFE">
      <w:pPr>
        <w:pStyle w:val="EndNoteBibliography"/>
        <w:spacing w:after="0" w:line="480" w:lineRule="auto"/>
        <w:rPr>
          <w:rFonts w:ascii="Times New Roman" w:hAnsi="Times New Roman" w:cs="Times New Roman"/>
        </w:rPr>
      </w:pPr>
      <w:bookmarkStart w:id="34" w:name="_ENREF_33"/>
      <w:r w:rsidRPr="00186DFE">
        <w:rPr>
          <w:rFonts w:ascii="Times New Roman" w:hAnsi="Times New Roman" w:cs="Times New Roman"/>
        </w:rPr>
        <w:t>[33] Bates, D., Maechler, M. &amp; Bolker, B. 2015 lme4: Linear mixed-effects models using S4 classes.</w:t>
      </w:r>
      <w:bookmarkEnd w:id="34"/>
    </w:p>
    <w:p w14:paraId="0517F64B" w14:textId="77777777" w:rsidR="00EF3EE6" w:rsidRPr="00186DFE" w:rsidRDefault="00EF3EE6" w:rsidP="00186DFE">
      <w:pPr>
        <w:pStyle w:val="EndNoteBibliography"/>
        <w:spacing w:after="0" w:line="480" w:lineRule="auto"/>
        <w:rPr>
          <w:rFonts w:ascii="Times New Roman" w:hAnsi="Times New Roman" w:cs="Times New Roman"/>
        </w:rPr>
      </w:pPr>
      <w:bookmarkStart w:id="35" w:name="_ENREF_34"/>
      <w:r w:rsidRPr="00186DFE">
        <w:rPr>
          <w:rFonts w:ascii="Times New Roman" w:hAnsi="Times New Roman" w:cs="Times New Roman"/>
        </w:rPr>
        <w:t>[34] Team, R.D.C. 2017 R: a language and environment for statistical computing.</w:t>
      </w:r>
      <w:bookmarkEnd w:id="35"/>
    </w:p>
    <w:p w14:paraId="3AB24356" w14:textId="77777777" w:rsidR="00EF3EE6" w:rsidRPr="00186DFE" w:rsidRDefault="00EF3EE6" w:rsidP="00186DFE">
      <w:pPr>
        <w:pStyle w:val="EndNoteBibliography"/>
        <w:spacing w:after="0" w:line="480" w:lineRule="auto"/>
        <w:rPr>
          <w:rFonts w:ascii="Times New Roman" w:hAnsi="Times New Roman" w:cs="Times New Roman"/>
        </w:rPr>
      </w:pPr>
      <w:bookmarkStart w:id="36" w:name="_ENREF_35"/>
      <w:r w:rsidRPr="00186DFE">
        <w:rPr>
          <w:rFonts w:ascii="Times New Roman" w:hAnsi="Times New Roman" w:cs="Times New Roman"/>
        </w:rPr>
        <w:t xml:space="preserve">[35] Gelman, A. 2008 Scaling regression inputs by dividing by two standard deviations. </w:t>
      </w:r>
      <w:r w:rsidRPr="00186DFE">
        <w:rPr>
          <w:rFonts w:ascii="Times New Roman" w:hAnsi="Times New Roman" w:cs="Times New Roman"/>
          <w:i/>
        </w:rPr>
        <w:t>Stat. Med.</w:t>
      </w:r>
      <w:r w:rsidRPr="00186DFE">
        <w:rPr>
          <w:rFonts w:ascii="Times New Roman" w:hAnsi="Times New Roman" w:cs="Times New Roman"/>
        </w:rPr>
        <w:t xml:space="preserve"> </w:t>
      </w:r>
      <w:r w:rsidRPr="00186DFE">
        <w:rPr>
          <w:rFonts w:ascii="Times New Roman" w:hAnsi="Times New Roman" w:cs="Times New Roman"/>
          <w:b/>
        </w:rPr>
        <w:t>27</w:t>
      </w:r>
      <w:r w:rsidRPr="00186DFE">
        <w:rPr>
          <w:rFonts w:ascii="Times New Roman" w:hAnsi="Times New Roman" w:cs="Times New Roman"/>
        </w:rPr>
        <w:t>, 2865-2873.</w:t>
      </w:r>
      <w:bookmarkEnd w:id="36"/>
    </w:p>
    <w:p w14:paraId="35B37F05" w14:textId="77777777" w:rsidR="00EF3EE6" w:rsidRPr="00186DFE" w:rsidRDefault="00EF3EE6" w:rsidP="00186DFE">
      <w:pPr>
        <w:pStyle w:val="EndNoteBibliography"/>
        <w:spacing w:after="0" w:line="480" w:lineRule="auto"/>
        <w:rPr>
          <w:rFonts w:ascii="Times New Roman" w:hAnsi="Times New Roman" w:cs="Times New Roman"/>
        </w:rPr>
      </w:pPr>
      <w:bookmarkStart w:id="37" w:name="_ENREF_36"/>
      <w:r w:rsidRPr="00186DFE">
        <w:rPr>
          <w:rFonts w:ascii="Times New Roman" w:hAnsi="Times New Roman" w:cs="Times New Roman"/>
        </w:rPr>
        <w:t xml:space="preserve">[36] van de Pol, M. &amp; Verhulst, S. 2006 Age-dependent traits: a new statistical model to separate within-and between-individual effects. </w:t>
      </w:r>
      <w:r w:rsidRPr="00186DFE">
        <w:rPr>
          <w:rFonts w:ascii="Times New Roman" w:hAnsi="Times New Roman" w:cs="Times New Roman"/>
          <w:i/>
        </w:rPr>
        <w:t>Am. Nat.</w:t>
      </w:r>
      <w:r w:rsidRPr="00186DFE">
        <w:rPr>
          <w:rFonts w:ascii="Times New Roman" w:hAnsi="Times New Roman" w:cs="Times New Roman"/>
        </w:rPr>
        <w:t xml:space="preserve"> </w:t>
      </w:r>
      <w:r w:rsidRPr="00186DFE">
        <w:rPr>
          <w:rFonts w:ascii="Times New Roman" w:hAnsi="Times New Roman" w:cs="Times New Roman"/>
          <w:b/>
        </w:rPr>
        <w:t>167</w:t>
      </w:r>
      <w:r w:rsidRPr="00186DFE">
        <w:rPr>
          <w:rFonts w:ascii="Times New Roman" w:hAnsi="Times New Roman" w:cs="Times New Roman"/>
        </w:rPr>
        <w:t>, 766-773.</w:t>
      </w:r>
      <w:bookmarkEnd w:id="37"/>
    </w:p>
    <w:p w14:paraId="62BAD37F" w14:textId="77777777" w:rsidR="00EF3EE6" w:rsidRPr="00186DFE" w:rsidRDefault="00EF3EE6" w:rsidP="00186DFE">
      <w:pPr>
        <w:pStyle w:val="EndNoteBibliography"/>
        <w:spacing w:after="0" w:line="480" w:lineRule="auto"/>
        <w:rPr>
          <w:rFonts w:ascii="Times New Roman" w:hAnsi="Times New Roman" w:cs="Times New Roman"/>
        </w:rPr>
      </w:pPr>
      <w:bookmarkStart w:id="38" w:name="_ENREF_37"/>
      <w:r w:rsidRPr="00186DFE">
        <w:rPr>
          <w:rFonts w:ascii="Times New Roman" w:hAnsi="Times New Roman" w:cs="Times New Roman"/>
        </w:rPr>
        <w:t xml:space="preserve">[37] Dixon, A., Ross, D., O'Malley, S.L. &amp; Burke, T. 1994 Paternal investment inversely related to degree of extra-pair paternity in the reed bunting. </w:t>
      </w:r>
      <w:r w:rsidRPr="00186DFE">
        <w:rPr>
          <w:rFonts w:ascii="Times New Roman" w:hAnsi="Times New Roman" w:cs="Times New Roman"/>
          <w:i/>
        </w:rPr>
        <w:t>Nature</w:t>
      </w:r>
      <w:r w:rsidRPr="00186DFE">
        <w:rPr>
          <w:rFonts w:ascii="Times New Roman" w:hAnsi="Times New Roman" w:cs="Times New Roman"/>
        </w:rPr>
        <w:t xml:space="preserve"> </w:t>
      </w:r>
      <w:r w:rsidRPr="00186DFE">
        <w:rPr>
          <w:rFonts w:ascii="Times New Roman" w:hAnsi="Times New Roman" w:cs="Times New Roman"/>
          <w:b/>
        </w:rPr>
        <w:t>371</w:t>
      </w:r>
      <w:r w:rsidRPr="00186DFE">
        <w:rPr>
          <w:rFonts w:ascii="Times New Roman" w:hAnsi="Times New Roman" w:cs="Times New Roman"/>
        </w:rPr>
        <w:t>, 698-700.</w:t>
      </w:r>
      <w:bookmarkEnd w:id="38"/>
    </w:p>
    <w:p w14:paraId="0FF8B6C4" w14:textId="77777777" w:rsidR="00EF3EE6" w:rsidRPr="00186DFE" w:rsidRDefault="00EF3EE6" w:rsidP="00186DFE">
      <w:pPr>
        <w:pStyle w:val="EndNoteBibliography"/>
        <w:spacing w:after="0" w:line="480" w:lineRule="auto"/>
        <w:rPr>
          <w:rFonts w:ascii="Times New Roman" w:hAnsi="Times New Roman" w:cs="Times New Roman"/>
        </w:rPr>
      </w:pPr>
      <w:bookmarkStart w:id="39" w:name="_ENREF_38"/>
      <w:r w:rsidRPr="00186DFE">
        <w:rPr>
          <w:rFonts w:ascii="Times New Roman" w:hAnsi="Times New Roman" w:cs="Times New Roman"/>
        </w:rPr>
        <w:t xml:space="preserve">[38] Schroeder, J., Hsu, Y.-H., Winney, I., Simons, M., Nakagawa, S. &amp; Burke, T. 2016 Predictably philandering females prompt poor paternal provisioning. </w:t>
      </w:r>
      <w:r w:rsidRPr="00186DFE">
        <w:rPr>
          <w:rFonts w:ascii="Times New Roman" w:hAnsi="Times New Roman" w:cs="Times New Roman"/>
          <w:i/>
        </w:rPr>
        <w:t>The American Naturalist</w:t>
      </w:r>
      <w:r w:rsidRPr="00186DFE">
        <w:rPr>
          <w:rFonts w:ascii="Times New Roman" w:hAnsi="Times New Roman" w:cs="Times New Roman"/>
        </w:rPr>
        <w:t xml:space="preserve"> </w:t>
      </w:r>
      <w:r w:rsidRPr="00186DFE">
        <w:rPr>
          <w:rFonts w:ascii="Times New Roman" w:hAnsi="Times New Roman" w:cs="Times New Roman"/>
          <w:b/>
        </w:rPr>
        <w:t>188</w:t>
      </w:r>
      <w:r w:rsidRPr="00186DFE">
        <w:rPr>
          <w:rFonts w:ascii="Times New Roman" w:hAnsi="Times New Roman" w:cs="Times New Roman"/>
        </w:rPr>
        <w:t>, 219-230.</w:t>
      </w:r>
      <w:bookmarkEnd w:id="39"/>
    </w:p>
    <w:p w14:paraId="7059906A" w14:textId="77777777" w:rsidR="00EF3EE6" w:rsidRPr="00186DFE" w:rsidRDefault="00EF3EE6" w:rsidP="00186DFE">
      <w:pPr>
        <w:pStyle w:val="EndNoteBibliography"/>
        <w:spacing w:after="0" w:line="480" w:lineRule="auto"/>
        <w:rPr>
          <w:rFonts w:ascii="Times New Roman" w:hAnsi="Times New Roman" w:cs="Times New Roman"/>
        </w:rPr>
      </w:pPr>
      <w:bookmarkStart w:id="40" w:name="_ENREF_39"/>
      <w:r w:rsidRPr="00186DFE">
        <w:rPr>
          <w:rFonts w:ascii="Times New Roman" w:hAnsi="Times New Roman" w:cs="Times New Roman"/>
        </w:rPr>
        <w:lastRenderedPageBreak/>
        <w:t xml:space="preserve">[39] Sheldon, B.C. 2002 Relating paternity to paternal care. </w:t>
      </w:r>
      <w:r w:rsidRPr="00186DFE">
        <w:rPr>
          <w:rFonts w:ascii="Times New Roman" w:hAnsi="Times New Roman" w:cs="Times New Roman"/>
          <w:i/>
        </w:rPr>
        <w:t>Philos. Trans. R. Soc. Lond. B Biol. Sci.</w:t>
      </w:r>
      <w:r w:rsidRPr="00186DFE">
        <w:rPr>
          <w:rFonts w:ascii="Times New Roman" w:hAnsi="Times New Roman" w:cs="Times New Roman"/>
        </w:rPr>
        <w:t xml:space="preserve"> </w:t>
      </w:r>
      <w:r w:rsidRPr="00186DFE">
        <w:rPr>
          <w:rFonts w:ascii="Times New Roman" w:hAnsi="Times New Roman" w:cs="Times New Roman"/>
          <w:b/>
        </w:rPr>
        <w:t>357</w:t>
      </w:r>
      <w:r w:rsidRPr="00186DFE">
        <w:rPr>
          <w:rFonts w:ascii="Times New Roman" w:hAnsi="Times New Roman" w:cs="Times New Roman"/>
        </w:rPr>
        <w:t>, 341-350.</w:t>
      </w:r>
      <w:bookmarkEnd w:id="40"/>
    </w:p>
    <w:p w14:paraId="00FFE275" w14:textId="77777777" w:rsidR="00EF3EE6" w:rsidRPr="00186DFE" w:rsidRDefault="00EF3EE6" w:rsidP="00186DFE">
      <w:pPr>
        <w:pStyle w:val="EndNoteBibliography"/>
        <w:spacing w:after="0" w:line="480" w:lineRule="auto"/>
        <w:rPr>
          <w:rFonts w:ascii="Times New Roman" w:hAnsi="Times New Roman" w:cs="Times New Roman"/>
        </w:rPr>
      </w:pPr>
      <w:bookmarkStart w:id="41" w:name="_ENREF_40"/>
      <w:r w:rsidRPr="00186DFE">
        <w:rPr>
          <w:rFonts w:ascii="Times New Roman" w:hAnsi="Times New Roman" w:cs="Times New Roman"/>
        </w:rPr>
        <w:t xml:space="preserve">[40] Fay, R., Barbraud, C., Delord, K. &amp; Weimerskirch, H. 2016 Paternal but not maternal age influences early-life performance of offspring in a long-lived seabird. </w:t>
      </w:r>
      <w:r w:rsidRPr="00186DFE">
        <w:rPr>
          <w:rFonts w:ascii="Times New Roman" w:hAnsi="Times New Roman" w:cs="Times New Roman"/>
          <w:i/>
        </w:rPr>
        <w:t>Proc. R. Soc. B</w:t>
      </w:r>
      <w:r w:rsidRPr="00186DFE">
        <w:rPr>
          <w:rFonts w:ascii="Times New Roman" w:hAnsi="Times New Roman" w:cs="Times New Roman"/>
        </w:rPr>
        <w:t xml:space="preserve"> </w:t>
      </w:r>
      <w:r w:rsidRPr="00186DFE">
        <w:rPr>
          <w:rFonts w:ascii="Times New Roman" w:hAnsi="Times New Roman" w:cs="Times New Roman"/>
          <w:b/>
        </w:rPr>
        <w:t>283</w:t>
      </w:r>
      <w:r w:rsidRPr="00186DFE">
        <w:rPr>
          <w:rFonts w:ascii="Times New Roman" w:hAnsi="Times New Roman" w:cs="Times New Roman"/>
        </w:rPr>
        <w:t>, 20152318.</w:t>
      </w:r>
      <w:bookmarkEnd w:id="41"/>
    </w:p>
    <w:p w14:paraId="49834A1D" w14:textId="77777777" w:rsidR="00EF3EE6" w:rsidRPr="00186DFE" w:rsidRDefault="00EF3EE6" w:rsidP="00186DFE">
      <w:pPr>
        <w:pStyle w:val="EndNoteBibliography"/>
        <w:spacing w:after="0" w:line="480" w:lineRule="auto"/>
        <w:rPr>
          <w:rFonts w:ascii="Times New Roman" w:hAnsi="Times New Roman" w:cs="Times New Roman"/>
        </w:rPr>
      </w:pPr>
      <w:bookmarkStart w:id="42" w:name="_ENREF_41"/>
      <w:r w:rsidRPr="00186DFE">
        <w:rPr>
          <w:rFonts w:ascii="Times New Roman" w:hAnsi="Times New Roman" w:cs="Times New Roman"/>
        </w:rPr>
        <w:t xml:space="preserve">[41] Komdeur, J. &amp; Kats, R.K. 1999 Predation risk affects trade-off between nest guarding and foraging in Seychelles warblers. </w:t>
      </w:r>
      <w:r w:rsidRPr="00186DFE">
        <w:rPr>
          <w:rFonts w:ascii="Times New Roman" w:hAnsi="Times New Roman" w:cs="Times New Roman"/>
          <w:i/>
        </w:rPr>
        <w:t>Behav. Ecol.</w:t>
      </w:r>
      <w:r w:rsidRPr="00186DFE">
        <w:rPr>
          <w:rFonts w:ascii="Times New Roman" w:hAnsi="Times New Roman" w:cs="Times New Roman"/>
        </w:rPr>
        <w:t xml:space="preserve"> </w:t>
      </w:r>
      <w:r w:rsidRPr="00186DFE">
        <w:rPr>
          <w:rFonts w:ascii="Times New Roman" w:hAnsi="Times New Roman" w:cs="Times New Roman"/>
          <w:b/>
        </w:rPr>
        <w:t>10</w:t>
      </w:r>
      <w:r w:rsidRPr="00186DFE">
        <w:rPr>
          <w:rFonts w:ascii="Times New Roman" w:hAnsi="Times New Roman" w:cs="Times New Roman"/>
        </w:rPr>
        <w:t>, 648-658.</w:t>
      </w:r>
      <w:bookmarkEnd w:id="42"/>
    </w:p>
    <w:p w14:paraId="5EF3974C" w14:textId="77777777" w:rsidR="00EF3EE6" w:rsidRPr="00186DFE" w:rsidRDefault="00EF3EE6" w:rsidP="00186DFE">
      <w:pPr>
        <w:pStyle w:val="EndNoteBibliography"/>
        <w:spacing w:after="0" w:line="480" w:lineRule="auto"/>
        <w:rPr>
          <w:rFonts w:ascii="Times New Roman" w:hAnsi="Times New Roman" w:cs="Times New Roman"/>
        </w:rPr>
      </w:pPr>
      <w:bookmarkStart w:id="43" w:name="_ENREF_42"/>
      <w:r w:rsidRPr="00186DFE">
        <w:rPr>
          <w:rFonts w:ascii="Times New Roman" w:hAnsi="Times New Roman" w:cs="Times New Roman"/>
        </w:rPr>
        <w:t xml:space="preserve">[42] Komdeur, J. 1992 Importance of habitat saturation and territory quality for evolution of cooperative breeding in the Seychelles warbler. </w:t>
      </w:r>
      <w:r w:rsidRPr="00186DFE">
        <w:rPr>
          <w:rFonts w:ascii="Times New Roman" w:hAnsi="Times New Roman" w:cs="Times New Roman"/>
          <w:i/>
        </w:rPr>
        <w:t>Nature</w:t>
      </w:r>
      <w:r w:rsidRPr="00186DFE">
        <w:rPr>
          <w:rFonts w:ascii="Times New Roman" w:hAnsi="Times New Roman" w:cs="Times New Roman"/>
        </w:rPr>
        <w:t xml:space="preserve"> </w:t>
      </w:r>
      <w:r w:rsidRPr="00186DFE">
        <w:rPr>
          <w:rFonts w:ascii="Times New Roman" w:hAnsi="Times New Roman" w:cs="Times New Roman"/>
          <w:b/>
        </w:rPr>
        <w:t>358</w:t>
      </w:r>
      <w:r w:rsidRPr="00186DFE">
        <w:rPr>
          <w:rFonts w:ascii="Times New Roman" w:hAnsi="Times New Roman" w:cs="Times New Roman"/>
        </w:rPr>
        <w:t>, 493-495.</w:t>
      </w:r>
      <w:bookmarkEnd w:id="43"/>
    </w:p>
    <w:p w14:paraId="187D480A" w14:textId="77777777" w:rsidR="00EF3EE6" w:rsidRPr="00186DFE" w:rsidRDefault="00EF3EE6" w:rsidP="00186DFE">
      <w:pPr>
        <w:pStyle w:val="EndNoteBibliography"/>
        <w:spacing w:after="0" w:line="480" w:lineRule="auto"/>
        <w:rPr>
          <w:rFonts w:ascii="Times New Roman" w:hAnsi="Times New Roman" w:cs="Times New Roman"/>
        </w:rPr>
      </w:pPr>
      <w:bookmarkStart w:id="44" w:name="_ENREF_43"/>
      <w:r w:rsidRPr="00186DFE">
        <w:rPr>
          <w:rFonts w:ascii="Times New Roman" w:hAnsi="Times New Roman" w:cs="Times New Roman"/>
        </w:rPr>
        <w:t xml:space="preserve">[43] Komdeur, J. &amp; Pels, M.D. 2005 Rescue of the Seychelles warbler on Cousin Island, Seychelles: the role of habitat restoration. </w:t>
      </w:r>
      <w:r w:rsidRPr="00186DFE">
        <w:rPr>
          <w:rFonts w:ascii="Times New Roman" w:hAnsi="Times New Roman" w:cs="Times New Roman"/>
          <w:i/>
        </w:rPr>
        <w:t>Biol. Conserv.</w:t>
      </w:r>
      <w:r w:rsidRPr="00186DFE">
        <w:rPr>
          <w:rFonts w:ascii="Times New Roman" w:hAnsi="Times New Roman" w:cs="Times New Roman"/>
        </w:rPr>
        <w:t xml:space="preserve"> </w:t>
      </w:r>
      <w:r w:rsidRPr="00186DFE">
        <w:rPr>
          <w:rFonts w:ascii="Times New Roman" w:hAnsi="Times New Roman" w:cs="Times New Roman"/>
          <w:b/>
        </w:rPr>
        <w:t>124</w:t>
      </w:r>
      <w:r w:rsidRPr="00186DFE">
        <w:rPr>
          <w:rFonts w:ascii="Times New Roman" w:hAnsi="Times New Roman" w:cs="Times New Roman"/>
        </w:rPr>
        <w:t>, 15-26.</w:t>
      </w:r>
      <w:bookmarkEnd w:id="44"/>
    </w:p>
    <w:p w14:paraId="178DB635" w14:textId="77777777" w:rsidR="00EF3EE6" w:rsidRPr="00186DFE" w:rsidRDefault="00EF3EE6" w:rsidP="00186DFE">
      <w:pPr>
        <w:pStyle w:val="EndNoteBibliography"/>
        <w:spacing w:after="0" w:line="480" w:lineRule="auto"/>
        <w:rPr>
          <w:rFonts w:ascii="Times New Roman" w:hAnsi="Times New Roman" w:cs="Times New Roman"/>
        </w:rPr>
      </w:pPr>
      <w:bookmarkStart w:id="45" w:name="_ENREF_44"/>
      <w:r w:rsidRPr="00186DFE">
        <w:rPr>
          <w:rFonts w:ascii="Times New Roman" w:hAnsi="Times New Roman" w:cs="Times New Roman"/>
        </w:rPr>
        <w:t xml:space="preserve">[44] Eikenaar, C., Brouwer, L., Komdeur, J. &amp; Richardson, D.S. 2010 Sex biased natal dispersal is not a fixed trait in a stable population of Seychelles warblers. </w:t>
      </w:r>
      <w:r w:rsidRPr="00186DFE">
        <w:rPr>
          <w:rFonts w:ascii="Times New Roman" w:hAnsi="Times New Roman" w:cs="Times New Roman"/>
          <w:i/>
        </w:rPr>
        <w:t>Behaviour</w:t>
      </w:r>
      <w:r w:rsidRPr="00186DFE">
        <w:rPr>
          <w:rFonts w:ascii="Times New Roman" w:hAnsi="Times New Roman" w:cs="Times New Roman"/>
        </w:rPr>
        <w:t xml:space="preserve"> </w:t>
      </w:r>
      <w:r w:rsidRPr="00186DFE">
        <w:rPr>
          <w:rFonts w:ascii="Times New Roman" w:hAnsi="Times New Roman" w:cs="Times New Roman"/>
          <w:b/>
        </w:rPr>
        <w:t>147</w:t>
      </w:r>
      <w:r w:rsidRPr="00186DFE">
        <w:rPr>
          <w:rFonts w:ascii="Times New Roman" w:hAnsi="Times New Roman" w:cs="Times New Roman"/>
        </w:rPr>
        <w:t>, 1577-1590.</w:t>
      </w:r>
      <w:bookmarkEnd w:id="45"/>
    </w:p>
    <w:p w14:paraId="010A9346" w14:textId="77777777" w:rsidR="00EF3EE6" w:rsidRPr="00186DFE" w:rsidRDefault="00EF3EE6" w:rsidP="00186DFE">
      <w:pPr>
        <w:pStyle w:val="EndNoteBibliography"/>
        <w:spacing w:after="0" w:line="480" w:lineRule="auto"/>
        <w:rPr>
          <w:rFonts w:ascii="Times New Roman" w:hAnsi="Times New Roman" w:cs="Times New Roman"/>
        </w:rPr>
      </w:pPr>
      <w:bookmarkStart w:id="46" w:name="_ENREF_45"/>
      <w:r w:rsidRPr="00186DFE">
        <w:rPr>
          <w:rFonts w:ascii="Times New Roman" w:hAnsi="Times New Roman" w:cs="Times New Roman"/>
        </w:rPr>
        <w:t xml:space="preserve">[45] Bebbington, K., Fairfield, E.A., Spurgin, L.G., Kingma, S.A., Dugdale, H., Komdeur, J. &amp; Richardson, D.S. 2018 Joint care can outweigh costs of nonkin competition in communal breeders. </w:t>
      </w:r>
      <w:r w:rsidRPr="00186DFE">
        <w:rPr>
          <w:rFonts w:ascii="Times New Roman" w:hAnsi="Times New Roman" w:cs="Times New Roman"/>
          <w:i/>
        </w:rPr>
        <w:t>Behav. Ecol.</w:t>
      </w:r>
      <w:r w:rsidRPr="00186DFE">
        <w:rPr>
          <w:rFonts w:ascii="Times New Roman" w:hAnsi="Times New Roman" w:cs="Times New Roman"/>
        </w:rPr>
        <w:t xml:space="preserve"> </w:t>
      </w:r>
      <w:r w:rsidRPr="00186DFE">
        <w:rPr>
          <w:rFonts w:ascii="Times New Roman" w:hAnsi="Times New Roman" w:cs="Times New Roman"/>
          <w:b/>
        </w:rPr>
        <w:t>29</w:t>
      </w:r>
      <w:r w:rsidRPr="00186DFE">
        <w:rPr>
          <w:rFonts w:ascii="Times New Roman" w:hAnsi="Times New Roman" w:cs="Times New Roman"/>
        </w:rPr>
        <w:t>, 169-178.</w:t>
      </w:r>
      <w:bookmarkEnd w:id="46"/>
    </w:p>
    <w:p w14:paraId="65D43F2E" w14:textId="77777777" w:rsidR="00EF3EE6" w:rsidRPr="00186DFE" w:rsidRDefault="00EF3EE6" w:rsidP="00186DFE">
      <w:pPr>
        <w:pStyle w:val="EndNoteBibliography"/>
        <w:spacing w:after="0" w:line="480" w:lineRule="auto"/>
        <w:rPr>
          <w:rFonts w:ascii="Times New Roman" w:hAnsi="Times New Roman" w:cs="Times New Roman"/>
        </w:rPr>
      </w:pPr>
      <w:bookmarkStart w:id="47" w:name="_ENREF_46"/>
      <w:r w:rsidRPr="00186DFE">
        <w:rPr>
          <w:rFonts w:ascii="Times New Roman" w:hAnsi="Times New Roman" w:cs="Times New Roman"/>
        </w:rPr>
        <w:t xml:space="preserve">[46] Berger, V., Lemaître, J.-F., Allainé, D., Gaillard, J.-M. &amp; Cohas, A. 2018 Early and Adult Social Environments Shape Sex-Specific Actuarial Senescence Patterns in a Cooperative Breeder. </w:t>
      </w:r>
      <w:r w:rsidRPr="00186DFE">
        <w:rPr>
          <w:rFonts w:ascii="Times New Roman" w:hAnsi="Times New Roman" w:cs="Times New Roman"/>
          <w:i/>
        </w:rPr>
        <w:t>The American Naturalist</w:t>
      </w:r>
      <w:r w:rsidRPr="00186DFE">
        <w:rPr>
          <w:rFonts w:ascii="Times New Roman" w:hAnsi="Times New Roman" w:cs="Times New Roman"/>
        </w:rPr>
        <w:t xml:space="preserve"> </w:t>
      </w:r>
      <w:r w:rsidRPr="00186DFE">
        <w:rPr>
          <w:rFonts w:ascii="Times New Roman" w:hAnsi="Times New Roman" w:cs="Times New Roman"/>
          <w:b/>
        </w:rPr>
        <w:t>192</w:t>
      </w:r>
      <w:r w:rsidRPr="00186DFE">
        <w:rPr>
          <w:rFonts w:ascii="Times New Roman" w:hAnsi="Times New Roman" w:cs="Times New Roman"/>
        </w:rPr>
        <w:t>, 525-536.</w:t>
      </w:r>
      <w:bookmarkEnd w:id="47"/>
    </w:p>
    <w:p w14:paraId="6B0FDE7F" w14:textId="77777777" w:rsidR="00EF3EE6" w:rsidRPr="00186DFE" w:rsidRDefault="00EF3EE6" w:rsidP="00186DFE">
      <w:pPr>
        <w:pStyle w:val="EndNoteBibliography"/>
        <w:spacing w:after="0" w:line="480" w:lineRule="auto"/>
        <w:rPr>
          <w:rFonts w:ascii="Times New Roman" w:hAnsi="Times New Roman" w:cs="Times New Roman"/>
        </w:rPr>
      </w:pPr>
      <w:bookmarkStart w:id="48" w:name="_ENREF_47"/>
      <w:r w:rsidRPr="00186DFE">
        <w:rPr>
          <w:rFonts w:ascii="Times New Roman" w:hAnsi="Times New Roman" w:cs="Times New Roman"/>
        </w:rPr>
        <w:t xml:space="preserve">[47] Cooper, E., Bonnet, T., Cockburn, A. &amp; Kruuk, L. 2020 Do the ages of parents or helpers affect offspring fitness in a cooperatively breeding bird? </w:t>
      </w:r>
      <w:r w:rsidRPr="00186DFE">
        <w:rPr>
          <w:rFonts w:ascii="Times New Roman" w:hAnsi="Times New Roman" w:cs="Times New Roman"/>
          <w:i/>
        </w:rPr>
        <w:t>EcoEvoRxiv preprint</w:t>
      </w:r>
      <w:r w:rsidRPr="00186DFE">
        <w:rPr>
          <w:rFonts w:ascii="Times New Roman" w:hAnsi="Times New Roman" w:cs="Times New Roman"/>
        </w:rPr>
        <w:t>. (doi:10.32942/osf.io/e9fwy).</w:t>
      </w:r>
      <w:bookmarkEnd w:id="48"/>
    </w:p>
    <w:p w14:paraId="6DC51D62" w14:textId="77777777" w:rsidR="00EF3EE6" w:rsidRPr="00186DFE" w:rsidRDefault="00EF3EE6" w:rsidP="00186DFE">
      <w:pPr>
        <w:pStyle w:val="EndNoteBibliography"/>
        <w:spacing w:line="480" w:lineRule="auto"/>
        <w:rPr>
          <w:rFonts w:ascii="Times New Roman" w:hAnsi="Times New Roman" w:cs="Times New Roman"/>
        </w:rPr>
      </w:pPr>
      <w:bookmarkStart w:id="49" w:name="_ENREF_48"/>
      <w:r w:rsidRPr="00186DFE">
        <w:rPr>
          <w:rFonts w:ascii="Times New Roman" w:hAnsi="Times New Roman" w:cs="Times New Roman"/>
        </w:rPr>
        <w:t>[48] Hammers, M., Kingma, S.A., van Boheemen, L.A., Sparks, A.M., Burke, T., Dugdale, H.L., Richardson, D.S. &amp; Komdeur, J. 2020 Helpers compensate for age-related declines in parental care and offspring survival in a cooperatively breeding bird. Dryad, Dataset, doi: 10.5061/dryad.rxwdbrv4s.</w:t>
      </w:r>
      <w:bookmarkEnd w:id="49"/>
    </w:p>
    <w:p w14:paraId="35640506" w14:textId="1F2872B4" w:rsidR="005A40E8" w:rsidRDefault="008E4BCB" w:rsidP="00186DFE">
      <w:pPr>
        <w:pStyle w:val="Referencesandnotes"/>
        <w:spacing w:before="0" w:line="480" w:lineRule="auto"/>
        <w:ind w:left="0" w:firstLine="0"/>
        <w:rPr>
          <w:b/>
          <w:color w:val="000000"/>
          <w:sz w:val="22"/>
          <w:szCs w:val="22"/>
        </w:rPr>
      </w:pPr>
      <w:r w:rsidRPr="00186DFE">
        <w:rPr>
          <w:color w:val="000000"/>
          <w:sz w:val="22"/>
          <w:szCs w:val="22"/>
        </w:rPr>
        <w:fldChar w:fldCharType="end"/>
      </w:r>
      <w:r w:rsidR="005A40E8" w:rsidRPr="00E964D4">
        <w:rPr>
          <w:b/>
          <w:color w:val="000000"/>
          <w:sz w:val="22"/>
          <w:szCs w:val="22"/>
        </w:rPr>
        <w:br w:type="page"/>
      </w:r>
      <w:r w:rsidR="005A40E8">
        <w:rPr>
          <w:b/>
          <w:color w:val="000000"/>
          <w:sz w:val="22"/>
          <w:szCs w:val="22"/>
        </w:rPr>
        <w:lastRenderedPageBreak/>
        <w:t>TABLES</w:t>
      </w:r>
    </w:p>
    <w:p w14:paraId="6F5B6026" w14:textId="557E3D8A" w:rsidR="0013295F" w:rsidRDefault="008E4BCB" w:rsidP="008416DD">
      <w:pPr>
        <w:spacing w:after="200" w:line="480" w:lineRule="auto"/>
        <w:rPr>
          <w:rFonts w:eastAsia="Times New Roman"/>
          <w:color w:val="000000"/>
          <w:sz w:val="22"/>
          <w:szCs w:val="22"/>
        </w:rPr>
      </w:pPr>
      <w:r w:rsidRPr="003E527D">
        <w:rPr>
          <w:rFonts w:eastAsia="Times New Roman"/>
          <w:b/>
          <w:color w:val="000000"/>
          <w:sz w:val="22"/>
          <w:szCs w:val="22"/>
        </w:rPr>
        <w:t>Table 1:</w:t>
      </w:r>
      <w:r w:rsidRPr="003E527D">
        <w:rPr>
          <w:rFonts w:eastAsia="Times New Roman"/>
          <w:color w:val="000000"/>
          <w:sz w:val="22"/>
          <w:szCs w:val="22"/>
        </w:rPr>
        <w:t xml:space="preserve"> Provisioning rates of dominant female (A) and male (B) </w:t>
      </w:r>
      <w:r w:rsidRPr="003E527D">
        <w:rPr>
          <w:rFonts w:eastAsia="Times New Roman"/>
          <w:sz w:val="22"/>
          <w:szCs w:val="22"/>
        </w:rPr>
        <w:t xml:space="preserve">Seychelles warblers </w:t>
      </w:r>
      <w:r w:rsidRPr="003E527D">
        <w:rPr>
          <w:rFonts w:eastAsia="Times New Roman"/>
          <w:color w:val="000000"/>
          <w:sz w:val="22"/>
          <w:szCs w:val="22"/>
        </w:rPr>
        <w:t>in relation to age of the dominants and helper presence. Statistically significant variables are in bold and underlined.</w:t>
      </w:r>
    </w:p>
    <w:tbl>
      <w:tblPr>
        <w:tblW w:w="8733" w:type="dxa"/>
        <w:tblLook w:val="04A0" w:firstRow="1" w:lastRow="0" w:firstColumn="1" w:lastColumn="0" w:noHBand="0" w:noVBand="1"/>
      </w:tblPr>
      <w:tblGrid>
        <w:gridCol w:w="2360"/>
        <w:gridCol w:w="740"/>
        <w:gridCol w:w="960"/>
        <w:gridCol w:w="542"/>
        <w:gridCol w:w="618"/>
        <w:gridCol w:w="253"/>
        <w:gridCol w:w="1277"/>
        <w:gridCol w:w="823"/>
        <w:gridCol w:w="542"/>
        <w:gridCol w:w="618"/>
      </w:tblGrid>
      <w:tr w:rsidR="00087DC2" w:rsidRPr="00087DC2" w14:paraId="76B41F81" w14:textId="77777777" w:rsidTr="00087DC2">
        <w:trPr>
          <w:trHeight w:val="220"/>
        </w:trPr>
        <w:tc>
          <w:tcPr>
            <w:tcW w:w="2360" w:type="dxa"/>
            <w:tcBorders>
              <w:top w:val="nil"/>
              <w:left w:val="nil"/>
              <w:bottom w:val="single" w:sz="8" w:space="0" w:color="auto"/>
              <w:right w:val="nil"/>
            </w:tcBorders>
            <w:shd w:val="clear" w:color="auto" w:fill="auto"/>
            <w:noWrap/>
            <w:vAlign w:val="center"/>
            <w:hideMark/>
          </w:tcPr>
          <w:p w14:paraId="01638CBB" w14:textId="77777777" w:rsidR="00087DC2" w:rsidRPr="00087DC2" w:rsidRDefault="00087DC2">
            <w:pPr>
              <w:rPr>
                <w:rFonts w:ascii="Arial" w:eastAsia="Times New Roman" w:hAnsi="Arial" w:cs="Arial"/>
                <w:color w:val="000000"/>
                <w:sz w:val="13"/>
                <w:szCs w:val="13"/>
              </w:rPr>
            </w:pPr>
            <w:r w:rsidRPr="00087DC2">
              <w:rPr>
                <w:rFonts w:ascii="Arial" w:eastAsia="Times New Roman" w:hAnsi="Arial" w:cs="Arial"/>
                <w:color w:val="000000"/>
                <w:sz w:val="13"/>
                <w:szCs w:val="13"/>
              </w:rPr>
              <w:t> </w:t>
            </w:r>
          </w:p>
        </w:tc>
        <w:tc>
          <w:tcPr>
            <w:tcW w:w="740" w:type="dxa"/>
            <w:tcBorders>
              <w:top w:val="nil"/>
              <w:left w:val="nil"/>
              <w:bottom w:val="single" w:sz="8" w:space="0" w:color="auto"/>
              <w:right w:val="nil"/>
            </w:tcBorders>
            <w:shd w:val="clear" w:color="auto" w:fill="auto"/>
            <w:noWrap/>
            <w:vAlign w:val="center"/>
            <w:hideMark/>
          </w:tcPr>
          <w:p w14:paraId="631A8CCA" w14:textId="77777777" w:rsidR="00087DC2" w:rsidRPr="00087DC2" w:rsidRDefault="00087DC2" w:rsidP="00087DC2">
            <w:pPr>
              <w:jc w:val="center"/>
              <w:rPr>
                <w:rFonts w:ascii="Arial" w:eastAsia="Times New Roman" w:hAnsi="Arial" w:cs="Arial"/>
                <w:color w:val="000000"/>
                <w:sz w:val="13"/>
                <w:szCs w:val="13"/>
              </w:rPr>
            </w:pPr>
            <w:r w:rsidRPr="00087DC2">
              <w:rPr>
                <w:rFonts w:ascii="Arial" w:eastAsia="Times New Roman" w:hAnsi="Arial" w:cs="Arial"/>
                <w:color w:val="000000"/>
                <w:sz w:val="13"/>
                <w:szCs w:val="13"/>
              </w:rPr>
              <w:t> </w:t>
            </w:r>
          </w:p>
        </w:tc>
        <w:tc>
          <w:tcPr>
            <w:tcW w:w="960" w:type="dxa"/>
            <w:tcBorders>
              <w:top w:val="nil"/>
              <w:left w:val="nil"/>
              <w:bottom w:val="single" w:sz="8" w:space="0" w:color="auto"/>
              <w:right w:val="nil"/>
            </w:tcBorders>
            <w:shd w:val="clear" w:color="auto" w:fill="auto"/>
            <w:noWrap/>
            <w:vAlign w:val="center"/>
            <w:hideMark/>
          </w:tcPr>
          <w:p w14:paraId="0C981DB2" w14:textId="77777777" w:rsidR="00087DC2" w:rsidRPr="00087DC2" w:rsidRDefault="00087DC2" w:rsidP="00087DC2">
            <w:pPr>
              <w:jc w:val="center"/>
              <w:rPr>
                <w:rFonts w:ascii="Arial" w:eastAsia="Times New Roman" w:hAnsi="Arial" w:cs="Arial"/>
                <w:color w:val="000000"/>
                <w:sz w:val="13"/>
                <w:szCs w:val="13"/>
              </w:rPr>
            </w:pPr>
            <w:r w:rsidRPr="00087DC2">
              <w:rPr>
                <w:rFonts w:ascii="Arial" w:eastAsia="Times New Roman" w:hAnsi="Arial" w:cs="Arial"/>
                <w:color w:val="000000"/>
                <w:sz w:val="13"/>
                <w:szCs w:val="13"/>
              </w:rPr>
              <w:t> </w:t>
            </w:r>
          </w:p>
        </w:tc>
        <w:tc>
          <w:tcPr>
            <w:tcW w:w="542" w:type="dxa"/>
            <w:tcBorders>
              <w:top w:val="nil"/>
              <w:left w:val="nil"/>
              <w:bottom w:val="single" w:sz="8" w:space="0" w:color="auto"/>
              <w:right w:val="nil"/>
            </w:tcBorders>
            <w:shd w:val="clear" w:color="auto" w:fill="auto"/>
            <w:noWrap/>
            <w:vAlign w:val="center"/>
            <w:hideMark/>
          </w:tcPr>
          <w:p w14:paraId="42B7DB5A" w14:textId="77777777" w:rsidR="00087DC2" w:rsidRPr="00087DC2" w:rsidRDefault="00087DC2" w:rsidP="00087DC2">
            <w:pPr>
              <w:jc w:val="center"/>
              <w:rPr>
                <w:rFonts w:ascii="Arial" w:eastAsia="Times New Roman" w:hAnsi="Arial" w:cs="Arial"/>
                <w:color w:val="000000"/>
                <w:sz w:val="13"/>
                <w:szCs w:val="13"/>
              </w:rPr>
            </w:pPr>
            <w:r w:rsidRPr="00087DC2">
              <w:rPr>
                <w:rFonts w:ascii="Arial" w:eastAsia="Times New Roman" w:hAnsi="Arial" w:cs="Arial"/>
                <w:color w:val="000000"/>
                <w:sz w:val="13"/>
                <w:szCs w:val="13"/>
              </w:rPr>
              <w:t> </w:t>
            </w:r>
          </w:p>
        </w:tc>
        <w:tc>
          <w:tcPr>
            <w:tcW w:w="618" w:type="dxa"/>
            <w:tcBorders>
              <w:top w:val="nil"/>
              <w:left w:val="nil"/>
              <w:bottom w:val="single" w:sz="8" w:space="0" w:color="auto"/>
              <w:right w:val="nil"/>
            </w:tcBorders>
            <w:shd w:val="clear" w:color="auto" w:fill="auto"/>
            <w:noWrap/>
            <w:vAlign w:val="center"/>
            <w:hideMark/>
          </w:tcPr>
          <w:p w14:paraId="2266F38C" w14:textId="77777777" w:rsidR="00087DC2" w:rsidRPr="00087DC2" w:rsidRDefault="00087DC2" w:rsidP="00087DC2">
            <w:pPr>
              <w:jc w:val="center"/>
              <w:rPr>
                <w:rFonts w:ascii="Arial" w:eastAsia="Times New Roman" w:hAnsi="Arial" w:cs="Arial"/>
                <w:color w:val="000000"/>
                <w:sz w:val="13"/>
                <w:szCs w:val="13"/>
              </w:rPr>
            </w:pPr>
            <w:r w:rsidRPr="00087DC2">
              <w:rPr>
                <w:rFonts w:ascii="Arial" w:eastAsia="Times New Roman" w:hAnsi="Arial" w:cs="Arial"/>
                <w:color w:val="000000"/>
                <w:sz w:val="13"/>
                <w:szCs w:val="13"/>
              </w:rPr>
              <w:t> </w:t>
            </w:r>
          </w:p>
        </w:tc>
        <w:tc>
          <w:tcPr>
            <w:tcW w:w="253" w:type="dxa"/>
            <w:tcBorders>
              <w:top w:val="nil"/>
              <w:left w:val="nil"/>
              <w:bottom w:val="single" w:sz="8" w:space="0" w:color="auto"/>
              <w:right w:val="nil"/>
            </w:tcBorders>
            <w:shd w:val="clear" w:color="auto" w:fill="auto"/>
            <w:noWrap/>
            <w:vAlign w:val="center"/>
            <w:hideMark/>
          </w:tcPr>
          <w:p w14:paraId="629A1241" w14:textId="77777777" w:rsidR="00087DC2" w:rsidRPr="00087DC2" w:rsidRDefault="00087DC2" w:rsidP="00087DC2">
            <w:pPr>
              <w:jc w:val="center"/>
              <w:rPr>
                <w:rFonts w:ascii="Arial" w:eastAsia="Times New Roman" w:hAnsi="Arial" w:cs="Arial"/>
                <w:color w:val="000000"/>
                <w:sz w:val="13"/>
                <w:szCs w:val="13"/>
              </w:rPr>
            </w:pPr>
            <w:r w:rsidRPr="00087DC2">
              <w:rPr>
                <w:rFonts w:ascii="Arial" w:eastAsia="Times New Roman" w:hAnsi="Arial" w:cs="Arial"/>
                <w:color w:val="000000"/>
                <w:sz w:val="13"/>
                <w:szCs w:val="13"/>
              </w:rPr>
              <w:t> </w:t>
            </w:r>
          </w:p>
        </w:tc>
        <w:tc>
          <w:tcPr>
            <w:tcW w:w="1277" w:type="dxa"/>
            <w:tcBorders>
              <w:top w:val="nil"/>
              <w:left w:val="nil"/>
              <w:bottom w:val="single" w:sz="8" w:space="0" w:color="auto"/>
              <w:right w:val="nil"/>
            </w:tcBorders>
            <w:shd w:val="clear" w:color="auto" w:fill="auto"/>
            <w:noWrap/>
            <w:vAlign w:val="center"/>
            <w:hideMark/>
          </w:tcPr>
          <w:p w14:paraId="4BBB43FE" w14:textId="77777777" w:rsidR="00087DC2" w:rsidRPr="00087DC2" w:rsidRDefault="00087DC2" w:rsidP="00087DC2">
            <w:pPr>
              <w:rPr>
                <w:rFonts w:ascii="Arial" w:eastAsia="Times New Roman" w:hAnsi="Arial" w:cs="Arial"/>
                <w:color w:val="000000"/>
                <w:sz w:val="13"/>
                <w:szCs w:val="13"/>
              </w:rPr>
            </w:pPr>
            <w:r w:rsidRPr="00087DC2">
              <w:rPr>
                <w:rFonts w:ascii="Arial" w:eastAsia="Times New Roman" w:hAnsi="Arial" w:cs="Arial"/>
                <w:color w:val="000000"/>
                <w:sz w:val="13"/>
                <w:szCs w:val="13"/>
              </w:rPr>
              <w:t> </w:t>
            </w:r>
          </w:p>
        </w:tc>
        <w:tc>
          <w:tcPr>
            <w:tcW w:w="823" w:type="dxa"/>
            <w:tcBorders>
              <w:top w:val="nil"/>
              <w:left w:val="nil"/>
              <w:bottom w:val="single" w:sz="8" w:space="0" w:color="auto"/>
              <w:right w:val="nil"/>
            </w:tcBorders>
            <w:shd w:val="clear" w:color="auto" w:fill="auto"/>
            <w:noWrap/>
            <w:vAlign w:val="center"/>
            <w:hideMark/>
          </w:tcPr>
          <w:p w14:paraId="6A2C5531" w14:textId="77777777" w:rsidR="00087DC2" w:rsidRPr="00087DC2" w:rsidRDefault="00087DC2" w:rsidP="00087DC2">
            <w:pPr>
              <w:jc w:val="center"/>
              <w:rPr>
                <w:rFonts w:ascii="Arial" w:eastAsia="Times New Roman" w:hAnsi="Arial" w:cs="Arial"/>
                <w:color w:val="000000"/>
                <w:sz w:val="13"/>
                <w:szCs w:val="13"/>
              </w:rPr>
            </w:pPr>
            <w:r w:rsidRPr="00087DC2">
              <w:rPr>
                <w:rFonts w:ascii="Arial" w:eastAsia="Times New Roman" w:hAnsi="Arial" w:cs="Arial"/>
                <w:color w:val="000000"/>
                <w:sz w:val="13"/>
                <w:szCs w:val="13"/>
              </w:rPr>
              <w:t> </w:t>
            </w:r>
          </w:p>
        </w:tc>
        <w:tc>
          <w:tcPr>
            <w:tcW w:w="542" w:type="dxa"/>
            <w:tcBorders>
              <w:top w:val="nil"/>
              <w:left w:val="nil"/>
              <w:bottom w:val="single" w:sz="8" w:space="0" w:color="auto"/>
              <w:right w:val="nil"/>
            </w:tcBorders>
            <w:shd w:val="clear" w:color="auto" w:fill="auto"/>
            <w:noWrap/>
            <w:vAlign w:val="center"/>
            <w:hideMark/>
          </w:tcPr>
          <w:p w14:paraId="41CD248C" w14:textId="77777777" w:rsidR="00087DC2" w:rsidRPr="00087DC2" w:rsidRDefault="00087DC2" w:rsidP="00087DC2">
            <w:pPr>
              <w:jc w:val="center"/>
              <w:rPr>
                <w:rFonts w:ascii="Arial" w:eastAsia="Times New Roman" w:hAnsi="Arial" w:cs="Arial"/>
                <w:color w:val="000000"/>
                <w:sz w:val="13"/>
                <w:szCs w:val="13"/>
              </w:rPr>
            </w:pPr>
            <w:r w:rsidRPr="00087DC2">
              <w:rPr>
                <w:rFonts w:ascii="Arial" w:eastAsia="Times New Roman" w:hAnsi="Arial" w:cs="Arial"/>
                <w:color w:val="000000"/>
                <w:sz w:val="13"/>
                <w:szCs w:val="13"/>
              </w:rPr>
              <w:t> </w:t>
            </w:r>
          </w:p>
        </w:tc>
        <w:tc>
          <w:tcPr>
            <w:tcW w:w="618" w:type="dxa"/>
            <w:tcBorders>
              <w:top w:val="nil"/>
              <w:left w:val="nil"/>
              <w:bottom w:val="single" w:sz="8" w:space="0" w:color="auto"/>
              <w:right w:val="nil"/>
            </w:tcBorders>
            <w:shd w:val="clear" w:color="auto" w:fill="auto"/>
            <w:noWrap/>
            <w:vAlign w:val="center"/>
            <w:hideMark/>
          </w:tcPr>
          <w:p w14:paraId="75FFF057" w14:textId="77777777" w:rsidR="00087DC2" w:rsidRPr="00087DC2" w:rsidRDefault="00087DC2" w:rsidP="00087DC2">
            <w:pPr>
              <w:jc w:val="center"/>
              <w:rPr>
                <w:rFonts w:ascii="Arial" w:eastAsia="Times New Roman" w:hAnsi="Arial" w:cs="Arial"/>
                <w:color w:val="000000"/>
                <w:sz w:val="13"/>
                <w:szCs w:val="13"/>
              </w:rPr>
            </w:pPr>
            <w:r w:rsidRPr="00087DC2">
              <w:rPr>
                <w:rFonts w:ascii="Arial" w:eastAsia="Times New Roman" w:hAnsi="Arial" w:cs="Arial"/>
                <w:color w:val="000000"/>
                <w:sz w:val="13"/>
                <w:szCs w:val="13"/>
              </w:rPr>
              <w:t> </w:t>
            </w:r>
          </w:p>
        </w:tc>
      </w:tr>
      <w:tr w:rsidR="00087DC2" w:rsidRPr="00087DC2" w14:paraId="20F75217" w14:textId="77777777" w:rsidTr="00087DC2">
        <w:trPr>
          <w:trHeight w:val="220"/>
        </w:trPr>
        <w:tc>
          <w:tcPr>
            <w:tcW w:w="2360" w:type="dxa"/>
            <w:tcBorders>
              <w:top w:val="nil"/>
              <w:left w:val="nil"/>
              <w:bottom w:val="nil"/>
              <w:right w:val="nil"/>
            </w:tcBorders>
            <w:shd w:val="clear" w:color="auto" w:fill="auto"/>
            <w:noWrap/>
            <w:vAlign w:val="center"/>
            <w:hideMark/>
          </w:tcPr>
          <w:p w14:paraId="77299943" w14:textId="77777777" w:rsidR="00087DC2" w:rsidRPr="00087DC2" w:rsidRDefault="00087DC2" w:rsidP="00087DC2">
            <w:pPr>
              <w:rPr>
                <w:rFonts w:ascii="Arial" w:eastAsia="Times New Roman" w:hAnsi="Arial" w:cs="Arial"/>
                <w:color w:val="000000"/>
                <w:sz w:val="13"/>
                <w:szCs w:val="13"/>
              </w:rPr>
            </w:pPr>
            <w:r w:rsidRPr="00087DC2">
              <w:rPr>
                <w:rFonts w:ascii="Arial" w:eastAsia="Times New Roman" w:hAnsi="Arial" w:cs="Arial"/>
                <w:color w:val="000000"/>
                <w:sz w:val="13"/>
                <w:szCs w:val="13"/>
              </w:rPr>
              <w:t>A) dominant female</w:t>
            </w:r>
          </w:p>
        </w:tc>
        <w:tc>
          <w:tcPr>
            <w:tcW w:w="740" w:type="dxa"/>
            <w:tcBorders>
              <w:top w:val="nil"/>
              <w:left w:val="nil"/>
              <w:bottom w:val="nil"/>
              <w:right w:val="nil"/>
            </w:tcBorders>
            <w:shd w:val="clear" w:color="auto" w:fill="auto"/>
            <w:noWrap/>
            <w:vAlign w:val="center"/>
            <w:hideMark/>
          </w:tcPr>
          <w:p w14:paraId="11E993DB" w14:textId="77777777" w:rsidR="00087DC2" w:rsidRPr="00087DC2" w:rsidRDefault="00087DC2" w:rsidP="00087DC2">
            <w:pPr>
              <w:rPr>
                <w:rFonts w:ascii="Arial" w:eastAsia="Times New Roman" w:hAnsi="Arial" w:cs="Arial"/>
                <w:color w:val="000000"/>
                <w:sz w:val="13"/>
                <w:szCs w:val="13"/>
              </w:rPr>
            </w:pPr>
          </w:p>
        </w:tc>
        <w:tc>
          <w:tcPr>
            <w:tcW w:w="960" w:type="dxa"/>
            <w:tcBorders>
              <w:top w:val="nil"/>
              <w:left w:val="nil"/>
              <w:bottom w:val="nil"/>
              <w:right w:val="nil"/>
            </w:tcBorders>
            <w:shd w:val="clear" w:color="auto" w:fill="auto"/>
            <w:noWrap/>
            <w:vAlign w:val="center"/>
            <w:hideMark/>
          </w:tcPr>
          <w:p w14:paraId="48D9FD6B" w14:textId="77777777" w:rsidR="00087DC2" w:rsidRPr="00087DC2" w:rsidRDefault="00087DC2" w:rsidP="00087DC2">
            <w:pPr>
              <w:jc w:val="center"/>
              <w:rPr>
                <w:rFonts w:eastAsia="Times New Roman"/>
              </w:rPr>
            </w:pPr>
          </w:p>
        </w:tc>
        <w:tc>
          <w:tcPr>
            <w:tcW w:w="542" w:type="dxa"/>
            <w:tcBorders>
              <w:top w:val="nil"/>
              <w:left w:val="nil"/>
              <w:bottom w:val="nil"/>
              <w:right w:val="nil"/>
            </w:tcBorders>
            <w:shd w:val="clear" w:color="auto" w:fill="auto"/>
            <w:noWrap/>
            <w:vAlign w:val="center"/>
            <w:hideMark/>
          </w:tcPr>
          <w:p w14:paraId="6DDBC8EF" w14:textId="77777777" w:rsidR="00087DC2" w:rsidRPr="00087DC2" w:rsidRDefault="00087DC2" w:rsidP="00087DC2">
            <w:pPr>
              <w:jc w:val="center"/>
              <w:rPr>
                <w:rFonts w:eastAsia="Times New Roman"/>
              </w:rPr>
            </w:pPr>
          </w:p>
        </w:tc>
        <w:tc>
          <w:tcPr>
            <w:tcW w:w="618" w:type="dxa"/>
            <w:tcBorders>
              <w:top w:val="nil"/>
              <w:left w:val="nil"/>
              <w:bottom w:val="nil"/>
              <w:right w:val="nil"/>
            </w:tcBorders>
            <w:shd w:val="clear" w:color="auto" w:fill="auto"/>
            <w:noWrap/>
            <w:vAlign w:val="center"/>
            <w:hideMark/>
          </w:tcPr>
          <w:p w14:paraId="23B87B93" w14:textId="77777777" w:rsidR="00087DC2" w:rsidRPr="00087DC2" w:rsidRDefault="00087DC2" w:rsidP="00087DC2">
            <w:pPr>
              <w:jc w:val="center"/>
              <w:rPr>
                <w:rFonts w:eastAsia="Times New Roman"/>
              </w:rPr>
            </w:pPr>
          </w:p>
        </w:tc>
        <w:tc>
          <w:tcPr>
            <w:tcW w:w="253" w:type="dxa"/>
            <w:tcBorders>
              <w:top w:val="nil"/>
              <w:left w:val="nil"/>
              <w:bottom w:val="nil"/>
              <w:right w:val="nil"/>
            </w:tcBorders>
            <w:shd w:val="clear" w:color="auto" w:fill="auto"/>
            <w:noWrap/>
            <w:vAlign w:val="center"/>
            <w:hideMark/>
          </w:tcPr>
          <w:p w14:paraId="77698EE4" w14:textId="77777777" w:rsidR="00087DC2" w:rsidRPr="00087DC2" w:rsidRDefault="00087DC2" w:rsidP="00087DC2">
            <w:pPr>
              <w:jc w:val="center"/>
              <w:rPr>
                <w:rFonts w:eastAsia="Times New Roman"/>
              </w:rPr>
            </w:pPr>
          </w:p>
        </w:tc>
        <w:tc>
          <w:tcPr>
            <w:tcW w:w="1277" w:type="dxa"/>
            <w:tcBorders>
              <w:top w:val="nil"/>
              <w:left w:val="nil"/>
              <w:bottom w:val="nil"/>
              <w:right w:val="nil"/>
            </w:tcBorders>
            <w:shd w:val="clear" w:color="auto" w:fill="auto"/>
            <w:vAlign w:val="center"/>
            <w:hideMark/>
          </w:tcPr>
          <w:p w14:paraId="279BAE86" w14:textId="77777777" w:rsidR="00087DC2" w:rsidRPr="00087DC2" w:rsidRDefault="00087DC2" w:rsidP="00087DC2">
            <w:pPr>
              <w:rPr>
                <w:rFonts w:ascii="Arial" w:eastAsia="Times New Roman" w:hAnsi="Arial" w:cs="Arial"/>
                <w:color w:val="000000"/>
                <w:sz w:val="13"/>
                <w:szCs w:val="13"/>
              </w:rPr>
            </w:pPr>
            <w:r w:rsidRPr="00087DC2">
              <w:rPr>
                <w:rFonts w:ascii="Arial" w:eastAsia="Times New Roman" w:hAnsi="Arial" w:cs="Arial"/>
                <w:color w:val="000000"/>
                <w:sz w:val="13"/>
                <w:szCs w:val="13"/>
              </w:rPr>
              <w:t>B) dominant male</w:t>
            </w:r>
          </w:p>
        </w:tc>
        <w:tc>
          <w:tcPr>
            <w:tcW w:w="823" w:type="dxa"/>
            <w:tcBorders>
              <w:top w:val="nil"/>
              <w:left w:val="nil"/>
              <w:bottom w:val="nil"/>
              <w:right w:val="nil"/>
            </w:tcBorders>
            <w:shd w:val="clear" w:color="auto" w:fill="auto"/>
            <w:noWrap/>
            <w:vAlign w:val="center"/>
            <w:hideMark/>
          </w:tcPr>
          <w:p w14:paraId="1A832186" w14:textId="77777777" w:rsidR="00087DC2" w:rsidRPr="00087DC2" w:rsidRDefault="00087DC2" w:rsidP="00087DC2">
            <w:pPr>
              <w:rPr>
                <w:rFonts w:ascii="Arial" w:eastAsia="Times New Roman" w:hAnsi="Arial" w:cs="Arial"/>
                <w:color w:val="000000"/>
                <w:sz w:val="13"/>
                <w:szCs w:val="13"/>
              </w:rPr>
            </w:pPr>
          </w:p>
        </w:tc>
        <w:tc>
          <w:tcPr>
            <w:tcW w:w="542" w:type="dxa"/>
            <w:tcBorders>
              <w:top w:val="nil"/>
              <w:left w:val="nil"/>
              <w:bottom w:val="nil"/>
              <w:right w:val="nil"/>
            </w:tcBorders>
            <w:shd w:val="clear" w:color="auto" w:fill="auto"/>
            <w:noWrap/>
            <w:vAlign w:val="center"/>
            <w:hideMark/>
          </w:tcPr>
          <w:p w14:paraId="33A9D92A" w14:textId="77777777" w:rsidR="00087DC2" w:rsidRPr="00087DC2" w:rsidRDefault="00087DC2" w:rsidP="00087DC2">
            <w:pPr>
              <w:jc w:val="center"/>
              <w:rPr>
                <w:rFonts w:eastAsia="Times New Roman"/>
              </w:rPr>
            </w:pPr>
          </w:p>
        </w:tc>
        <w:tc>
          <w:tcPr>
            <w:tcW w:w="618" w:type="dxa"/>
            <w:tcBorders>
              <w:top w:val="nil"/>
              <w:left w:val="nil"/>
              <w:bottom w:val="nil"/>
              <w:right w:val="nil"/>
            </w:tcBorders>
            <w:shd w:val="clear" w:color="auto" w:fill="auto"/>
            <w:noWrap/>
            <w:vAlign w:val="center"/>
            <w:hideMark/>
          </w:tcPr>
          <w:p w14:paraId="15FCDEAD" w14:textId="77777777" w:rsidR="00087DC2" w:rsidRPr="00087DC2" w:rsidRDefault="00087DC2" w:rsidP="00087DC2">
            <w:pPr>
              <w:jc w:val="center"/>
              <w:rPr>
                <w:rFonts w:eastAsia="Times New Roman"/>
              </w:rPr>
            </w:pPr>
          </w:p>
        </w:tc>
      </w:tr>
      <w:tr w:rsidR="00087DC2" w:rsidRPr="00087DC2" w14:paraId="5FB2C214" w14:textId="77777777" w:rsidTr="00087DC2">
        <w:trPr>
          <w:trHeight w:val="220"/>
        </w:trPr>
        <w:tc>
          <w:tcPr>
            <w:tcW w:w="2360" w:type="dxa"/>
            <w:tcBorders>
              <w:top w:val="nil"/>
              <w:left w:val="nil"/>
              <w:bottom w:val="nil"/>
              <w:right w:val="nil"/>
            </w:tcBorders>
            <w:shd w:val="clear" w:color="auto" w:fill="auto"/>
            <w:noWrap/>
            <w:vAlign w:val="center"/>
            <w:hideMark/>
          </w:tcPr>
          <w:p w14:paraId="4B14FB85" w14:textId="77777777" w:rsidR="00087DC2" w:rsidRPr="00087DC2" w:rsidRDefault="00087DC2" w:rsidP="00087DC2">
            <w:pPr>
              <w:jc w:val="center"/>
              <w:rPr>
                <w:rFonts w:eastAsia="Times New Roman"/>
              </w:rPr>
            </w:pPr>
          </w:p>
        </w:tc>
        <w:tc>
          <w:tcPr>
            <w:tcW w:w="740" w:type="dxa"/>
            <w:tcBorders>
              <w:top w:val="nil"/>
              <w:left w:val="nil"/>
              <w:bottom w:val="nil"/>
              <w:right w:val="nil"/>
            </w:tcBorders>
            <w:shd w:val="clear" w:color="auto" w:fill="auto"/>
            <w:noWrap/>
            <w:vAlign w:val="center"/>
            <w:hideMark/>
          </w:tcPr>
          <w:p w14:paraId="7F01FBDF" w14:textId="77777777" w:rsidR="00087DC2" w:rsidRPr="00087DC2" w:rsidRDefault="00087DC2" w:rsidP="00087DC2">
            <w:pPr>
              <w:jc w:val="center"/>
              <w:rPr>
                <w:rFonts w:ascii="Arial" w:eastAsia="Times New Roman" w:hAnsi="Arial" w:cs="Arial"/>
                <w:color w:val="000000"/>
                <w:sz w:val="13"/>
                <w:szCs w:val="13"/>
              </w:rPr>
            </w:pPr>
            <w:r w:rsidRPr="00087DC2">
              <w:rPr>
                <w:rFonts w:ascii="Arial" w:eastAsia="Times New Roman" w:hAnsi="Arial" w:cs="Arial"/>
                <w:color w:val="000000"/>
                <w:sz w:val="13"/>
                <w:szCs w:val="13"/>
              </w:rPr>
              <w:t>Estimate</w:t>
            </w:r>
          </w:p>
        </w:tc>
        <w:tc>
          <w:tcPr>
            <w:tcW w:w="960" w:type="dxa"/>
            <w:tcBorders>
              <w:top w:val="nil"/>
              <w:left w:val="nil"/>
              <w:bottom w:val="nil"/>
              <w:right w:val="nil"/>
            </w:tcBorders>
            <w:shd w:val="clear" w:color="auto" w:fill="auto"/>
            <w:noWrap/>
            <w:vAlign w:val="center"/>
            <w:hideMark/>
          </w:tcPr>
          <w:p w14:paraId="0A28A30F" w14:textId="77777777" w:rsidR="00087DC2" w:rsidRPr="00087DC2" w:rsidRDefault="00087DC2" w:rsidP="00087DC2">
            <w:pPr>
              <w:jc w:val="center"/>
              <w:rPr>
                <w:rFonts w:ascii="Arial" w:eastAsia="Times New Roman" w:hAnsi="Arial" w:cs="Arial"/>
                <w:color w:val="000000"/>
                <w:sz w:val="13"/>
                <w:szCs w:val="13"/>
              </w:rPr>
            </w:pPr>
            <w:r w:rsidRPr="00087DC2">
              <w:rPr>
                <w:rFonts w:ascii="Arial" w:eastAsia="Times New Roman" w:hAnsi="Arial" w:cs="Arial"/>
                <w:color w:val="000000"/>
                <w:sz w:val="13"/>
                <w:szCs w:val="13"/>
              </w:rPr>
              <w:t>SE</w:t>
            </w:r>
          </w:p>
        </w:tc>
        <w:tc>
          <w:tcPr>
            <w:tcW w:w="542" w:type="dxa"/>
            <w:tcBorders>
              <w:top w:val="nil"/>
              <w:left w:val="nil"/>
              <w:bottom w:val="nil"/>
              <w:right w:val="nil"/>
            </w:tcBorders>
            <w:shd w:val="clear" w:color="auto" w:fill="auto"/>
            <w:noWrap/>
            <w:vAlign w:val="center"/>
            <w:hideMark/>
          </w:tcPr>
          <w:p w14:paraId="54043277" w14:textId="77777777" w:rsidR="00087DC2" w:rsidRPr="00087DC2" w:rsidRDefault="00087DC2" w:rsidP="00087DC2">
            <w:pPr>
              <w:jc w:val="center"/>
              <w:rPr>
                <w:rFonts w:ascii="Arial" w:eastAsia="Times New Roman" w:hAnsi="Arial" w:cs="Arial"/>
                <w:i/>
                <w:iCs/>
                <w:color w:val="000000"/>
                <w:sz w:val="13"/>
                <w:szCs w:val="13"/>
              </w:rPr>
            </w:pPr>
            <w:r w:rsidRPr="00087DC2">
              <w:rPr>
                <w:rFonts w:ascii="Arial" w:eastAsia="Times New Roman" w:hAnsi="Arial" w:cs="Arial"/>
                <w:i/>
                <w:iCs/>
                <w:color w:val="000000"/>
                <w:sz w:val="13"/>
                <w:szCs w:val="13"/>
              </w:rPr>
              <w:t>z</w:t>
            </w:r>
          </w:p>
        </w:tc>
        <w:tc>
          <w:tcPr>
            <w:tcW w:w="618" w:type="dxa"/>
            <w:tcBorders>
              <w:top w:val="nil"/>
              <w:left w:val="nil"/>
              <w:bottom w:val="nil"/>
              <w:right w:val="nil"/>
            </w:tcBorders>
            <w:shd w:val="clear" w:color="auto" w:fill="auto"/>
            <w:noWrap/>
            <w:vAlign w:val="center"/>
            <w:hideMark/>
          </w:tcPr>
          <w:p w14:paraId="4010EC07" w14:textId="77777777" w:rsidR="00087DC2" w:rsidRPr="00087DC2" w:rsidRDefault="00087DC2" w:rsidP="00087DC2">
            <w:pPr>
              <w:jc w:val="center"/>
              <w:rPr>
                <w:rFonts w:ascii="Arial" w:eastAsia="Times New Roman" w:hAnsi="Arial" w:cs="Arial"/>
                <w:i/>
                <w:iCs/>
                <w:color w:val="000000"/>
                <w:sz w:val="13"/>
                <w:szCs w:val="13"/>
              </w:rPr>
            </w:pPr>
            <w:r w:rsidRPr="00087DC2">
              <w:rPr>
                <w:rFonts w:ascii="Arial" w:eastAsia="Times New Roman" w:hAnsi="Arial" w:cs="Arial"/>
                <w:i/>
                <w:iCs/>
                <w:color w:val="000000"/>
                <w:sz w:val="13"/>
                <w:szCs w:val="13"/>
              </w:rPr>
              <w:t>P</w:t>
            </w:r>
          </w:p>
        </w:tc>
        <w:tc>
          <w:tcPr>
            <w:tcW w:w="253" w:type="dxa"/>
            <w:tcBorders>
              <w:top w:val="nil"/>
              <w:left w:val="nil"/>
              <w:bottom w:val="nil"/>
              <w:right w:val="nil"/>
            </w:tcBorders>
            <w:shd w:val="clear" w:color="auto" w:fill="auto"/>
            <w:noWrap/>
            <w:vAlign w:val="center"/>
            <w:hideMark/>
          </w:tcPr>
          <w:p w14:paraId="643B987D" w14:textId="77777777" w:rsidR="00087DC2" w:rsidRPr="00087DC2" w:rsidRDefault="00087DC2" w:rsidP="00087DC2">
            <w:pPr>
              <w:jc w:val="center"/>
              <w:rPr>
                <w:rFonts w:ascii="Arial" w:eastAsia="Times New Roman" w:hAnsi="Arial" w:cs="Arial"/>
                <w:i/>
                <w:iCs/>
                <w:color w:val="000000"/>
                <w:sz w:val="13"/>
                <w:szCs w:val="13"/>
              </w:rPr>
            </w:pPr>
          </w:p>
        </w:tc>
        <w:tc>
          <w:tcPr>
            <w:tcW w:w="1277" w:type="dxa"/>
            <w:tcBorders>
              <w:top w:val="nil"/>
              <w:left w:val="nil"/>
              <w:bottom w:val="nil"/>
              <w:right w:val="nil"/>
            </w:tcBorders>
            <w:shd w:val="clear" w:color="auto" w:fill="auto"/>
            <w:noWrap/>
            <w:vAlign w:val="center"/>
            <w:hideMark/>
          </w:tcPr>
          <w:p w14:paraId="5D55EC58" w14:textId="77777777" w:rsidR="00087DC2" w:rsidRPr="00087DC2" w:rsidRDefault="00087DC2" w:rsidP="00087DC2">
            <w:pPr>
              <w:jc w:val="center"/>
              <w:rPr>
                <w:rFonts w:ascii="Arial" w:eastAsia="Times New Roman" w:hAnsi="Arial" w:cs="Arial"/>
                <w:color w:val="000000"/>
                <w:sz w:val="13"/>
                <w:szCs w:val="13"/>
              </w:rPr>
            </w:pPr>
            <w:r w:rsidRPr="00087DC2">
              <w:rPr>
                <w:rFonts w:ascii="Arial" w:eastAsia="Times New Roman" w:hAnsi="Arial" w:cs="Arial"/>
                <w:color w:val="000000"/>
                <w:sz w:val="13"/>
                <w:szCs w:val="13"/>
              </w:rPr>
              <w:t>Estimate</w:t>
            </w:r>
          </w:p>
        </w:tc>
        <w:tc>
          <w:tcPr>
            <w:tcW w:w="823" w:type="dxa"/>
            <w:tcBorders>
              <w:top w:val="nil"/>
              <w:left w:val="nil"/>
              <w:bottom w:val="nil"/>
              <w:right w:val="nil"/>
            </w:tcBorders>
            <w:shd w:val="clear" w:color="auto" w:fill="auto"/>
            <w:noWrap/>
            <w:vAlign w:val="center"/>
            <w:hideMark/>
          </w:tcPr>
          <w:p w14:paraId="4458CC40" w14:textId="77777777" w:rsidR="00087DC2" w:rsidRPr="00087DC2" w:rsidRDefault="00087DC2" w:rsidP="00087DC2">
            <w:pPr>
              <w:jc w:val="center"/>
              <w:rPr>
                <w:rFonts w:ascii="Arial" w:eastAsia="Times New Roman" w:hAnsi="Arial" w:cs="Arial"/>
                <w:color w:val="000000"/>
                <w:sz w:val="13"/>
                <w:szCs w:val="13"/>
              </w:rPr>
            </w:pPr>
            <w:r w:rsidRPr="00087DC2">
              <w:rPr>
                <w:rFonts w:ascii="Arial" w:eastAsia="Times New Roman" w:hAnsi="Arial" w:cs="Arial"/>
                <w:color w:val="000000"/>
                <w:sz w:val="13"/>
                <w:szCs w:val="13"/>
              </w:rPr>
              <w:t>SE</w:t>
            </w:r>
          </w:p>
        </w:tc>
        <w:tc>
          <w:tcPr>
            <w:tcW w:w="542" w:type="dxa"/>
            <w:tcBorders>
              <w:top w:val="nil"/>
              <w:left w:val="nil"/>
              <w:bottom w:val="nil"/>
              <w:right w:val="nil"/>
            </w:tcBorders>
            <w:shd w:val="clear" w:color="auto" w:fill="auto"/>
            <w:noWrap/>
            <w:vAlign w:val="center"/>
            <w:hideMark/>
          </w:tcPr>
          <w:p w14:paraId="1DA09CC0" w14:textId="77777777" w:rsidR="00087DC2" w:rsidRPr="00087DC2" w:rsidRDefault="00087DC2" w:rsidP="00087DC2">
            <w:pPr>
              <w:jc w:val="center"/>
              <w:rPr>
                <w:rFonts w:ascii="Arial" w:eastAsia="Times New Roman" w:hAnsi="Arial" w:cs="Arial"/>
                <w:i/>
                <w:iCs/>
                <w:color w:val="000000"/>
                <w:sz w:val="13"/>
                <w:szCs w:val="13"/>
              </w:rPr>
            </w:pPr>
            <w:r w:rsidRPr="00087DC2">
              <w:rPr>
                <w:rFonts w:ascii="Arial" w:eastAsia="Times New Roman" w:hAnsi="Arial" w:cs="Arial"/>
                <w:i/>
                <w:iCs/>
                <w:color w:val="000000"/>
                <w:sz w:val="13"/>
                <w:szCs w:val="13"/>
              </w:rPr>
              <w:t>z</w:t>
            </w:r>
          </w:p>
        </w:tc>
        <w:tc>
          <w:tcPr>
            <w:tcW w:w="618" w:type="dxa"/>
            <w:tcBorders>
              <w:top w:val="nil"/>
              <w:left w:val="nil"/>
              <w:bottom w:val="nil"/>
              <w:right w:val="nil"/>
            </w:tcBorders>
            <w:shd w:val="clear" w:color="auto" w:fill="auto"/>
            <w:noWrap/>
            <w:vAlign w:val="center"/>
            <w:hideMark/>
          </w:tcPr>
          <w:p w14:paraId="35AA4200" w14:textId="77777777" w:rsidR="00087DC2" w:rsidRPr="00087DC2" w:rsidRDefault="00087DC2" w:rsidP="00087DC2">
            <w:pPr>
              <w:jc w:val="center"/>
              <w:rPr>
                <w:rFonts w:ascii="Arial" w:eastAsia="Times New Roman" w:hAnsi="Arial" w:cs="Arial"/>
                <w:i/>
                <w:iCs/>
                <w:color w:val="000000"/>
                <w:sz w:val="13"/>
                <w:szCs w:val="13"/>
              </w:rPr>
            </w:pPr>
            <w:r w:rsidRPr="00087DC2">
              <w:rPr>
                <w:rFonts w:ascii="Arial" w:eastAsia="Times New Roman" w:hAnsi="Arial" w:cs="Arial"/>
                <w:i/>
                <w:iCs/>
                <w:color w:val="000000"/>
                <w:sz w:val="13"/>
                <w:szCs w:val="13"/>
              </w:rPr>
              <w:t>P</w:t>
            </w:r>
          </w:p>
        </w:tc>
      </w:tr>
      <w:tr w:rsidR="00087DC2" w:rsidRPr="00087DC2" w14:paraId="692D6E3B" w14:textId="77777777" w:rsidTr="00087DC2">
        <w:trPr>
          <w:trHeight w:val="220"/>
        </w:trPr>
        <w:tc>
          <w:tcPr>
            <w:tcW w:w="2360" w:type="dxa"/>
            <w:tcBorders>
              <w:top w:val="nil"/>
              <w:left w:val="nil"/>
              <w:bottom w:val="nil"/>
              <w:right w:val="nil"/>
            </w:tcBorders>
            <w:shd w:val="clear" w:color="auto" w:fill="auto"/>
            <w:noWrap/>
            <w:vAlign w:val="center"/>
            <w:hideMark/>
          </w:tcPr>
          <w:p w14:paraId="67CC6F6D" w14:textId="77777777" w:rsidR="00087DC2" w:rsidRPr="00087DC2" w:rsidRDefault="00087DC2" w:rsidP="00087DC2">
            <w:pPr>
              <w:rPr>
                <w:rFonts w:ascii="Arial" w:eastAsia="Times New Roman" w:hAnsi="Arial" w:cs="Arial"/>
                <w:color w:val="000000"/>
                <w:sz w:val="13"/>
                <w:szCs w:val="13"/>
              </w:rPr>
            </w:pPr>
            <w:r w:rsidRPr="00087DC2">
              <w:rPr>
                <w:rFonts w:ascii="Arial" w:eastAsia="Times New Roman" w:hAnsi="Arial" w:cs="Arial"/>
                <w:color w:val="000000"/>
                <w:sz w:val="13"/>
                <w:szCs w:val="13"/>
              </w:rPr>
              <w:t>Intercept</w:t>
            </w:r>
          </w:p>
        </w:tc>
        <w:tc>
          <w:tcPr>
            <w:tcW w:w="740" w:type="dxa"/>
            <w:tcBorders>
              <w:top w:val="nil"/>
              <w:left w:val="nil"/>
              <w:bottom w:val="nil"/>
              <w:right w:val="nil"/>
            </w:tcBorders>
            <w:shd w:val="clear" w:color="auto" w:fill="auto"/>
            <w:noWrap/>
            <w:vAlign w:val="center"/>
            <w:hideMark/>
          </w:tcPr>
          <w:p w14:paraId="28DB9399" w14:textId="77777777" w:rsidR="00087DC2" w:rsidRPr="00087DC2" w:rsidRDefault="00087DC2" w:rsidP="00087DC2">
            <w:pPr>
              <w:jc w:val="center"/>
              <w:rPr>
                <w:rFonts w:ascii="Arial" w:eastAsia="Times New Roman" w:hAnsi="Arial" w:cs="Arial"/>
                <w:b/>
                <w:bCs/>
                <w:color w:val="000000"/>
                <w:sz w:val="13"/>
                <w:szCs w:val="13"/>
                <w:u w:val="single"/>
              </w:rPr>
            </w:pPr>
            <w:r w:rsidRPr="00087DC2">
              <w:rPr>
                <w:rFonts w:ascii="Arial" w:eastAsia="Times New Roman" w:hAnsi="Arial" w:cs="Arial"/>
                <w:b/>
                <w:bCs/>
                <w:color w:val="000000"/>
                <w:sz w:val="13"/>
                <w:szCs w:val="13"/>
                <w:u w:val="single"/>
              </w:rPr>
              <w:t>2.35</w:t>
            </w:r>
          </w:p>
        </w:tc>
        <w:tc>
          <w:tcPr>
            <w:tcW w:w="960" w:type="dxa"/>
            <w:tcBorders>
              <w:top w:val="nil"/>
              <w:left w:val="nil"/>
              <w:bottom w:val="nil"/>
              <w:right w:val="nil"/>
            </w:tcBorders>
            <w:shd w:val="clear" w:color="auto" w:fill="auto"/>
            <w:noWrap/>
            <w:vAlign w:val="center"/>
            <w:hideMark/>
          </w:tcPr>
          <w:p w14:paraId="0ABA16BF" w14:textId="77777777" w:rsidR="00087DC2" w:rsidRPr="00087DC2" w:rsidRDefault="00087DC2" w:rsidP="00087DC2">
            <w:pPr>
              <w:jc w:val="center"/>
              <w:rPr>
                <w:rFonts w:ascii="Arial" w:eastAsia="Times New Roman" w:hAnsi="Arial" w:cs="Arial"/>
                <w:b/>
                <w:bCs/>
                <w:color w:val="000000"/>
                <w:sz w:val="13"/>
                <w:szCs w:val="13"/>
                <w:u w:val="single"/>
              </w:rPr>
            </w:pPr>
            <w:r w:rsidRPr="00087DC2">
              <w:rPr>
                <w:rFonts w:ascii="Arial" w:eastAsia="Times New Roman" w:hAnsi="Arial" w:cs="Arial"/>
                <w:b/>
                <w:bCs/>
                <w:color w:val="000000"/>
                <w:sz w:val="13"/>
                <w:szCs w:val="13"/>
                <w:u w:val="single"/>
              </w:rPr>
              <w:t>0.06</w:t>
            </w:r>
          </w:p>
        </w:tc>
        <w:tc>
          <w:tcPr>
            <w:tcW w:w="542" w:type="dxa"/>
            <w:tcBorders>
              <w:top w:val="nil"/>
              <w:left w:val="nil"/>
              <w:bottom w:val="nil"/>
              <w:right w:val="nil"/>
            </w:tcBorders>
            <w:shd w:val="clear" w:color="auto" w:fill="auto"/>
            <w:noWrap/>
            <w:vAlign w:val="center"/>
            <w:hideMark/>
          </w:tcPr>
          <w:p w14:paraId="20075FC7" w14:textId="77777777" w:rsidR="00087DC2" w:rsidRPr="00087DC2" w:rsidRDefault="00087DC2" w:rsidP="00087DC2">
            <w:pPr>
              <w:jc w:val="center"/>
              <w:rPr>
                <w:rFonts w:ascii="Arial" w:eastAsia="Times New Roman" w:hAnsi="Arial" w:cs="Arial"/>
                <w:b/>
                <w:bCs/>
                <w:color w:val="000000"/>
                <w:sz w:val="13"/>
                <w:szCs w:val="13"/>
                <w:u w:val="single"/>
              </w:rPr>
            </w:pPr>
            <w:r w:rsidRPr="00087DC2">
              <w:rPr>
                <w:rFonts w:ascii="Arial" w:eastAsia="Times New Roman" w:hAnsi="Arial" w:cs="Arial"/>
                <w:b/>
                <w:bCs/>
                <w:color w:val="000000"/>
                <w:sz w:val="13"/>
                <w:szCs w:val="13"/>
                <w:u w:val="single"/>
              </w:rPr>
              <w:t>36.85</w:t>
            </w:r>
          </w:p>
        </w:tc>
        <w:tc>
          <w:tcPr>
            <w:tcW w:w="618" w:type="dxa"/>
            <w:tcBorders>
              <w:top w:val="nil"/>
              <w:left w:val="nil"/>
              <w:bottom w:val="nil"/>
              <w:right w:val="nil"/>
            </w:tcBorders>
            <w:shd w:val="clear" w:color="auto" w:fill="auto"/>
            <w:noWrap/>
            <w:vAlign w:val="center"/>
            <w:hideMark/>
          </w:tcPr>
          <w:p w14:paraId="55F20638" w14:textId="77777777" w:rsidR="00087DC2" w:rsidRPr="00087DC2" w:rsidRDefault="00087DC2" w:rsidP="00087DC2">
            <w:pPr>
              <w:jc w:val="center"/>
              <w:rPr>
                <w:rFonts w:ascii="Arial" w:eastAsia="Times New Roman" w:hAnsi="Arial" w:cs="Arial"/>
                <w:b/>
                <w:bCs/>
                <w:color w:val="000000"/>
                <w:sz w:val="13"/>
                <w:szCs w:val="13"/>
                <w:u w:val="single"/>
              </w:rPr>
            </w:pPr>
            <w:r w:rsidRPr="00087DC2">
              <w:rPr>
                <w:rFonts w:ascii="Arial" w:eastAsia="Times New Roman" w:hAnsi="Arial" w:cs="Arial"/>
                <w:b/>
                <w:bCs/>
                <w:color w:val="000000"/>
                <w:sz w:val="13"/>
                <w:szCs w:val="13"/>
                <w:u w:val="single"/>
              </w:rPr>
              <w:t>&lt;0.001</w:t>
            </w:r>
          </w:p>
        </w:tc>
        <w:tc>
          <w:tcPr>
            <w:tcW w:w="253" w:type="dxa"/>
            <w:tcBorders>
              <w:top w:val="nil"/>
              <w:left w:val="nil"/>
              <w:bottom w:val="nil"/>
              <w:right w:val="nil"/>
            </w:tcBorders>
            <w:shd w:val="clear" w:color="auto" w:fill="auto"/>
            <w:noWrap/>
            <w:vAlign w:val="center"/>
            <w:hideMark/>
          </w:tcPr>
          <w:p w14:paraId="40E583A3" w14:textId="77777777" w:rsidR="00087DC2" w:rsidRPr="00087DC2" w:rsidRDefault="00087DC2" w:rsidP="00087DC2">
            <w:pPr>
              <w:jc w:val="center"/>
              <w:rPr>
                <w:rFonts w:ascii="Arial" w:eastAsia="Times New Roman" w:hAnsi="Arial" w:cs="Arial"/>
                <w:b/>
                <w:bCs/>
                <w:color w:val="000000"/>
                <w:sz w:val="13"/>
                <w:szCs w:val="13"/>
                <w:u w:val="single"/>
              </w:rPr>
            </w:pPr>
          </w:p>
        </w:tc>
        <w:tc>
          <w:tcPr>
            <w:tcW w:w="1277" w:type="dxa"/>
            <w:tcBorders>
              <w:top w:val="nil"/>
              <w:left w:val="nil"/>
              <w:bottom w:val="nil"/>
              <w:right w:val="nil"/>
            </w:tcBorders>
            <w:shd w:val="clear" w:color="auto" w:fill="auto"/>
            <w:noWrap/>
            <w:vAlign w:val="center"/>
            <w:hideMark/>
          </w:tcPr>
          <w:p w14:paraId="3FF7D044" w14:textId="77777777" w:rsidR="00087DC2" w:rsidRPr="00087DC2" w:rsidRDefault="00087DC2" w:rsidP="00087DC2">
            <w:pPr>
              <w:jc w:val="center"/>
              <w:rPr>
                <w:rFonts w:ascii="Arial" w:eastAsia="Times New Roman" w:hAnsi="Arial" w:cs="Arial"/>
                <w:b/>
                <w:bCs/>
                <w:color w:val="000000"/>
                <w:sz w:val="13"/>
                <w:szCs w:val="13"/>
                <w:u w:val="single"/>
              </w:rPr>
            </w:pPr>
            <w:r w:rsidRPr="00087DC2">
              <w:rPr>
                <w:rFonts w:ascii="Arial" w:eastAsia="Times New Roman" w:hAnsi="Arial" w:cs="Arial"/>
                <w:b/>
                <w:bCs/>
                <w:color w:val="000000"/>
                <w:sz w:val="13"/>
                <w:szCs w:val="13"/>
                <w:u w:val="single"/>
              </w:rPr>
              <w:t>2.03</w:t>
            </w:r>
          </w:p>
        </w:tc>
        <w:tc>
          <w:tcPr>
            <w:tcW w:w="823" w:type="dxa"/>
            <w:tcBorders>
              <w:top w:val="nil"/>
              <w:left w:val="nil"/>
              <w:bottom w:val="nil"/>
              <w:right w:val="nil"/>
            </w:tcBorders>
            <w:shd w:val="clear" w:color="auto" w:fill="auto"/>
            <w:noWrap/>
            <w:vAlign w:val="center"/>
            <w:hideMark/>
          </w:tcPr>
          <w:p w14:paraId="20FDA88E" w14:textId="77777777" w:rsidR="00087DC2" w:rsidRPr="00087DC2" w:rsidRDefault="00087DC2" w:rsidP="00087DC2">
            <w:pPr>
              <w:jc w:val="center"/>
              <w:rPr>
                <w:rFonts w:ascii="Arial" w:eastAsia="Times New Roman" w:hAnsi="Arial" w:cs="Arial"/>
                <w:b/>
                <w:bCs/>
                <w:color w:val="000000"/>
                <w:sz w:val="13"/>
                <w:szCs w:val="13"/>
                <w:u w:val="single"/>
              </w:rPr>
            </w:pPr>
            <w:r w:rsidRPr="00087DC2">
              <w:rPr>
                <w:rFonts w:ascii="Arial" w:eastAsia="Times New Roman" w:hAnsi="Arial" w:cs="Arial"/>
                <w:b/>
                <w:bCs/>
                <w:color w:val="000000"/>
                <w:sz w:val="13"/>
                <w:szCs w:val="13"/>
                <w:u w:val="single"/>
              </w:rPr>
              <w:t>0.08</w:t>
            </w:r>
          </w:p>
        </w:tc>
        <w:tc>
          <w:tcPr>
            <w:tcW w:w="542" w:type="dxa"/>
            <w:tcBorders>
              <w:top w:val="nil"/>
              <w:left w:val="nil"/>
              <w:bottom w:val="nil"/>
              <w:right w:val="nil"/>
            </w:tcBorders>
            <w:shd w:val="clear" w:color="auto" w:fill="auto"/>
            <w:noWrap/>
            <w:vAlign w:val="center"/>
            <w:hideMark/>
          </w:tcPr>
          <w:p w14:paraId="3E381FFC" w14:textId="77777777" w:rsidR="00087DC2" w:rsidRPr="00087DC2" w:rsidRDefault="00087DC2" w:rsidP="00087DC2">
            <w:pPr>
              <w:jc w:val="center"/>
              <w:rPr>
                <w:rFonts w:ascii="Arial" w:eastAsia="Times New Roman" w:hAnsi="Arial" w:cs="Arial"/>
                <w:b/>
                <w:bCs/>
                <w:color w:val="000000"/>
                <w:sz w:val="13"/>
                <w:szCs w:val="13"/>
                <w:u w:val="single"/>
              </w:rPr>
            </w:pPr>
            <w:r w:rsidRPr="00087DC2">
              <w:rPr>
                <w:rFonts w:ascii="Arial" w:eastAsia="Times New Roman" w:hAnsi="Arial" w:cs="Arial"/>
                <w:b/>
                <w:bCs/>
                <w:color w:val="000000"/>
                <w:sz w:val="13"/>
                <w:szCs w:val="13"/>
                <w:u w:val="single"/>
              </w:rPr>
              <w:t>26.44</w:t>
            </w:r>
          </w:p>
        </w:tc>
        <w:tc>
          <w:tcPr>
            <w:tcW w:w="618" w:type="dxa"/>
            <w:tcBorders>
              <w:top w:val="nil"/>
              <w:left w:val="nil"/>
              <w:bottom w:val="nil"/>
              <w:right w:val="nil"/>
            </w:tcBorders>
            <w:shd w:val="clear" w:color="auto" w:fill="auto"/>
            <w:noWrap/>
            <w:vAlign w:val="center"/>
            <w:hideMark/>
          </w:tcPr>
          <w:p w14:paraId="0A2FDC91" w14:textId="77777777" w:rsidR="00087DC2" w:rsidRPr="00087DC2" w:rsidRDefault="00087DC2" w:rsidP="00087DC2">
            <w:pPr>
              <w:jc w:val="center"/>
              <w:rPr>
                <w:rFonts w:ascii="Arial" w:eastAsia="Times New Roman" w:hAnsi="Arial" w:cs="Arial"/>
                <w:b/>
                <w:bCs/>
                <w:color w:val="000000"/>
                <w:sz w:val="13"/>
                <w:szCs w:val="13"/>
                <w:u w:val="single"/>
              </w:rPr>
            </w:pPr>
            <w:r w:rsidRPr="00087DC2">
              <w:rPr>
                <w:rFonts w:ascii="Arial" w:eastAsia="Times New Roman" w:hAnsi="Arial" w:cs="Arial"/>
                <w:b/>
                <w:bCs/>
                <w:color w:val="000000"/>
                <w:sz w:val="13"/>
                <w:szCs w:val="13"/>
                <w:u w:val="single"/>
              </w:rPr>
              <w:t>&lt;0.001</w:t>
            </w:r>
          </w:p>
        </w:tc>
      </w:tr>
      <w:tr w:rsidR="00087DC2" w:rsidRPr="00087DC2" w14:paraId="20AD9F44" w14:textId="77777777" w:rsidTr="00087DC2">
        <w:trPr>
          <w:trHeight w:val="220"/>
        </w:trPr>
        <w:tc>
          <w:tcPr>
            <w:tcW w:w="2360" w:type="dxa"/>
            <w:tcBorders>
              <w:top w:val="nil"/>
              <w:left w:val="nil"/>
              <w:bottom w:val="nil"/>
              <w:right w:val="nil"/>
            </w:tcBorders>
            <w:shd w:val="clear" w:color="auto" w:fill="auto"/>
            <w:noWrap/>
            <w:vAlign w:val="center"/>
            <w:hideMark/>
          </w:tcPr>
          <w:p w14:paraId="0EEAB92F" w14:textId="77777777" w:rsidR="00087DC2" w:rsidRPr="00087DC2" w:rsidRDefault="00087DC2" w:rsidP="00087DC2">
            <w:pPr>
              <w:rPr>
                <w:rFonts w:ascii="Arial" w:eastAsia="Times New Roman" w:hAnsi="Arial" w:cs="Arial"/>
                <w:color w:val="000000"/>
                <w:sz w:val="13"/>
                <w:szCs w:val="13"/>
              </w:rPr>
            </w:pPr>
            <w:r w:rsidRPr="00087DC2">
              <w:rPr>
                <w:rFonts w:ascii="Arial" w:eastAsia="Times New Roman" w:hAnsi="Arial" w:cs="Arial"/>
                <w:color w:val="000000"/>
                <w:sz w:val="13"/>
                <w:szCs w:val="13"/>
              </w:rPr>
              <w:t>Age dominant</w:t>
            </w:r>
          </w:p>
        </w:tc>
        <w:tc>
          <w:tcPr>
            <w:tcW w:w="740" w:type="dxa"/>
            <w:tcBorders>
              <w:top w:val="nil"/>
              <w:left w:val="nil"/>
              <w:bottom w:val="nil"/>
              <w:right w:val="nil"/>
            </w:tcBorders>
            <w:shd w:val="clear" w:color="auto" w:fill="auto"/>
            <w:noWrap/>
            <w:vAlign w:val="center"/>
            <w:hideMark/>
          </w:tcPr>
          <w:p w14:paraId="5DCEFB31" w14:textId="77777777" w:rsidR="00087DC2" w:rsidRPr="00087DC2" w:rsidRDefault="00087DC2" w:rsidP="00087DC2">
            <w:pPr>
              <w:jc w:val="center"/>
              <w:rPr>
                <w:rFonts w:ascii="Arial" w:eastAsia="Times New Roman" w:hAnsi="Arial" w:cs="Arial"/>
                <w:b/>
                <w:bCs/>
                <w:color w:val="000000"/>
                <w:sz w:val="13"/>
                <w:szCs w:val="13"/>
                <w:u w:val="single"/>
              </w:rPr>
            </w:pPr>
            <w:r w:rsidRPr="00087DC2">
              <w:rPr>
                <w:rFonts w:ascii="Arial" w:eastAsia="Times New Roman" w:hAnsi="Arial" w:cs="Arial"/>
                <w:b/>
                <w:bCs/>
                <w:color w:val="000000"/>
                <w:sz w:val="13"/>
                <w:szCs w:val="13"/>
                <w:u w:val="single"/>
              </w:rPr>
              <w:t>-0.25</w:t>
            </w:r>
          </w:p>
        </w:tc>
        <w:tc>
          <w:tcPr>
            <w:tcW w:w="960" w:type="dxa"/>
            <w:tcBorders>
              <w:top w:val="nil"/>
              <w:left w:val="nil"/>
              <w:bottom w:val="nil"/>
              <w:right w:val="nil"/>
            </w:tcBorders>
            <w:shd w:val="clear" w:color="auto" w:fill="auto"/>
            <w:noWrap/>
            <w:vAlign w:val="center"/>
            <w:hideMark/>
          </w:tcPr>
          <w:p w14:paraId="68876CB3" w14:textId="77777777" w:rsidR="00087DC2" w:rsidRPr="00087DC2" w:rsidRDefault="00087DC2" w:rsidP="00087DC2">
            <w:pPr>
              <w:jc w:val="center"/>
              <w:rPr>
                <w:rFonts w:ascii="Arial" w:eastAsia="Times New Roman" w:hAnsi="Arial" w:cs="Arial"/>
                <w:b/>
                <w:bCs/>
                <w:color w:val="000000"/>
                <w:sz w:val="13"/>
                <w:szCs w:val="13"/>
                <w:u w:val="single"/>
              </w:rPr>
            </w:pPr>
            <w:r w:rsidRPr="00087DC2">
              <w:rPr>
                <w:rFonts w:ascii="Arial" w:eastAsia="Times New Roman" w:hAnsi="Arial" w:cs="Arial"/>
                <w:b/>
                <w:bCs/>
                <w:color w:val="000000"/>
                <w:sz w:val="13"/>
                <w:szCs w:val="13"/>
                <w:u w:val="single"/>
              </w:rPr>
              <w:t>0.08</w:t>
            </w:r>
          </w:p>
        </w:tc>
        <w:tc>
          <w:tcPr>
            <w:tcW w:w="542" w:type="dxa"/>
            <w:tcBorders>
              <w:top w:val="nil"/>
              <w:left w:val="nil"/>
              <w:bottom w:val="nil"/>
              <w:right w:val="nil"/>
            </w:tcBorders>
            <w:shd w:val="clear" w:color="auto" w:fill="auto"/>
            <w:noWrap/>
            <w:vAlign w:val="center"/>
            <w:hideMark/>
          </w:tcPr>
          <w:p w14:paraId="2E62106E" w14:textId="77777777" w:rsidR="00087DC2" w:rsidRPr="00087DC2" w:rsidRDefault="00087DC2" w:rsidP="00087DC2">
            <w:pPr>
              <w:jc w:val="center"/>
              <w:rPr>
                <w:rFonts w:ascii="Arial" w:eastAsia="Times New Roman" w:hAnsi="Arial" w:cs="Arial"/>
                <w:b/>
                <w:bCs/>
                <w:color w:val="000000"/>
                <w:sz w:val="13"/>
                <w:szCs w:val="13"/>
                <w:u w:val="single"/>
              </w:rPr>
            </w:pPr>
            <w:r w:rsidRPr="00087DC2">
              <w:rPr>
                <w:rFonts w:ascii="Arial" w:eastAsia="Times New Roman" w:hAnsi="Arial" w:cs="Arial"/>
                <w:b/>
                <w:bCs/>
                <w:color w:val="000000"/>
                <w:sz w:val="13"/>
                <w:szCs w:val="13"/>
                <w:u w:val="single"/>
              </w:rPr>
              <w:t>-2.95</w:t>
            </w:r>
          </w:p>
        </w:tc>
        <w:tc>
          <w:tcPr>
            <w:tcW w:w="618" w:type="dxa"/>
            <w:tcBorders>
              <w:top w:val="nil"/>
              <w:left w:val="nil"/>
              <w:bottom w:val="nil"/>
              <w:right w:val="nil"/>
            </w:tcBorders>
            <w:shd w:val="clear" w:color="auto" w:fill="auto"/>
            <w:noWrap/>
            <w:vAlign w:val="center"/>
            <w:hideMark/>
          </w:tcPr>
          <w:p w14:paraId="031D1A0A" w14:textId="77777777" w:rsidR="00087DC2" w:rsidRPr="00087DC2" w:rsidRDefault="00087DC2" w:rsidP="00087DC2">
            <w:pPr>
              <w:jc w:val="center"/>
              <w:rPr>
                <w:rFonts w:ascii="Arial" w:eastAsia="Times New Roman" w:hAnsi="Arial" w:cs="Arial"/>
                <w:b/>
                <w:bCs/>
                <w:color w:val="000000"/>
                <w:sz w:val="13"/>
                <w:szCs w:val="13"/>
                <w:u w:val="single"/>
              </w:rPr>
            </w:pPr>
            <w:r w:rsidRPr="00087DC2">
              <w:rPr>
                <w:rFonts w:ascii="Arial" w:eastAsia="Times New Roman" w:hAnsi="Arial" w:cs="Arial"/>
                <w:b/>
                <w:bCs/>
                <w:color w:val="000000"/>
                <w:sz w:val="13"/>
                <w:szCs w:val="13"/>
                <w:u w:val="single"/>
              </w:rPr>
              <w:t>0.003</w:t>
            </w:r>
          </w:p>
        </w:tc>
        <w:tc>
          <w:tcPr>
            <w:tcW w:w="253" w:type="dxa"/>
            <w:tcBorders>
              <w:top w:val="nil"/>
              <w:left w:val="nil"/>
              <w:bottom w:val="nil"/>
              <w:right w:val="nil"/>
            </w:tcBorders>
            <w:shd w:val="clear" w:color="auto" w:fill="auto"/>
            <w:noWrap/>
            <w:vAlign w:val="center"/>
            <w:hideMark/>
          </w:tcPr>
          <w:p w14:paraId="0E7CAF74" w14:textId="77777777" w:rsidR="00087DC2" w:rsidRPr="00087DC2" w:rsidRDefault="00087DC2" w:rsidP="00087DC2">
            <w:pPr>
              <w:jc w:val="center"/>
              <w:rPr>
                <w:rFonts w:ascii="Arial" w:eastAsia="Times New Roman" w:hAnsi="Arial" w:cs="Arial"/>
                <w:b/>
                <w:bCs/>
                <w:color w:val="000000"/>
                <w:sz w:val="13"/>
                <w:szCs w:val="13"/>
                <w:u w:val="single"/>
              </w:rPr>
            </w:pPr>
          </w:p>
        </w:tc>
        <w:tc>
          <w:tcPr>
            <w:tcW w:w="1277" w:type="dxa"/>
            <w:tcBorders>
              <w:top w:val="nil"/>
              <w:left w:val="nil"/>
              <w:bottom w:val="nil"/>
              <w:right w:val="nil"/>
            </w:tcBorders>
            <w:shd w:val="clear" w:color="auto" w:fill="auto"/>
            <w:noWrap/>
            <w:vAlign w:val="center"/>
            <w:hideMark/>
          </w:tcPr>
          <w:p w14:paraId="6063A2FF" w14:textId="77777777" w:rsidR="00087DC2" w:rsidRPr="00087DC2" w:rsidRDefault="00087DC2" w:rsidP="00087DC2">
            <w:pPr>
              <w:jc w:val="center"/>
              <w:rPr>
                <w:rFonts w:ascii="Arial" w:eastAsia="Times New Roman" w:hAnsi="Arial" w:cs="Arial"/>
                <w:color w:val="000000"/>
                <w:sz w:val="13"/>
                <w:szCs w:val="13"/>
              </w:rPr>
            </w:pPr>
            <w:r w:rsidRPr="00087DC2">
              <w:rPr>
                <w:rFonts w:ascii="Arial" w:eastAsia="Times New Roman" w:hAnsi="Arial" w:cs="Arial"/>
                <w:color w:val="000000"/>
                <w:sz w:val="13"/>
                <w:szCs w:val="13"/>
              </w:rPr>
              <w:t>-0.05</w:t>
            </w:r>
          </w:p>
        </w:tc>
        <w:tc>
          <w:tcPr>
            <w:tcW w:w="823" w:type="dxa"/>
            <w:tcBorders>
              <w:top w:val="nil"/>
              <w:left w:val="nil"/>
              <w:bottom w:val="nil"/>
              <w:right w:val="nil"/>
            </w:tcBorders>
            <w:shd w:val="clear" w:color="auto" w:fill="auto"/>
            <w:noWrap/>
            <w:vAlign w:val="center"/>
            <w:hideMark/>
          </w:tcPr>
          <w:p w14:paraId="697107C5" w14:textId="77777777" w:rsidR="00087DC2" w:rsidRPr="00087DC2" w:rsidRDefault="00087DC2" w:rsidP="00087DC2">
            <w:pPr>
              <w:jc w:val="center"/>
              <w:rPr>
                <w:rFonts w:ascii="Arial" w:eastAsia="Times New Roman" w:hAnsi="Arial" w:cs="Arial"/>
                <w:color w:val="000000"/>
                <w:sz w:val="13"/>
                <w:szCs w:val="13"/>
              </w:rPr>
            </w:pPr>
            <w:r w:rsidRPr="00087DC2">
              <w:rPr>
                <w:rFonts w:ascii="Arial" w:eastAsia="Times New Roman" w:hAnsi="Arial" w:cs="Arial"/>
                <w:color w:val="000000"/>
                <w:sz w:val="13"/>
                <w:szCs w:val="13"/>
              </w:rPr>
              <w:t>0.10</w:t>
            </w:r>
          </w:p>
        </w:tc>
        <w:tc>
          <w:tcPr>
            <w:tcW w:w="542" w:type="dxa"/>
            <w:tcBorders>
              <w:top w:val="nil"/>
              <w:left w:val="nil"/>
              <w:bottom w:val="nil"/>
              <w:right w:val="nil"/>
            </w:tcBorders>
            <w:shd w:val="clear" w:color="auto" w:fill="auto"/>
            <w:noWrap/>
            <w:vAlign w:val="center"/>
            <w:hideMark/>
          </w:tcPr>
          <w:p w14:paraId="3044096D" w14:textId="77777777" w:rsidR="00087DC2" w:rsidRPr="00087DC2" w:rsidRDefault="00087DC2" w:rsidP="00087DC2">
            <w:pPr>
              <w:jc w:val="center"/>
              <w:rPr>
                <w:rFonts w:ascii="Arial" w:eastAsia="Times New Roman" w:hAnsi="Arial" w:cs="Arial"/>
                <w:color w:val="000000"/>
                <w:sz w:val="13"/>
                <w:szCs w:val="13"/>
              </w:rPr>
            </w:pPr>
            <w:r w:rsidRPr="00087DC2">
              <w:rPr>
                <w:rFonts w:ascii="Arial" w:eastAsia="Times New Roman" w:hAnsi="Arial" w:cs="Arial"/>
                <w:color w:val="000000"/>
                <w:sz w:val="13"/>
                <w:szCs w:val="13"/>
              </w:rPr>
              <w:t>-0.50</w:t>
            </w:r>
          </w:p>
        </w:tc>
        <w:tc>
          <w:tcPr>
            <w:tcW w:w="618" w:type="dxa"/>
            <w:tcBorders>
              <w:top w:val="nil"/>
              <w:left w:val="nil"/>
              <w:bottom w:val="nil"/>
              <w:right w:val="nil"/>
            </w:tcBorders>
            <w:shd w:val="clear" w:color="auto" w:fill="auto"/>
            <w:noWrap/>
            <w:vAlign w:val="center"/>
            <w:hideMark/>
          </w:tcPr>
          <w:p w14:paraId="3D2A73EA" w14:textId="77777777" w:rsidR="00087DC2" w:rsidRPr="00087DC2" w:rsidRDefault="00087DC2" w:rsidP="00087DC2">
            <w:pPr>
              <w:jc w:val="center"/>
              <w:rPr>
                <w:rFonts w:ascii="Arial" w:eastAsia="Times New Roman" w:hAnsi="Arial" w:cs="Arial"/>
                <w:color w:val="000000"/>
                <w:sz w:val="13"/>
                <w:szCs w:val="13"/>
              </w:rPr>
            </w:pPr>
            <w:r w:rsidRPr="00087DC2">
              <w:rPr>
                <w:rFonts w:ascii="Arial" w:eastAsia="Times New Roman" w:hAnsi="Arial" w:cs="Arial"/>
                <w:color w:val="000000"/>
                <w:sz w:val="13"/>
                <w:szCs w:val="13"/>
              </w:rPr>
              <w:t>0.614</w:t>
            </w:r>
          </w:p>
        </w:tc>
      </w:tr>
      <w:tr w:rsidR="00087DC2" w:rsidRPr="00087DC2" w14:paraId="69E84C07" w14:textId="77777777" w:rsidTr="00087DC2">
        <w:trPr>
          <w:trHeight w:val="220"/>
        </w:trPr>
        <w:tc>
          <w:tcPr>
            <w:tcW w:w="2360" w:type="dxa"/>
            <w:tcBorders>
              <w:top w:val="nil"/>
              <w:left w:val="nil"/>
              <w:bottom w:val="nil"/>
              <w:right w:val="nil"/>
            </w:tcBorders>
            <w:shd w:val="clear" w:color="auto" w:fill="auto"/>
            <w:noWrap/>
            <w:vAlign w:val="center"/>
            <w:hideMark/>
          </w:tcPr>
          <w:p w14:paraId="3FC3C394" w14:textId="77777777" w:rsidR="00087DC2" w:rsidRPr="00087DC2" w:rsidRDefault="00087DC2" w:rsidP="00087DC2">
            <w:pPr>
              <w:rPr>
                <w:rFonts w:ascii="Arial" w:eastAsia="Times New Roman" w:hAnsi="Arial" w:cs="Arial"/>
                <w:color w:val="000000"/>
                <w:sz w:val="13"/>
                <w:szCs w:val="13"/>
              </w:rPr>
            </w:pPr>
            <w:r w:rsidRPr="00087DC2">
              <w:rPr>
                <w:rFonts w:ascii="Arial" w:eastAsia="Times New Roman" w:hAnsi="Arial" w:cs="Arial"/>
                <w:color w:val="000000"/>
                <w:sz w:val="13"/>
                <w:szCs w:val="13"/>
              </w:rPr>
              <w:t>Age</w:t>
            </w:r>
            <w:r w:rsidRPr="00087DC2">
              <w:rPr>
                <w:rFonts w:ascii="Arial" w:eastAsia="Times New Roman" w:hAnsi="Arial" w:cs="Arial"/>
                <w:color w:val="000000"/>
                <w:sz w:val="13"/>
                <w:szCs w:val="13"/>
                <w:vertAlign w:val="superscript"/>
              </w:rPr>
              <w:t xml:space="preserve">2 </w:t>
            </w:r>
            <w:r w:rsidRPr="00087DC2">
              <w:rPr>
                <w:rFonts w:ascii="Arial" w:eastAsia="Times New Roman" w:hAnsi="Arial" w:cs="Arial"/>
                <w:color w:val="000000"/>
                <w:sz w:val="13"/>
                <w:szCs w:val="13"/>
              </w:rPr>
              <w:t>dominant</w:t>
            </w:r>
          </w:p>
        </w:tc>
        <w:tc>
          <w:tcPr>
            <w:tcW w:w="740" w:type="dxa"/>
            <w:tcBorders>
              <w:top w:val="nil"/>
              <w:left w:val="nil"/>
              <w:bottom w:val="nil"/>
              <w:right w:val="nil"/>
            </w:tcBorders>
            <w:shd w:val="clear" w:color="auto" w:fill="auto"/>
            <w:noWrap/>
            <w:vAlign w:val="center"/>
            <w:hideMark/>
          </w:tcPr>
          <w:p w14:paraId="5432D05E" w14:textId="77777777" w:rsidR="00087DC2" w:rsidRPr="00087DC2" w:rsidRDefault="00087DC2" w:rsidP="00087DC2">
            <w:pPr>
              <w:jc w:val="center"/>
              <w:rPr>
                <w:rFonts w:ascii="Arial" w:eastAsia="Times New Roman" w:hAnsi="Arial" w:cs="Arial"/>
                <w:color w:val="000000"/>
                <w:sz w:val="13"/>
                <w:szCs w:val="13"/>
              </w:rPr>
            </w:pPr>
            <w:r w:rsidRPr="00087DC2">
              <w:rPr>
                <w:rFonts w:ascii="Arial" w:eastAsia="Times New Roman" w:hAnsi="Arial" w:cs="Arial"/>
                <w:color w:val="000000"/>
                <w:sz w:val="13"/>
                <w:szCs w:val="13"/>
              </w:rPr>
              <w:t>-0.19</w:t>
            </w:r>
          </w:p>
        </w:tc>
        <w:tc>
          <w:tcPr>
            <w:tcW w:w="960" w:type="dxa"/>
            <w:tcBorders>
              <w:top w:val="nil"/>
              <w:left w:val="nil"/>
              <w:bottom w:val="nil"/>
              <w:right w:val="nil"/>
            </w:tcBorders>
            <w:shd w:val="clear" w:color="000000" w:fill="FFFFFF"/>
            <w:noWrap/>
            <w:vAlign w:val="center"/>
            <w:hideMark/>
          </w:tcPr>
          <w:p w14:paraId="3C708A8E" w14:textId="77777777" w:rsidR="00087DC2" w:rsidRPr="00087DC2" w:rsidRDefault="00087DC2" w:rsidP="00087DC2">
            <w:pPr>
              <w:jc w:val="center"/>
              <w:rPr>
                <w:rFonts w:ascii="Arial" w:eastAsia="Times New Roman" w:hAnsi="Arial" w:cs="Arial"/>
                <w:color w:val="000000"/>
                <w:sz w:val="13"/>
                <w:szCs w:val="13"/>
              </w:rPr>
            </w:pPr>
            <w:r w:rsidRPr="00087DC2">
              <w:rPr>
                <w:rFonts w:ascii="Arial" w:eastAsia="Times New Roman" w:hAnsi="Arial" w:cs="Arial"/>
                <w:color w:val="000000"/>
                <w:sz w:val="13"/>
                <w:szCs w:val="13"/>
              </w:rPr>
              <w:t>0.12</w:t>
            </w:r>
          </w:p>
        </w:tc>
        <w:tc>
          <w:tcPr>
            <w:tcW w:w="542" w:type="dxa"/>
            <w:tcBorders>
              <w:top w:val="nil"/>
              <w:left w:val="nil"/>
              <w:bottom w:val="nil"/>
              <w:right w:val="nil"/>
            </w:tcBorders>
            <w:shd w:val="clear" w:color="auto" w:fill="auto"/>
            <w:noWrap/>
            <w:vAlign w:val="center"/>
            <w:hideMark/>
          </w:tcPr>
          <w:p w14:paraId="44802C59" w14:textId="77777777" w:rsidR="00087DC2" w:rsidRPr="00087DC2" w:rsidRDefault="00087DC2" w:rsidP="00087DC2">
            <w:pPr>
              <w:jc w:val="center"/>
              <w:rPr>
                <w:rFonts w:ascii="Arial" w:eastAsia="Times New Roman" w:hAnsi="Arial" w:cs="Arial"/>
                <w:color w:val="000000"/>
                <w:sz w:val="13"/>
                <w:szCs w:val="13"/>
              </w:rPr>
            </w:pPr>
            <w:r w:rsidRPr="00087DC2">
              <w:rPr>
                <w:rFonts w:ascii="Arial" w:eastAsia="Times New Roman" w:hAnsi="Arial" w:cs="Arial"/>
                <w:color w:val="000000"/>
                <w:sz w:val="13"/>
                <w:szCs w:val="13"/>
              </w:rPr>
              <w:t>-1.64</w:t>
            </w:r>
          </w:p>
        </w:tc>
        <w:tc>
          <w:tcPr>
            <w:tcW w:w="618" w:type="dxa"/>
            <w:tcBorders>
              <w:top w:val="nil"/>
              <w:left w:val="nil"/>
              <w:bottom w:val="nil"/>
              <w:right w:val="nil"/>
            </w:tcBorders>
            <w:shd w:val="clear" w:color="auto" w:fill="auto"/>
            <w:noWrap/>
            <w:vAlign w:val="center"/>
            <w:hideMark/>
          </w:tcPr>
          <w:p w14:paraId="0432261B" w14:textId="77777777" w:rsidR="00087DC2" w:rsidRPr="00087DC2" w:rsidRDefault="00087DC2" w:rsidP="00087DC2">
            <w:pPr>
              <w:jc w:val="center"/>
              <w:rPr>
                <w:rFonts w:ascii="Arial" w:eastAsia="Times New Roman" w:hAnsi="Arial" w:cs="Arial"/>
                <w:color w:val="000000"/>
                <w:sz w:val="13"/>
                <w:szCs w:val="13"/>
              </w:rPr>
            </w:pPr>
            <w:r w:rsidRPr="00087DC2">
              <w:rPr>
                <w:rFonts w:ascii="Arial" w:eastAsia="Times New Roman" w:hAnsi="Arial" w:cs="Arial"/>
                <w:color w:val="000000"/>
                <w:sz w:val="13"/>
                <w:szCs w:val="13"/>
              </w:rPr>
              <w:t>0.102</w:t>
            </w:r>
          </w:p>
        </w:tc>
        <w:tc>
          <w:tcPr>
            <w:tcW w:w="253" w:type="dxa"/>
            <w:tcBorders>
              <w:top w:val="nil"/>
              <w:left w:val="nil"/>
              <w:bottom w:val="nil"/>
              <w:right w:val="nil"/>
            </w:tcBorders>
            <w:shd w:val="clear" w:color="auto" w:fill="auto"/>
            <w:noWrap/>
            <w:vAlign w:val="center"/>
            <w:hideMark/>
          </w:tcPr>
          <w:p w14:paraId="12EC9022" w14:textId="77777777" w:rsidR="00087DC2" w:rsidRPr="00087DC2" w:rsidRDefault="00087DC2" w:rsidP="00087DC2">
            <w:pPr>
              <w:jc w:val="center"/>
              <w:rPr>
                <w:rFonts w:ascii="Arial" w:eastAsia="Times New Roman" w:hAnsi="Arial" w:cs="Arial"/>
                <w:color w:val="000000"/>
                <w:sz w:val="13"/>
                <w:szCs w:val="13"/>
              </w:rPr>
            </w:pPr>
          </w:p>
        </w:tc>
        <w:tc>
          <w:tcPr>
            <w:tcW w:w="1277" w:type="dxa"/>
            <w:tcBorders>
              <w:top w:val="nil"/>
              <w:left w:val="nil"/>
              <w:bottom w:val="nil"/>
              <w:right w:val="nil"/>
            </w:tcBorders>
            <w:shd w:val="clear" w:color="auto" w:fill="auto"/>
            <w:noWrap/>
            <w:vAlign w:val="center"/>
            <w:hideMark/>
          </w:tcPr>
          <w:p w14:paraId="18623648" w14:textId="77777777" w:rsidR="00087DC2" w:rsidRPr="00087DC2" w:rsidRDefault="00087DC2" w:rsidP="00087DC2">
            <w:pPr>
              <w:jc w:val="center"/>
              <w:rPr>
                <w:rFonts w:ascii="Arial" w:eastAsia="Times New Roman" w:hAnsi="Arial" w:cs="Arial"/>
                <w:color w:val="000000"/>
                <w:sz w:val="13"/>
                <w:szCs w:val="13"/>
              </w:rPr>
            </w:pPr>
            <w:r w:rsidRPr="00087DC2">
              <w:rPr>
                <w:rFonts w:ascii="Arial" w:eastAsia="Times New Roman" w:hAnsi="Arial" w:cs="Arial"/>
                <w:color w:val="000000"/>
                <w:sz w:val="13"/>
                <w:szCs w:val="13"/>
              </w:rPr>
              <w:t>-0.16</w:t>
            </w:r>
          </w:p>
        </w:tc>
        <w:tc>
          <w:tcPr>
            <w:tcW w:w="823" w:type="dxa"/>
            <w:tcBorders>
              <w:top w:val="nil"/>
              <w:left w:val="nil"/>
              <w:bottom w:val="nil"/>
              <w:right w:val="nil"/>
            </w:tcBorders>
            <w:shd w:val="clear" w:color="auto" w:fill="auto"/>
            <w:noWrap/>
            <w:vAlign w:val="center"/>
            <w:hideMark/>
          </w:tcPr>
          <w:p w14:paraId="0AC9180A" w14:textId="77777777" w:rsidR="00087DC2" w:rsidRPr="00087DC2" w:rsidRDefault="00087DC2" w:rsidP="00087DC2">
            <w:pPr>
              <w:jc w:val="center"/>
              <w:rPr>
                <w:rFonts w:ascii="Arial" w:eastAsia="Times New Roman" w:hAnsi="Arial" w:cs="Arial"/>
                <w:color w:val="000000"/>
                <w:sz w:val="13"/>
                <w:szCs w:val="13"/>
              </w:rPr>
            </w:pPr>
            <w:r w:rsidRPr="00087DC2">
              <w:rPr>
                <w:rFonts w:ascii="Arial" w:eastAsia="Times New Roman" w:hAnsi="Arial" w:cs="Arial"/>
                <w:color w:val="000000"/>
                <w:sz w:val="13"/>
                <w:szCs w:val="13"/>
              </w:rPr>
              <w:t>0.16</w:t>
            </w:r>
          </w:p>
        </w:tc>
        <w:tc>
          <w:tcPr>
            <w:tcW w:w="542" w:type="dxa"/>
            <w:tcBorders>
              <w:top w:val="nil"/>
              <w:left w:val="nil"/>
              <w:bottom w:val="nil"/>
              <w:right w:val="nil"/>
            </w:tcBorders>
            <w:shd w:val="clear" w:color="auto" w:fill="auto"/>
            <w:noWrap/>
            <w:vAlign w:val="center"/>
            <w:hideMark/>
          </w:tcPr>
          <w:p w14:paraId="5FABEDBB" w14:textId="77777777" w:rsidR="00087DC2" w:rsidRPr="00087DC2" w:rsidRDefault="00087DC2" w:rsidP="00087DC2">
            <w:pPr>
              <w:jc w:val="center"/>
              <w:rPr>
                <w:rFonts w:ascii="Arial" w:eastAsia="Times New Roman" w:hAnsi="Arial" w:cs="Arial"/>
                <w:color w:val="000000"/>
                <w:sz w:val="13"/>
                <w:szCs w:val="13"/>
              </w:rPr>
            </w:pPr>
            <w:r w:rsidRPr="00087DC2">
              <w:rPr>
                <w:rFonts w:ascii="Arial" w:eastAsia="Times New Roman" w:hAnsi="Arial" w:cs="Arial"/>
                <w:color w:val="000000"/>
                <w:sz w:val="13"/>
                <w:szCs w:val="13"/>
              </w:rPr>
              <w:t>-1.04</w:t>
            </w:r>
          </w:p>
        </w:tc>
        <w:tc>
          <w:tcPr>
            <w:tcW w:w="618" w:type="dxa"/>
            <w:tcBorders>
              <w:top w:val="nil"/>
              <w:left w:val="nil"/>
              <w:bottom w:val="nil"/>
              <w:right w:val="nil"/>
            </w:tcBorders>
            <w:shd w:val="clear" w:color="auto" w:fill="auto"/>
            <w:noWrap/>
            <w:vAlign w:val="center"/>
            <w:hideMark/>
          </w:tcPr>
          <w:p w14:paraId="61CBFE51" w14:textId="77777777" w:rsidR="00087DC2" w:rsidRPr="00087DC2" w:rsidRDefault="00087DC2" w:rsidP="00087DC2">
            <w:pPr>
              <w:jc w:val="center"/>
              <w:rPr>
                <w:rFonts w:ascii="Arial" w:eastAsia="Times New Roman" w:hAnsi="Arial" w:cs="Arial"/>
                <w:color w:val="000000"/>
                <w:sz w:val="13"/>
                <w:szCs w:val="13"/>
              </w:rPr>
            </w:pPr>
            <w:r w:rsidRPr="00087DC2">
              <w:rPr>
                <w:rFonts w:ascii="Arial" w:eastAsia="Times New Roman" w:hAnsi="Arial" w:cs="Arial"/>
                <w:color w:val="000000"/>
                <w:sz w:val="13"/>
                <w:szCs w:val="13"/>
              </w:rPr>
              <w:t>0.299</w:t>
            </w:r>
          </w:p>
        </w:tc>
      </w:tr>
      <w:tr w:rsidR="00087DC2" w:rsidRPr="00087DC2" w14:paraId="1DC80535" w14:textId="77777777" w:rsidTr="00087DC2">
        <w:trPr>
          <w:trHeight w:val="220"/>
        </w:trPr>
        <w:tc>
          <w:tcPr>
            <w:tcW w:w="2360" w:type="dxa"/>
            <w:tcBorders>
              <w:top w:val="nil"/>
              <w:left w:val="nil"/>
              <w:bottom w:val="nil"/>
              <w:right w:val="nil"/>
            </w:tcBorders>
            <w:shd w:val="clear" w:color="auto" w:fill="auto"/>
            <w:noWrap/>
            <w:vAlign w:val="center"/>
            <w:hideMark/>
          </w:tcPr>
          <w:p w14:paraId="0FB9AA3F" w14:textId="77777777" w:rsidR="00087DC2" w:rsidRPr="00087DC2" w:rsidRDefault="00087DC2" w:rsidP="00087DC2">
            <w:pPr>
              <w:rPr>
                <w:rFonts w:ascii="Arial" w:eastAsia="Times New Roman" w:hAnsi="Arial" w:cs="Arial"/>
                <w:color w:val="000000"/>
                <w:sz w:val="13"/>
                <w:szCs w:val="13"/>
              </w:rPr>
            </w:pPr>
            <w:r w:rsidRPr="00087DC2">
              <w:rPr>
                <w:rFonts w:ascii="Arial" w:eastAsia="Times New Roman" w:hAnsi="Arial" w:cs="Arial"/>
                <w:color w:val="000000"/>
                <w:sz w:val="13"/>
                <w:szCs w:val="13"/>
              </w:rPr>
              <w:t>Helper (Y/N)</w:t>
            </w:r>
          </w:p>
        </w:tc>
        <w:tc>
          <w:tcPr>
            <w:tcW w:w="740" w:type="dxa"/>
            <w:tcBorders>
              <w:top w:val="nil"/>
              <w:left w:val="nil"/>
              <w:bottom w:val="nil"/>
              <w:right w:val="nil"/>
            </w:tcBorders>
            <w:shd w:val="clear" w:color="auto" w:fill="auto"/>
            <w:noWrap/>
            <w:vAlign w:val="center"/>
            <w:hideMark/>
          </w:tcPr>
          <w:p w14:paraId="60C4F678" w14:textId="77777777" w:rsidR="00087DC2" w:rsidRPr="00087DC2" w:rsidRDefault="00087DC2" w:rsidP="00087DC2">
            <w:pPr>
              <w:jc w:val="center"/>
              <w:rPr>
                <w:rFonts w:ascii="Arial" w:eastAsia="Times New Roman" w:hAnsi="Arial" w:cs="Arial"/>
                <w:b/>
                <w:bCs/>
                <w:color w:val="000000"/>
                <w:sz w:val="13"/>
                <w:szCs w:val="13"/>
                <w:u w:val="single"/>
              </w:rPr>
            </w:pPr>
            <w:r w:rsidRPr="00087DC2">
              <w:rPr>
                <w:rFonts w:ascii="Arial" w:eastAsia="Times New Roman" w:hAnsi="Arial" w:cs="Arial"/>
                <w:b/>
                <w:bCs/>
                <w:color w:val="000000"/>
                <w:sz w:val="13"/>
                <w:szCs w:val="13"/>
                <w:u w:val="single"/>
              </w:rPr>
              <w:t>-0.17</w:t>
            </w:r>
          </w:p>
        </w:tc>
        <w:tc>
          <w:tcPr>
            <w:tcW w:w="960" w:type="dxa"/>
            <w:tcBorders>
              <w:top w:val="nil"/>
              <w:left w:val="nil"/>
              <w:bottom w:val="nil"/>
              <w:right w:val="nil"/>
            </w:tcBorders>
            <w:shd w:val="clear" w:color="auto" w:fill="auto"/>
            <w:noWrap/>
            <w:vAlign w:val="center"/>
            <w:hideMark/>
          </w:tcPr>
          <w:p w14:paraId="7F3053A6" w14:textId="77777777" w:rsidR="00087DC2" w:rsidRPr="00087DC2" w:rsidRDefault="00087DC2" w:rsidP="00087DC2">
            <w:pPr>
              <w:jc w:val="center"/>
              <w:rPr>
                <w:rFonts w:ascii="Arial" w:eastAsia="Times New Roman" w:hAnsi="Arial" w:cs="Arial"/>
                <w:b/>
                <w:bCs/>
                <w:color w:val="000000"/>
                <w:sz w:val="13"/>
                <w:szCs w:val="13"/>
                <w:u w:val="single"/>
              </w:rPr>
            </w:pPr>
            <w:r w:rsidRPr="00087DC2">
              <w:rPr>
                <w:rFonts w:ascii="Arial" w:eastAsia="Times New Roman" w:hAnsi="Arial" w:cs="Arial"/>
                <w:b/>
                <w:bCs/>
                <w:color w:val="000000"/>
                <w:sz w:val="13"/>
                <w:szCs w:val="13"/>
                <w:u w:val="single"/>
              </w:rPr>
              <w:t>0.08</w:t>
            </w:r>
          </w:p>
        </w:tc>
        <w:tc>
          <w:tcPr>
            <w:tcW w:w="542" w:type="dxa"/>
            <w:tcBorders>
              <w:top w:val="nil"/>
              <w:left w:val="nil"/>
              <w:bottom w:val="nil"/>
              <w:right w:val="nil"/>
            </w:tcBorders>
            <w:shd w:val="clear" w:color="auto" w:fill="auto"/>
            <w:noWrap/>
            <w:vAlign w:val="center"/>
            <w:hideMark/>
          </w:tcPr>
          <w:p w14:paraId="7C060362" w14:textId="77777777" w:rsidR="00087DC2" w:rsidRPr="00087DC2" w:rsidRDefault="00087DC2" w:rsidP="00087DC2">
            <w:pPr>
              <w:jc w:val="center"/>
              <w:rPr>
                <w:rFonts w:ascii="Arial" w:eastAsia="Times New Roman" w:hAnsi="Arial" w:cs="Arial"/>
                <w:b/>
                <w:bCs/>
                <w:color w:val="000000"/>
                <w:sz w:val="13"/>
                <w:szCs w:val="13"/>
                <w:u w:val="single"/>
              </w:rPr>
            </w:pPr>
            <w:r w:rsidRPr="00087DC2">
              <w:rPr>
                <w:rFonts w:ascii="Arial" w:eastAsia="Times New Roman" w:hAnsi="Arial" w:cs="Arial"/>
                <w:b/>
                <w:bCs/>
                <w:color w:val="000000"/>
                <w:sz w:val="13"/>
                <w:szCs w:val="13"/>
                <w:u w:val="single"/>
              </w:rPr>
              <w:t>-2.07</w:t>
            </w:r>
          </w:p>
        </w:tc>
        <w:tc>
          <w:tcPr>
            <w:tcW w:w="618" w:type="dxa"/>
            <w:tcBorders>
              <w:top w:val="nil"/>
              <w:left w:val="nil"/>
              <w:bottom w:val="nil"/>
              <w:right w:val="nil"/>
            </w:tcBorders>
            <w:shd w:val="clear" w:color="auto" w:fill="auto"/>
            <w:noWrap/>
            <w:vAlign w:val="center"/>
            <w:hideMark/>
          </w:tcPr>
          <w:p w14:paraId="0DBCBF04" w14:textId="77777777" w:rsidR="00087DC2" w:rsidRPr="00087DC2" w:rsidRDefault="00087DC2" w:rsidP="00087DC2">
            <w:pPr>
              <w:jc w:val="center"/>
              <w:rPr>
                <w:rFonts w:ascii="Arial" w:eastAsia="Times New Roman" w:hAnsi="Arial" w:cs="Arial"/>
                <w:b/>
                <w:bCs/>
                <w:color w:val="000000"/>
                <w:sz w:val="13"/>
                <w:szCs w:val="13"/>
                <w:u w:val="single"/>
              </w:rPr>
            </w:pPr>
            <w:r w:rsidRPr="00087DC2">
              <w:rPr>
                <w:rFonts w:ascii="Arial" w:eastAsia="Times New Roman" w:hAnsi="Arial" w:cs="Arial"/>
                <w:b/>
                <w:bCs/>
                <w:color w:val="000000"/>
                <w:sz w:val="13"/>
                <w:szCs w:val="13"/>
                <w:u w:val="single"/>
              </w:rPr>
              <w:t>0.038</w:t>
            </w:r>
          </w:p>
        </w:tc>
        <w:tc>
          <w:tcPr>
            <w:tcW w:w="253" w:type="dxa"/>
            <w:tcBorders>
              <w:top w:val="nil"/>
              <w:left w:val="nil"/>
              <w:bottom w:val="nil"/>
              <w:right w:val="nil"/>
            </w:tcBorders>
            <w:shd w:val="clear" w:color="auto" w:fill="auto"/>
            <w:noWrap/>
            <w:vAlign w:val="center"/>
            <w:hideMark/>
          </w:tcPr>
          <w:p w14:paraId="1CF8AC09" w14:textId="77777777" w:rsidR="00087DC2" w:rsidRPr="00087DC2" w:rsidRDefault="00087DC2" w:rsidP="00087DC2">
            <w:pPr>
              <w:jc w:val="center"/>
              <w:rPr>
                <w:rFonts w:ascii="Arial" w:eastAsia="Times New Roman" w:hAnsi="Arial" w:cs="Arial"/>
                <w:b/>
                <w:bCs/>
                <w:color w:val="000000"/>
                <w:sz w:val="13"/>
                <w:szCs w:val="13"/>
              </w:rPr>
            </w:pPr>
          </w:p>
        </w:tc>
        <w:tc>
          <w:tcPr>
            <w:tcW w:w="1277" w:type="dxa"/>
            <w:tcBorders>
              <w:top w:val="nil"/>
              <w:left w:val="nil"/>
              <w:bottom w:val="nil"/>
              <w:right w:val="nil"/>
            </w:tcBorders>
            <w:shd w:val="clear" w:color="auto" w:fill="auto"/>
            <w:noWrap/>
            <w:vAlign w:val="center"/>
            <w:hideMark/>
          </w:tcPr>
          <w:p w14:paraId="0AEC95DC" w14:textId="77777777" w:rsidR="00087DC2" w:rsidRPr="00087DC2" w:rsidRDefault="00087DC2" w:rsidP="00087DC2">
            <w:pPr>
              <w:jc w:val="center"/>
              <w:rPr>
                <w:rFonts w:ascii="Arial" w:eastAsia="Times New Roman" w:hAnsi="Arial" w:cs="Arial"/>
                <w:color w:val="000000"/>
                <w:sz w:val="13"/>
                <w:szCs w:val="13"/>
              </w:rPr>
            </w:pPr>
            <w:r w:rsidRPr="00087DC2">
              <w:rPr>
                <w:rFonts w:ascii="Arial" w:eastAsia="Times New Roman" w:hAnsi="Arial" w:cs="Arial"/>
                <w:color w:val="000000"/>
                <w:sz w:val="13"/>
                <w:szCs w:val="13"/>
              </w:rPr>
              <w:t>0.02</w:t>
            </w:r>
          </w:p>
        </w:tc>
        <w:tc>
          <w:tcPr>
            <w:tcW w:w="823" w:type="dxa"/>
            <w:tcBorders>
              <w:top w:val="nil"/>
              <w:left w:val="nil"/>
              <w:bottom w:val="nil"/>
              <w:right w:val="nil"/>
            </w:tcBorders>
            <w:shd w:val="clear" w:color="auto" w:fill="auto"/>
            <w:noWrap/>
            <w:vAlign w:val="center"/>
            <w:hideMark/>
          </w:tcPr>
          <w:p w14:paraId="313DE26E" w14:textId="77777777" w:rsidR="00087DC2" w:rsidRPr="00087DC2" w:rsidRDefault="00087DC2" w:rsidP="00087DC2">
            <w:pPr>
              <w:jc w:val="center"/>
              <w:rPr>
                <w:rFonts w:ascii="Arial" w:eastAsia="Times New Roman" w:hAnsi="Arial" w:cs="Arial"/>
                <w:color w:val="000000"/>
                <w:sz w:val="13"/>
                <w:szCs w:val="13"/>
              </w:rPr>
            </w:pPr>
            <w:r w:rsidRPr="00087DC2">
              <w:rPr>
                <w:rFonts w:ascii="Arial" w:eastAsia="Times New Roman" w:hAnsi="Arial" w:cs="Arial"/>
                <w:color w:val="000000"/>
                <w:sz w:val="13"/>
                <w:szCs w:val="13"/>
              </w:rPr>
              <w:t>0.09</w:t>
            </w:r>
          </w:p>
        </w:tc>
        <w:tc>
          <w:tcPr>
            <w:tcW w:w="542" w:type="dxa"/>
            <w:tcBorders>
              <w:top w:val="nil"/>
              <w:left w:val="nil"/>
              <w:bottom w:val="nil"/>
              <w:right w:val="nil"/>
            </w:tcBorders>
            <w:shd w:val="clear" w:color="auto" w:fill="auto"/>
            <w:noWrap/>
            <w:vAlign w:val="center"/>
            <w:hideMark/>
          </w:tcPr>
          <w:p w14:paraId="2E2450B5" w14:textId="77777777" w:rsidR="00087DC2" w:rsidRPr="00087DC2" w:rsidRDefault="00087DC2" w:rsidP="00087DC2">
            <w:pPr>
              <w:jc w:val="center"/>
              <w:rPr>
                <w:rFonts w:ascii="Arial" w:eastAsia="Times New Roman" w:hAnsi="Arial" w:cs="Arial"/>
                <w:color w:val="000000"/>
                <w:sz w:val="13"/>
                <w:szCs w:val="13"/>
              </w:rPr>
            </w:pPr>
            <w:r w:rsidRPr="00087DC2">
              <w:rPr>
                <w:rFonts w:ascii="Arial" w:eastAsia="Times New Roman" w:hAnsi="Arial" w:cs="Arial"/>
                <w:color w:val="000000"/>
                <w:sz w:val="13"/>
                <w:szCs w:val="13"/>
              </w:rPr>
              <w:t>0.22</w:t>
            </w:r>
          </w:p>
        </w:tc>
        <w:tc>
          <w:tcPr>
            <w:tcW w:w="618" w:type="dxa"/>
            <w:tcBorders>
              <w:top w:val="nil"/>
              <w:left w:val="nil"/>
              <w:bottom w:val="nil"/>
              <w:right w:val="nil"/>
            </w:tcBorders>
            <w:shd w:val="clear" w:color="auto" w:fill="auto"/>
            <w:noWrap/>
            <w:vAlign w:val="center"/>
            <w:hideMark/>
          </w:tcPr>
          <w:p w14:paraId="4238F2D1" w14:textId="77777777" w:rsidR="00087DC2" w:rsidRPr="00087DC2" w:rsidRDefault="00087DC2" w:rsidP="00087DC2">
            <w:pPr>
              <w:jc w:val="center"/>
              <w:rPr>
                <w:rFonts w:ascii="Arial" w:eastAsia="Times New Roman" w:hAnsi="Arial" w:cs="Arial"/>
                <w:color w:val="000000"/>
                <w:sz w:val="13"/>
                <w:szCs w:val="13"/>
              </w:rPr>
            </w:pPr>
            <w:r w:rsidRPr="00087DC2">
              <w:rPr>
                <w:rFonts w:ascii="Arial" w:eastAsia="Times New Roman" w:hAnsi="Arial" w:cs="Arial"/>
                <w:color w:val="000000"/>
                <w:sz w:val="13"/>
                <w:szCs w:val="13"/>
              </w:rPr>
              <w:t>0.824</w:t>
            </w:r>
          </w:p>
        </w:tc>
      </w:tr>
      <w:tr w:rsidR="00087DC2" w:rsidRPr="00087DC2" w14:paraId="34A8D190" w14:textId="77777777" w:rsidTr="00087DC2">
        <w:trPr>
          <w:trHeight w:val="220"/>
        </w:trPr>
        <w:tc>
          <w:tcPr>
            <w:tcW w:w="2360" w:type="dxa"/>
            <w:tcBorders>
              <w:top w:val="nil"/>
              <w:left w:val="nil"/>
              <w:bottom w:val="nil"/>
              <w:right w:val="nil"/>
            </w:tcBorders>
            <w:shd w:val="clear" w:color="auto" w:fill="auto"/>
            <w:noWrap/>
            <w:vAlign w:val="center"/>
            <w:hideMark/>
          </w:tcPr>
          <w:p w14:paraId="1D7C8E75" w14:textId="77777777" w:rsidR="00087DC2" w:rsidRPr="00087DC2" w:rsidRDefault="00087DC2" w:rsidP="00087DC2">
            <w:pPr>
              <w:rPr>
                <w:rFonts w:ascii="Arial" w:eastAsia="Times New Roman" w:hAnsi="Arial" w:cs="Arial"/>
                <w:color w:val="000000"/>
                <w:sz w:val="13"/>
                <w:szCs w:val="13"/>
              </w:rPr>
            </w:pPr>
            <w:r w:rsidRPr="00087DC2">
              <w:rPr>
                <w:rFonts w:ascii="Arial" w:eastAsia="Times New Roman" w:hAnsi="Arial" w:cs="Arial"/>
                <w:color w:val="000000"/>
                <w:sz w:val="13"/>
                <w:szCs w:val="13"/>
              </w:rPr>
              <w:t>Number of subordinates</w:t>
            </w:r>
          </w:p>
        </w:tc>
        <w:tc>
          <w:tcPr>
            <w:tcW w:w="740" w:type="dxa"/>
            <w:tcBorders>
              <w:top w:val="nil"/>
              <w:left w:val="nil"/>
              <w:bottom w:val="nil"/>
              <w:right w:val="nil"/>
            </w:tcBorders>
            <w:shd w:val="clear" w:color="auto" w:fill="auto"/>
            <w:noWrap/>
            <w:vAlign w:val="center"/>
            <w:hideMark/>
          </w:tcPr>
          <w:p w14:paraId="4E71EDED" w14:textId="77777777" w:rsidR="00087DC2" w:rsidRPr="00087DC2" w:rsidRDefault="00087DC2" w:rsidP="00087DC2">
            <w:pPr>
              <w:jc w:val="center"/>
              <w:rPr>
                <w:rFonts w:ascii="Arial" w:eastAsia="Times New Roman" w:hAnsi="Arial" w:cs="Arial"/>
                <w:color w:val="000000"/>
                <w:sz w:val="13"/>
                <w:szCs w:val="13"/>
              </w:rPr>
            </w:pPr>
            <w:r w:rsidRPr="00087DC2">
              <w:rPr>
                <w:rFonts w:ascii="Arial" w:eastAsia="Times New Roman" w:hAnsi="Arial" w:cs="Arial"/>
                <w:color w:val="000000"/>
                <w:sz w:val="13"/>
                <w:szCs w:val="13"/>
              </w:rPr>
              <w:t>0.03</w:t>
            </w:r>
          </w:p>
        </w:tc>
        <w:tc>
          <w:tcPr>
            <w:tcW w:w="960" w:type="dxa"/>
            <w:tcBorders>
              <w:top w:val="nil"/>
              <w:left w:val="nil"/>
              <w:bottom w:val="nil"/>
              <w:right w:val="nil"/>
            </w:tcBorders>
            <w:shd w:val="clear" w:color="auto" w:fill="auto"/>
            <w:noWrap/>
            <w:vAlign w:val="center"/>
            <w:hideMark/>
          </w:tcPr>
          <w:p w14:paraId="03C18B9F" w14:textId="77777777" w:rsidR="00087DC2" w:rsidRPr="00087DC2" w:rsidRDefault="00087DC2" w:rsidP="00087DC2">
            <w:pPr>
              <w:jc w:val="center"/>
              <w:rPr>
                <w:rFonts w:ascii="Arial" w:eastAsia="Times New Roman" w:hAnsi="Arial" w:cs="Arial"/>
                <w:color w:val="000000"/>
                <w:sz w:val="13"/>
                <w:szCs w:val="13"/>
              </w:rPr>
            </w:pPr>
            <w:r w:rsidRPr="00087DC2">
              <w:rPr>
                <w:rFonts w:ascii="Arial" w:eastAsia="Times New Roman" w:hAnsi="Arial" w:cs="Arial"/>
                <w:color w:val="000000"/>
                <w:sz w:val="13"/>
                <w:szCs w:val="13"/>
              </w:rPr>
              <w:t>0.09</w:t>
            </w:r>
          </w:p>
        </w:tc>
        <w:tc>
          <w:tcPr>
            <w:tcW w:w="542" w:type="dxa"/>
            <w:tcBorders>
              <w:top w:val="nil"/>
              <w:left w:val="nil"/>
              <w:bottom w:val="nil"/>
              <w:right w:val="nil"/>
            </w:tcBorders>
            <w:shd w:val="clear" w:color="auto" w:fill="auto"/>
            <w:noWrap/>
            <w:vAlign w:val="center"/>
            <w:hideMark/>
          </w:tcPr>
          <w:p w14:paraId="3316032B" w14:textId="77777777" w:rsidR="00087DC2" w:rsidRPr="00087DC2" w:rsidRDefault="00087DC2" w:rsidP="00087DC2">
            <w:pPr>
              <w:jc w:val="center"/>
              <w:rPr>
                <w:rFonts w:ascii="Arial" w:eastAsia="Times New Roman" w:hAnsi="Arial" w:cs="Arial"/>
                <w:color w:val="000000"/>
                <w:sz w:val="13"/>
                <w:szCs w:val="13"/>
              </w:rPr>
            </w:pPr>
            <w:r w:rsidRPr="00087DC2">
              <w:rPr>
                <w:rFonts w:ascii="Arial" w:eastAsia="Times New Roman" w:hAnsi="Arial" w:cs="Arial"/>
                <w:color w:val="000000"/>
                <w:sz w:val="13"/>
                <w:szCs w:val="13"/>
              </w:rPr>
              <w:t>0.30</w:t>
            </w:r>
          </w:p>
        </w:tc>
        <w:tc>
          <w:tcPr>
            <w:tcW w:w="618" w:type="dxa"/>
            <w:tcBorders>
              <w:top w:val="nil"/>
              <w:left w:val="nil"/>
              <w:bottom w:val="nil"/>
              <w:right w:val="nil"/>
            </w:tcBorders>
            <w:shd w:val="clear" w:color="auto" w:fill="auto"/>
            <w:noWrap/>
            <w:vAlign w:val="center"/>
            <w:hideMark/>
          </w:tcPr>
          <w:p w14:paraId="6E844922" w14:textId="77777777" w:rsidR="00087DC2" w:rsidRPr="00087DC2" w:rsidRDefault="00087DC2" w:rsidP="00087DC2">
            <w:pPr>
              <w:jc w:val="center"/>
              <w:rPr>
                <w:rFonts w:ascii="Arial" w:eastAsia="Times New Roman" w:hAnsi="Arial" w:cs="Arial"/>
                <w:color w:val="000000"/>
                <w:sz w:val="13"/>
                <w:szCs w:val="13"/>
              </w:rPr>
            </w:pPr>
            <w:r w:rsidRPr="00087DC2">
              <w:rPr>
                <w:rFonts w:ascii="Arial" w:eastAsia="Times New Roman" w:hAnsi="Arial" w:cs="Arial"/>
                <w:color w:val="000000"/>
                <w:sz w:val="13"/>
                <w:szCs w:val="13"/>
              </w:rPr>
              <w:t>0.762</w:t>
            </w:r>
          </w:p>
        </w:tc>
        <w:tc>
          <w:tcPr>
            <w:tcW w:w="253" w:type="dxa"/>
            <w:tcBorders>
              <w:top w:val="nil"/>
              <w:left w:val="nil"/>
              <w:bottom w:val="nil"/>
              <w:right w:val="nil"/>
            </w:tcBorders>
            <w:shd w:val="clear" w:color="auto" w:fill="auto"/>
            <w:noWrap/>
            <w:vAlign w:val="center"/>
            <w:hideMark/>
          </w:tcPr>
          <w:p w14:paraId="63F68640" w14:textId="77777777" w:rsidR="00087DC2" w:rsidRPr="00087DC2" w:rsidRDefault="00087DC2" w:rsidP="00087DC2">
            <w:pPr>
              <w:jc w:val="center"/>
              <w:rPr>
                <w:rFonts w:ascii="Arial" w:eastAsia="Times New Roman" w:hAnsi="Arial" w:cs="Arial"/>
                <w:color w:val="000000"/>
                <w:sz w:val="13"/>
                <w:szCs w:val="13"/>
              </w:rPr>
            </w:pPr>
          </w:p>
        </w:tc>
        <w:tc>
          <w:tcPr>
            <w:tcW w:w="1277" w:type="dxa"/>
            <w:tcBorders>
              <w:top w:val="nil"/>
              <w:left w:val="nil"/>
              <w:bottom w:val="nil"/>
              <w:right w:val="nil"/>
            </w:tcBorders>
            <w:shd w:val="clear" w:color="auto" w:fill="auto"/>
            <w:noWrap/>
            <w:vAlign w:val="center"/>
            <w:hideMark/>
          </w:tcPr>
          <w:p w14:paraId="03892A7B" w14:textId="77777777" w:rsidR="00087DC2" w:rsidRPr="00087DC2" w:rsidRDefault="00087DC2" w:rsidP="00087DC2">
            <w:pPr>
              <w:jc w:val="center"/>
              <w:rPr>
                <w:rFonts w:ascii="Arial" w:eastAsia="Times New Roman" w:hAnsi="Arial" w:cs="Arial"/>
                <w:b/>
                <w:bCs/>
                <w:color w:val="000000"/>
                <w:sz w:val="13"/>
                <w:szCs w:val="13"/>
                <w:u w:val="single"/>
              </w:rPr>
            </w:pPr>
            <w:r w:rsidRPr="00087DC2">
              <w:rPr>
                <w:rFonts w:ascii="Arial" w:eastAsia="Times New Roman" w:hAnsi="Arial" w:cs="Arial"/>
                <w:b/>
                <w:bCs/>
                <w:color w:val="000000"/>
                <w:sz w:val="13"/>
                <w:szCs w:val="13"/>
                <w:u w:val="single"/>
              </w:rPr>
              <w:t>-0.22</w:t>
            </w:r>
          </w:p>
        </w:tc>
        <w:tc>
          <w:tcPr>
            <w:tcW w:w="823" w:type="dxa"/>
            <w:tcBorders>
              <w:top w:val="nil"/>
              <w:left w:val="nil"/>
              <w:bottom w:val="nil"/>
              <w:right w:val="nil"/>
            </w:tcBorders>
            <w:shd w:val="clear" w:color="auto" w:fill="auto"/>
            <w:noWrap/>
            <w:vAlign w:val="center"/>
            <w:hideMark/>
          </w:tcPr>
          <w:p w14:paraId="402F735F" w14:textId="77777777" w:rsidR="00087DC2" w:rsidRPr="00087DC2" w:rsidRDefault="00087DC2" w:rsidP="00087DC2">
            <w:pPr>
              <w:jc w:val="center"/>
              <w:rPr>
                <w:rFonts w:ascii="Arial" w:eastAsia="Times New Roman" w:hAnsi="Arial" w:cs="Arial"/>
                <w:b/>
                <w:bCs/>
                <w:color w:val="000000"/>
                <w:sz w:val="13"/>
                <w:szCs w:val="13"/>
                <w:u w:val="single"/>
              </w:rPr>
            </w:pPr>
            <w:r w:rsidRPr="00087DC2">
              <w:rPr>
                <w:rFonts w:ascii="Arial" w:eastAsia="Times New Roman" w:hAnsi="Arial" w:cs="Arial"/>
                <w:b/>
                <w:bCs/>
                <w:color w:val="000000"/>
                <w:sz w:val="13"/>
                <w:szCs w:val="13"/>
                <w:u w:val="single"/>
              </w:rPr>
              <w:t>0.10</w:t>
            </w:r>
          </w:p>
        </w:tc>
        <w:tc>
          <w:tcPr>
            <w:tcW w:w="542" w:type="dxa"/>
            <w:tcBorders>
              <w:top w:val="nil"/>
              <w:left w:val="nil"/>
              <w:bottom w:val="nil"/>
              <w:right w:val="nil"/>
            </w:tcBorders>
            <w:shd w:val="clear" w:color="auto" w:fill="auto"/>
            <w:noWrap/>
            <w:vAlign w:val="center"/>
            <w:hideMark/>
          </w:tcPr>
          <w:p w14:paraId="7769D04F" w14:textId="77777777" w:rsidR="00087DC2" w:rsidRPr="00087DC2" w:rsidRDefault="00087DC2" w:rsidP="00087DC2">
            <w:pPr>
              <w:jc w:val="center"/>
              <w:rPr>
                <w:rFonts w:ascii="Arial" w:eastAsia="Times New Roman" w:hAnsi="Arial" w:cs="Arial"/>
                <w:b/>
                <w:bCs/>
                <w:color w:val="000000"/>
                <w:sz w:val="13"/>
                <w:szCs w:val="13"/>
                <w:u w:val="single"/>
              </w:rPr>
            </w:pPr>
            <w:r w:rsidRPr="00087DC2">
              <w:rPr>
                <w:rFonts w:ascii="Arial" w:eastAsia="Times New Roman" w:hAnsi="Arial" w:cs="Arial"/>
                <w:b/>
                <w:bCs/>
                <w:color w:val="000000"/>
                <w:sz w:val="13"/>
                <w:szCs w:val="13"/>
                <w:u w:val="single"/>
              </w:rPr>
              <w:t>-2.30</w:t>
            </w:r>
          </w:p>
        </w:tc>
        <w:tc>
          <w:tcPr>
            <w:tcW w:w="618" w:type="dxa"/>
            <w:tcBorders>
              <w:top w:val="nil"/>
              <w:left w:val="nil"/>
              <w:bottom w:val="nil"/>
              <w:right w:val="nil"/>
            </w:tcBorders>
            <w:shd w:val="clear" w:color="auto" w:fill="auto"/>
            <w:noWrap/>
            <w:vAlign w:val="center"/>
            <w:hideMark/>
          </w:tcPr>
          <w:p w14:paraId="31696DDF" w14:textId="77777777" w:rsidR="00087DC2" w:rsidRPr="00087DC2" w:rsidRDefault="00087DC2" w:rsidP="00087DC2">
            <w:pPr>
              <w:jc w:val="center"/>
              <w:rPr>
                <w:rFonts w:ascii="Arial" w:eastAsia="Times New Roman" w:hAnsi="Arial" w:cs="Arial"/>
                <w:b/>
                <w:bCs/>
                <w:color w:val="000000"/>
                <w:sz w:val="13"/>
                <w:szCs w:val="13"/>
                <w:u w:val="single"/>
              </w:rPr>
            </w:pPr>
            <w:r w:rsidRPr="00087DC2">
              <w:rPr>
                <w:rFonts w:ascii="Arial" w:eastAsia="Times New Roman" w:hAnsi="Arial" w:cs="Arial"/>
                <w:b/>
                <w:bCs/>
                <w:color w:val="000000"/>
                <w:sz w:val="13"/>
                <w:szCs w:val="13"/>
                <w:u w:val="single"/>
              </w:rPr>
              <w:t>0.022</w:t>
            </w:r>
          </w:p>
        </w:tc>
      </w:tr>
      <w:tr w:rsidR="00087DC2" w:rsidRPr="00087DC2" w14:paraId="36251992" w14:textId="77777777" w:rsidTr="00087DC2">
        <w:trPr>
          <w:trHeight w:val="220"/>
        </w:trPr>
        <w:tc>
          <w:tcPr>
            <w:tcW w:w="2360" w:type="dxa"/>
            <w:tcBorders>
              <w:top w:val="nil"/>
              <w:left w:val="nil"/>
              <w:bottom w:val="nil"/>
              <w:right w:val="nil"/>
            </w:tcBorders>
            <w:shd w:val="clear" w:color="auto" w:fill="auto"/>
            <w:noWrap/>
            <w:vAlign w:val="center"/>
            <w:hideMark/>
          </w:tcPr>
          <w:p w14:paraId="4B7C5B14" w14:textId="77777777" w:rsidR="00087DC2" w:rsidRPr="00087DC2" w:rsidRDefault="00087DC2" w:rsidP="00087DC2">
            <w:pPr>
              <w:rPr>
                <w:rFonts w:ascii="Arial" w:eastAsia="Times New Roman" w:hAnsi="Arial" w:cs="Arial"/>
                <w:color w:val="000000"/>
                <w:sz w:val="13"/>
                <w:szCs w:val="13"/>
              </w:rPr>
            </w:pPr>
            <w:r w:rsidRPr="00087DC2">
              <w:rPr>
                <w:rFonts w:ascii="Arial" w:eastAsia="Times New Roman" w:hAnsi="Arial" w:cs="Arial"/>
                <w:color w:val="000000"/>
                <w:sz w:val="13"/>
                <w:szCs w:val="13"/>
              </w:rPr>
              <w:t>Chick age</w:t>
            </w:r>
          </w:p>
        </w:tc>
        <w:tc>
          <w:tcPr>
            <w:tcW w:w="740" w:type="dxa"/>
            <w:tcBorders>
              <w:top w:val="nil"/>
              <w:left w:val="nil"/>
              <w:bottom w:val="nil"/>
              <w:right w:val="nil"/>
            </w:tcBorders>
            <w:shd w:val="clear" w:color="auto" w:fill="auto"/>
            <w:noWrap/>
            <w:vAlign w:val="center"/>
            <w:hideMark/>
          </w:tcPr>
          <w:p w14:paraId="7CBED8F7" w14:textId="77777777" w:rsidR="00087DC2" w:rsidRPr="00087DC2" w:rsidRDefault="00087DC2" w:rsidP="00087DC2">
            <w:pPr>
              <w:jc w:val="center"/>
              <w:rPr>
                <w:rFonts w:ascii="Arial" w:eastAsia="Times New Roman" w:hAnsi="Arial" w:cs="Arial"/>
                <w:color w:val="000000"/>
                <w:sz w:val="13"/>
                <w:szCs w:val="13"/>
              </w:rPr>
            </w:pPr>
            <w:r w:rsidRPr="00087DC2">
              <w:rPr>
                <w:rFonts w:ascii="Arial" w:eastAsia="Times New Roman" w:hAnsi="Arial" w:cs="Arial"/>
                <w:color w:val="000000"/>
                <w:sz w:val="13"/>
                <w:szCs w:val="13"/>
              </w:rPr>
              <w:t>0.00</w:t>
            </w:r>
          </w:p>
        </w:tc>
        <w:tc>
          <w:tcPr>
            <w:tcW w:w="960" w:type="dxa"/>
            <w:tcBorders>
              <w:top w:val="nil"/>
              <w:left w:val="nil"/>
              <w:bottom w:val="nil"/>
              <w:right w:val="nil"/>
            </w:tcBorders>
            <w:shd w:val="clear" w:color="auto" w:fill="auto"/>
            <w:noWrap/>
            <w:vAlign w:val="center"/>
            <w:hideMark/>
          </w:tcPr>
          <w:p w14:paraId="40967F9B" w14:textId="77777777" w:rsidR="00087DC2" w:rsidRPr="00087DC2" w:rsidRDefault="00087DC2" w:rsidP="00087DC2">
            <w:pPr>
              <w:jc w:val="center"/>
              <w:rPr>
                <w:rFonts w:ascii="Arial" w:eastAsia="Times New Roman" w:hAnsi="Arial" w:cs="Arial"/>
                <w:color w:val="000000"/>
                <w:sz w:val="13"/>
                <w:szCs w:val="13"/>
              </w:rPr>
            </w:pPr>
            <w:r w:rsidRPr="00087DC2">
              <w:rPr>
                <w:rFonts w:ascii="Arial" w:eastAsia="Times New Roman" w:hAnsi="Arial" w:cs="Arial"/>
                <w:color w:val="000000"/>
                <w:sz w:val="13"/>
                <w:szCs w:val="13"/>
              </w:rPr>
              <w:t>0.07</w:t>
            </w:r>
          </w:p>
        </w:tc>
        <w:tc>
          <w:tcPr>
            <w:tcW w:w="542" w:type="dxa"/>
            <w:tcBorders>
              <w:top w:val="nil"/>
              <w:left w:val="nil"/>
              <w:bottom w:val="nil"/>
              <w:right w:val="nil"/>
            </w:tcBorders>
            <w:shd w:val="clear" w:color="auto" w:fill="auto"/>
            <w:noWrap/>
            <w:vAlign w:val="center"/>
            <w:hideMark/>
          </w:tcPr>
          <w:p w14:paraId="68AA2B28" w14:textId="77777777" w:rsidR="00087DC2" w:rsidRPr="00087DC2" w:rsidRDefault="00087DC2" w:rsidP="00087DC2">
            <w:pPr>
              <w:jc w:val="center"/>
              <w:rPr>
                <w:rFonts w:ascii="Arial" w:eastAsia="Times New Roman" w:hAnsi="Arial" w:cs="Arial"/>
                <w:color w:val="000000"/>
                <w:sz w:val="13"/>
                <w:szCs w:val="13"/>
              </w:rPr>
            </w:pPr>
            <w:r w:rsidRPr="00087DC2">
              <w:rPr>
                <w:rFonts w:ascii="Arial" w:eastAsia="Times New Roman" w:hAnsi="Arial" w:cs="Arial"/>
                <w:color w:val="000000"/>
                <w:sz w:val="13"/>
                <w:szCs w:val="13"/>
              </w:rPr>
              <w:t>-0.01</w:t>
            </w:r>
          </w:p>
        </w:tc>
        <w:tc>
          <w:tcPr>
            <w:tcW w:w="618" w:type="dxa"/>
            <w:tcBorders>
              <w:top w:val="nil"/>
              <w:left w:val="nil"/>
              <w:bottom w:val="nil"/>
              <w:right w:val="nil"/>
            </w:tcBorders>
            <w:shd w:val="clear" w:color="auto" w:fill="auto"/>
            <w:noWrap/>
            <w:vAlign w:val="center"/>
            <w:hideMark/>
          </w:tcPr>
          <w:p w14:paraId="6346932B" w14:textId="77777777" w:rsidR="00087DC2" w:rsidRPr="00087DC2" w:rsidRDefault="00087DC2" w:rsidP="00087DC2">
            <w:pPr>
              <w:jc w:val="center"/>
              <w:rPr>
                <w:rFonts w:ascii="Arial" w:eastAsia="Times New Roman" w:hAnsi="Arial" w:cs="Arial"/>
                <w:color w:val="000000"/>
                <w:sz w:val="13"/>
                <w:szCs w:val="13"/>
              </w:rPr>
            </w:pPr>
            <w:r w:rsidRPr="00087DC2">
              <w:rPr>
                <w:rFonts w:ascii="Arial" w:eastAsia="Times New Roman" w:hAnsi="Arial" w:cs="Arial"/>
                <w:color w:val="000000"/>
                <w:sz w:val="13"/>
                <w:szCs w:val="13"/>
              </w:rPr>
              <w:t>0.992</w:t>
            </w:r>
          </w:p>
        </w:tc>
        <w:tc>
          <w:tcPr>
            <w:tcW w:w="253" w:type="dxa"/>
            <w:tcBorders>
              <w:top w:val="nil"/>
              <w:left w:val="nil"/>
              <w:bottom w:val="nil"/>
              <w:right w:val="nil"/>
            </w:tcBorders>
            <w:shd w:val="clear" w:color="auto" w:fill="auto"/>
            <w:noWrap/>
            <w:vAlign w:val="center"/>
            <w:hideMark/>
          </w:tcPr>
          <w:p w14:paraId="2588B935" w14:textId="77777777" w:rsidR="00087DC2" w:rsidRPr="00087DC2" w:rsidRDefault="00087DC2" w:rsidP="00087DC2">
            <w:pPr>
              <w:jc w:val="center"/>
              <w:rPr>
                <w:rFonts w:ascii="Arial" w:eastAsia="Times New Roman" w:hAnsi="Arial" w:cs="Arial"/>
                <w:color w:val="000000"/>
                <w:sz w:val="13"/>
                <w:szCs w:val="13"/>
              </w:rPr>
            </w:pPr>
          </w:p>
        </w:tc>
        <w:tc>
          <w:tcPr>
            <w:tcW w:w="1277" w:type="dxa"/>
            <w:tcBorders>
              <w:top w:val="nil"/>
              <w:left w:val="nil"/>
              <w:bottom w:val="nil"/>
              <w:right w:val="nil"/>
            </w:tcBorders>
            <w:shd w:val="clear" w:color="auto" w:fill="auto"/>
            <w:noWrap/>
            <w:vAlign w:val="center"/>
            <w:hideMark/>
          </w:tcPr>
          <w:p w14:paraId="0935DEE7" w14:textId="77777777" w:rsidR="00087DC2" w:rsidRPr="00087DC2" w:rsidRDefault="00087DC2" w:rsidP="00087DC2">
            <w:pPr>
              <w:jc w:val="center"/>
              <w:rPr>
                <w:rFonts w:ascii="Arial" w:eastAsia="Times New Roman" w:hAnsi="Arial" w:cs="Arial"/>
                <w:color w:val="000000"/>
                <w:sz w:val="13"/>
                <w:szCs w:val="13"/>
              </w:rPr>
            </w:pPr>
            <w:r w:rsidRPr="00087DC2">
              <w:rPr>
                <w:rFonts w:ascii="Arial" w:eastAsia="Times New Roman" w:hAnsi="Arial" w:cs="Arial"/>
                <w:color w:val="000000"/>
                <w:sz w:val="13"/>
                <w:szCs w:val="13"/>
              </w:rPr>
              <w:t>-0.10</w:t>
            </w:r>
          </w:p>
        </w:tc>
        <w:tc>
          <w:tcPr>
            <w:tcW w:w="823" w:type="dxa"/>
            <w:tcBorders>
              <w:top w:val="nil"/>
              <w:left w:val="nil"/>
              <w:bottom w:val="nil"/>
              <w:right w:val="nil"/>
            </w:tcBorders>
            <w:shd w:val="clear" w:color="auto" w:fill="auto"/>
            <w:noWrap/>
            <w:vAlign w:val="center"/>
            <w:hideMark/>
          </w:tcPr>
          <w:p w14:paraId="72B503AE" w14:textId="77777777" w:rsidR="00087DC2" w:rsidRPr="00087DC2" w:rsidRDefault="00087DC2" w:rsidP="00087DC2">
            <w:pPr>
              <w:jc w:val="center"/>
              <w:rPr>
                <w:rFonts w:ascii="Arial" w:eastAsia="Times New Roman" w:hAnsi="Arial" w:cs="Arial"/>
                <w:color w:val="000000"/>
                <w:sz w:val="13"/>
                <w:szCs w:val="13"/>
              </w:rPr>
            </w:pPr>
            <w:r w:rsidRPr="00087DC2">
              <w:rPr>
                <w:rFonts w:ascii="Arial" w:eastAsia="Times New Roman" w:hAnsi="Arial" w:cs="Arial"/>
                <w:color w:val="000000"/>
                <w:sz w:val="13"/>
                <w:szCs w:val="13"/>
              </w:rPr>
              <w:t>0.07</w:t>
            </w:r>
          </w:p>
        </w:tc>
        <w:tc>
          <w:tcPr>
            <w:tcW w:w="542" w:type="dxa"/>
            <w:tcBorders>
              <w:top w:val="nil"/>
              <w:left w:val="nil"/>
              <w:bottom w:val="nil"/>
              <w:right w:val="nil"/>
            </w:tcBorders>
            <w:shd w:val="clear" w:color="auto" w:fill="auto"/>
            <w:noWrap/>
            <w:vAlign w:val="center"/>
            <w:hideMark/>
          </w:tcPr>
          <w:p w14:paraId="255B1A28" w14:textId="77777777" w:rsidR="00087DC2" w:rsidRPr="00087DC2" w:rsidRDefault="00087DC2" w:rsidP="00087DC2">
            <w:pPr>
              <w:jc w:val="center"/>
              <w:rPr>
                <w:rFonts w:ascii="Arial" w:eastAsia="Times New Roman" w:hAnsi="Arial" w:cs="Arial"/>
                <w:color w:val="000000"/>
                <w:sz w:val="13"/>
                <w:szCs w:val="13"/>
              </w:rPr>
            </w:pPr>
            <w:r w:rsidRPr="00087DC2">
              <w:rPr>
                <w:rFonts w:ascii="Arial" w:eastAsia="Times New Roman" w:hAnsi="Arial" w:cs="Arial"/>
                <w:color w:val="000000"/>
                <w:sz w:val="13"/>
                <w:szCs w:val="13"/>
              </w:rPr>
              <w:t>-1.36</w:t>
            </w:r>
          </w:p>
        </w:tc>
        <w:tc>
          <w:tcPr>
            <w:tcW w:w="618" w:type="dxa"/>
            <w:tcBorders>
              <w:top w:val="nil"/>
              <w:left w:val="nil"/>
              <w:bottom w:val="nil"/>
              <w:right w:val="nil"/>
            </w:tcBorders>
            <w:shd w:val="clear" w:color="auto" w:fill="auto"/>
            <w:noWrap/>
            <w:vAlign w:val="center"/>
            <w:hideMark/>
          </w:tcPr>
          <w:p w14:paraId="33073265" w14:textId="77777777" w:rsidR="00087DC2" w:rsidRPr="00087DC2" w:rsidRDefault="00087DC2" w:rsidP="00087DC2">
            <w:pPr>
              <w:jc w:val="center"/>
              <w:rPr>
                <w:rFonts w:ascii="Arial" w:eastAsia="Times New Roman" w:hAnsi="Arial" w:cs="Arial"/>
                <w:color w:val="000000"/>
                <w:sz w:val="13"/>
                <w:szCs w:val="13"/>
              </w:rPr>
            </w:pPr>
            <w:r w:rsidRPr="00087DC2">
              <w:rPr>
                <w:rFonts w:ascii="Arial" w:eastAsia="Times New Roman" w:hAnsi="Arial" w:cs="Arial"/>
                <w:color w:val="000000"/>
                <w:sz w:val="13"/>
                <w:szCs w:val="13"/>
              </w:rPr>
              <w:t>0.173</w:t>
            </w:r>
          </w:p>
        </w:tc>
      </w:tr>
      <w:tr w:rsidR="00087DC2" w:rsidRPr="00087DC2" w14:paraId="7B21C91E" w14:textId="77777777" w:rsidTr="00087DC2">
        <w:trPr>
          <w:trHeight w:val="220"/>
        </w:trPr>
        <w:tc>
          <w:tcPr>
            <w:tcW w:w="2360" w:type="dxa"/>
            <w:tcBorders>
              <w:top w:val="nil"/>
              <w:left w:val="nil"/>
              <w:bottom w:val="nil"/>
              <w:right w:val="nil"/>
            </w:tcBorders>
            <w:shd w:val="clear" w:color="auto" w:fill="auto"/>
            <w:noWrap/>
            <w:vAlign w:val="center"/>
            <w:hideMark/>
          </w:tcPr>
          <w:p w14:paraId="4852B774" w14:textId="77777777" w:rsidR="00087DC2" w:rsidRPr="00087DC2" w:rsidRDefault="00087DC2" w:rsidP="00087DC2">
            <w:pPr>
              <w:rPr>
                <w:rFonts w:ascii="Arial" w:eastAsia="Times New Roman" w:hAnsi="Arial" w:cs="Arial"/>
                <w:color w:val="000000"/>
                <w:sz w:val="13"/>
                <w:szCs w:val="13"/>
              </w:rPr>
            </w:pPr>
            <w:r w:rsidRPr="00087DC2">
              <w:rPr>
                <w:rFonts w:ascii="Arial" w:eastAsia="Times New Roman" w:hAnsi="Arial" w:cs="Arial"/>
                <w:color w:val="000000"/>
                <w:sz w:val="13"/>
                <w:szCs w:val="13"/>
              </w:rPr>
              <w:t>Time of day</w:t>
            </w:r>
          </w:p>
        </w:tc>
        <w:tc>
          <w:tcPr>
            <w:tcW w:w="740" w:type="dxa"/>
            <w:tcBorders>
              <w:top w:val="nil"/>
              <w:left w:val="nil"/>
              <w:bottom w:val="nil"/>
              <w:right w:val="nil"/>
            </w:tcBorders>
            <w:shd w:val="clear" w:color="auto" w:fill="auto"/>
            <w:noWrap/>
            <w:vAlign w:val="center"/>
            <w:hideMark/>
          </w:tcPr>
          <w:p w14:paraId="2854A692" w14:textId="77777777" w:rsidR="00087DC2" w:rsidRPr="00087DC2" w:rsidRDefault="00087DC2" w:rsidP="00087DC2">
            <w:pPr>
              <w:jc w:val="center"/>
              <w:rPr>
                <w:rFonts w:ascii="Arial" w:eastAsia="Times New Roman" w:hAnsi="Arial" w:cs="Arial"/>
                <w:color w:val="000000"/>
                <w:sz w:val="13"/>
                <w:szCs w:val="13"/>
              </w:rPr>
            </w:pPr>
            <w:r w:rsidRPr="00087DC2">
              <w:rPr>
                <w:rFonts w:ascii="Arial" w:eastAsia="Times New Roman" w:hAnsi="Arial" w:cs="Arial"/>
                <w:color w:val="000000"/>
                <w:sz w:val="13"/>
                <w:szCs w:val="13"/>
              </w:rPr>
              <w:t>0.00</w:t>
            </w:r>
          </w:p>
        </w:tc>
        <w:tc>
          <w:tcPr>
            <w:tcW w:w="960" w:type="dxa"/>
            <w:tcBorders>
              <w:top w:val="nil"/>
              <w:left w:val="nil"/>
              <w:bottom w:val="nil"/>
              <w:right w:val="nil"/>
            </w:tcBorders>
            <w:shd w:val="clear" w:color="auto" w:fill="auto"/>
            <w:noWrap/>
            <w:vAlign w:val="center"/>
            <w:hideMark/>
          </w:tcPr>
          <w:p w14:paraId="5287092D" w14:textId="77777777" w:rsidR="00087DC2" w:rsidRPr="00087DC2" w:rsidRDefault="00087DC2" w:rsidP="00087DC2">
            <w:pPr>
              <w:jc w:val="center"/>
              <w:rPr>
                <w:rFonts w:ascii="Arial" w:eastAsia="Times New Roman" w:hAnsi="Arial" w:cs="Arial"/>
                <w:color w:val="000000"/>
                <w:sz w:val="13"/>
                <w:szCs w:val="13"/>
              </w:rPr>
            </w:pPr>
            <w:r w:rsidRPr="00087DC2">
              <w:rPr>
                <w:rFonts w:ascii="Arial" w:eastAsia="Times New Roman" w:hAnsi="Arial" w:cs="Arial"/>
                <w:color w:val="000000"/>
                <w:sz w:val="13"/>
                <w:szCs w:val="13"/>
              </w:rPr>
              <w:t>0.07</w:t>
            </w:r>
          </w:p>
        </w:tc>
        <w:tc>
          <w:tcPr>
            <w:tcW w:w="542" w:type="dxa"/>
            <w:tcBorders>
              <w:top w:val="nil"/>
              <w:left w:val="nil"/>
              <w:bottom w:val="nil"/>
              <w:right w:val="nil"/>
            </w:tcBorders>
            <w:shd w:val="clear" w:color="auto" w:fill="auto"/>
            <w:noWrap/>
            <w:vAlign w:val="center"/>
            <w:hideMark/>
          </w:tcPr>
          <w:p w14:paraId="2177F0E5" w14:textId="77777777" w:rsidR="00087DC2" w:rsidRPr="00087DC2" w:rsidRDefault="00087DC2" w:rsidP="00087DC2">
            <w:pPr>
              <w:jc w:val="center"/>
              <w:rPr>
                <w:rFonts w:ascii="Arial" w:eastAsia="Times New Roman" w:hAnsi="Arial" w:cs="Arial"/>
                <w:color w:val="000000"/>
                <w:sz w:val="13"/>
                <w:szCs w:val="13"/>
              </w:rPr>
            </w:pPr>
            <w:r w:rsidRPr="00087DC2">
              <w:rPr>
                <w:rFonts w:ascii="Arial" w:eastAsia="Times New Roman" w:hAnsi="Arial" w:cs="Arial"/>
                <w:color w:val="000000"/>
                <w:sz w:val="13"/>
                <w:szCs w:val="13"/>
              </w:rPr>
              <w:t>-0.01</w:t>
            </w:r>
          </w:p>
        </w:tc>
        <w:tc>
          <w:tcPr>
            <w:tcW w:w="618" w:type="dxa"/>
            <w:tcBorders>
              <w:top w:val="nil"/>
              <w:left w:val="nil"/>
              <w:bottom w:val="nil"/>
              <w:right w:val="nil"/>
            </w:tcBorders>
            <w:shd w:val="clear" w:color="auto" w:fill="auto"/>
            <w:noWrap/>
            <w:vAlign w:val="center"/>
            <w:hideMark/>
          </w:tcPr>
          <w:p w14:paraId="11614A1A" w14:textId="77777777" w:rsidR="00087DC2" w:rsidRPr="00087DC2" w:rsidRDefault="00087DC2" w:rsidP="00087DC2">
            <w:pPr>
              <w:jc w:val="center"/>
              <w:rPr>
                <w:rFonts w:ascii="Arial" w:eastAsia="Times New Roman" w:hAnsi="Arial" w:cs="Arial"/>
                <w:color w:val="000000"/>
                <w:sz w:val="13"/>
                <w:szCs w:val="13"/>
              </w:rPr>
            </w:pPr>
            <w:r w:rsidRPr="00087DC2">
              <w:rPr>
                <w:rFonts w:ascii="Arial" w:eastAsia="Times New Roman" w:hAnsi="Arial" w:cs="Arial"/>
                <w:color w:val="000000"/>
                <w:sz w:val="13"/>
                <w:szCs w:val="13"/>
              </w:rPr>
              <w:t>0.991</w:t>
            </w:r>
          </w:p>
        </w:tc>
        <w:tc>
          <w:tcPr>
            <w:tcW w:w="253" w:type="dxa"/>
            <w:tcBorders>
              <w:top w:val="nil"/>
              <w:left w:val="nil"/>
              <w:bottom w:val="nil"/>
              <w:right w:val="nil"/>
            </w:tcBorders>
            <w:shd w:val="clear" w:color="auto" w:fill="auto"/>
            <w:noWrap/>
            <w:vAlign w:val="center"/>
            <w:hideMark/>
          </w:tcPr>
          <w:p w14:paraId="5C6470CE" w14:textId="77777777" w:rsidR="00087DC2" w:rsidRPr="00087DC2" w:rsidRDefault="00087DC2" w:rsidP="00087DC2">
            <w:pPr>
              <w:jc w:val="center"/>
              <w:rPr>
                <w:rFonts w:ascii="Arial" w:eastAsia="Times New Roman" w:hAnsi="Arial" w:cs="Arial"/>
                <w:color w:val="000000"/>
                <w:sz w:val="13"/>
                <w:szCs w:val="13"/>
              </w:rPr>
            </w:pPr>
          </w:p>
        </w:tc>
        <w:tc>
          <w:tcPr>
            <w:tcW w:w="1277" w:type="dxa"/>
            <w:tcBorders>
              <w:top w:val="nil"/>
              <w:left w:val="nil"/>
              <w:bottom w:val="nil"/>
              <w:right w:val="nil"/>
            </w:tcBorders>
            <w:shd w:val="clear" w:color="auto" w:fill="auto"/>
            <w:noWrap/>
            <w:vAlign w:val="center"/>
            <w:hideMark/>
          </w:tcPr>
          <w:p w14:paraId="144872DE" w14:textId="77777777" w:rsidR="00087DC2" w:rsidRPr="00087DC2" w:rsidRDefault="00087DC2" w:rsidP="00087DC2">
            <w:pPr>
              <w:jc w:val="center"/>
              <w:rPr>
                <w:rFonts w:ascii="Arial" w:eastAsia="Times New Roman" w:hAnsi="Arial" w:cs="Arial"/>
                <w:color w:val="000000"/>
                <w:sz w:val="13"/>
                <w:szCs w:val="13"/>
              </w:rPr>
            </w:pPr>
            <w:r w:rsidRPr="00087DC2">
              <w:rPr>
                <w:rFonts w:ascii="Arial" w:eastAsia="Times New Roman" w:hAnsi="Arial" w:cs="Arial"/>
                <w:color w:val="000000"/>
                <w:sz w:val="13"/>
                <w:szCs w:val="13"/>
              </w:rPr>
              <w:t>0.12</w:t>
            </w:r>
          </w:p>
        </w:tc>
        <w:tc>
          <w:tcPr>
            <w:tcW w:w="823" w:type="dxa"/>
            <w:tcBorders>
              <w:top w:val="nil"/>
              <w:left w:val="nil"/>
              <w:bottom w:val="nil"/>
              <w:right w:val="nil"/>
            </w:tcBorders>
            <w:shd w:val="clear" w:color="auto" w:fill="auto"/>
            <w:noWrap/>
            <w:vAlign w:val="center"/>
            <w:hideMark/>
          </w:tcPr>
          <w:p w14:paraId="3A6B74EF" w14:textId="77777777" w:rsidR="00087DC2" w:rsidRPr="00087DC2" w:rsidRDefault="00087DC2" w:rsidP="00087DC2">
            <w:pPr>
              <w:jc w:val="center"/>
              <w:rPr>
                <w:rFonts w:ascii="Arial" w:eastAsia="Times New Roman" w:hAnsi="Arial" w:cs="Arial"/>
                <w:color w:val="000000"/>
                <w:sz w:val="13"/>
                <w:szCs w:val="13"/>
              </w:rPr>
            </w:pPr>
            <w:r w:rsidRPr="00087DC2">
              <w:rPr>
                <w:rFonts w:ascii="Arial" w:eastAsia="Times New Roman" w:hAnsi="Arial" w:cs="Arial"/>
                <w:color w:val="000000"/>
                <w:sz w:val="13"/>
                <w:szCs w:val="13"/>
              </w:rPr>
              <w:t>0.07</w:t>
            </w:r>
          </w:p>
        </w:tc>
        <w:tc>
          <w:tcPr>
            <w:tcW w:w="542" w:type="dxa"/>
            <w:tcBorders>
              <w:top w:val="nil"/>
              <w:left w:val="nil"/>
              <w:bottom w:val="nil"/>
              <w:right w:val="nil"/>
            </w:tcBorders>
            <w:shd w:val="clear" w:color="auto" w:fill="auto"/>
            <w:noWrap/>
            <w:vAlign w:val="center"/>
            <w:hideMark/>
          </w:tcPr>
          <w:p w14:paraId="4771B6D6" w14:textId="77777777" w:rsidR="00087DC2" w:rsidRPr="00087DC2" w:rsidRDefault="00087DC2" w:rsidP="00087DC2">
            <w:pPr>
              <w:jc w:val="center"/>
              <w:rPr>
                <w:rFonts w:ascii="Arial" w:eastAsia="Times New Roman" w:hAnsi="Arial" w:cs="Arial"/>
                <w:color w:val="000000"/>
                <w:sz w:val="13"/>
                <w:szCs w:val="13"/>
              </w:rPr>
            </w:pPr>
            <w:r w:rsidRPr="00087DC2">
              <w:rPr>
                <w:rFonts w:ascii="Arial" w:eastAsia="Times New Roman" w:hAnsi="Arial" w:cs="Arial"/>
                <w:color w:val="000000"/>
                <w:sz w:val="13"/>
                <w:szCs w:val="13"/>
              </w:rPr>
              <w:t>1.71</w:t>
            </w:r>
          </w:p>
        </w:tc>
        <w:tc>
          <w:tcPr>
            <w:tcW w:w="618" w:type="dxa"/>
            <w:tcBorders>
              <w:top w:val="nil"/>
              <w:left w:val="nil"/>
              <w:bottom w:val="nil"/>
              <w:right w:val="nil"/>
            </w:tcBorders>
            <w:shd w:val="clear" w:color="auto" w:fill="auto"/>
            <w:noWrap/>
            <w:vAlign w:val="center"/>
            <w:hideMark/>
          </w:tcPr>
          <w:p w14:paraId="70800A8D" w14:textId="77777777" w:rsidR="00087DC2" w:rsidRPr="00087DC2" w:rsidRDefault="00087DC2" w:rsidP="00087DC2">
            <w:pPr>
              <w:jc w:val="center"/>
              <w:rPr>
                <w:rFonts w:ascii="Arial" w:eastAsia="Times New Roman" w:hAnsi="Arial" w:cs="Arial"/>
                <w:color w:val="000000"/>
                <w:sz w:val="13"/>
                <w:szCs w:val="13"/>
              </w:rPr>
            </w:pPr>
            <w:r w:rsidRPr="00087DC2">
              <w:rPr>
                <w:rFonts w:ascii="Arial" w:eastAsia="Times New Roman" w:hAnsi="Arial" w:cs="Arial"/>
                <w:color w:val="000000"/>
                <w:sz w:val="13"/>
                <w:szCs w:val="13"/>
              </w:rPr>
              <w:t>0.088</w:t>
            </w:r>
          </w:p>
        </w:tc>
      </w:tr>
      <w:tr w:rsidR="00087DC2" w:rsidRPr="00087DC2" w14:paraId="5028E8FB" w14:textId="77777777" w:rsidTr="00087DC2">
        <w:trPr>
          <w:trHeight w:val="220"/>
        </w:trPr>
        <w:tc>
          <w:tcPr>
            <w:tcW w:w="2360" w:type="dxa"/>
            <w:tcBorders>
              <w:top w:val="nil"/>
              <w:left w:val="nil"/>
              <w:bottom w:val="nil"/>
              <w:right w:val="nil"/>
            </w:tcBorders>
            <w:shd w:val="clear" w:color="auto" w:fill="auto"/>
            <w:noWrap/>
            <w:vAlign w:val="center"/>
            <w:hideMark/>
          </w:tcPr>
          <w:p w14:paraId="5A2D7484" w14:textId="77777777" w:rsidR="00087DC2" w:rsidRPr="00087DC2" w:rsidRDefault="00087DC2" w:rsidP="00087DC2">
            <w:pPr>
              <w:rPr>
                <w:rFonts w:ascii="Arial" w:eastAsia="Times New Roman" w:hAnsi="Arial" w:cs="Arial"/>
                <w:color w:val="000000"/>
                <w:sz w:val="13"/>
                <w:szCs w:val="13"/>
              </w:rPr>
            </w:pPr>
            <w:r w:rsidRPr="00087DC2">
              <w:rPr>
                <w:rFonts w:ascii="Arial" w:eastAsia="Times New Roman" w:hAnsi="Arial" w:cs="Arial"/>
                <w:color w:val="000000"/>
                <w:sz w:val="13"/>
                <w:szCs w:val="13"/>
              </w:rPr>
              <w:t>Age dominant x helper</w:t>
            </w:r>
          </w:p>
        </w:tc>
        <w:tc>
          <w:tcPr>
            <w:tcW w:w="740" w:type="dxa"/>
            <w:tcBorders>
              <w:top w:val="nil"/>
              <w:left w:val="nil"/>
              <w:bottom w:val="nil"/>
              <w:right w:val="nil"/>
            </w:tcBorders>
            <w:shd w:val="clear" w:color="auto" w:fill="auto"/>
            <w:noWrap/>
            <w:vAlign w:val="center"/>
            <w:hideMark/>
          </w:tcPr>
          <w:p w14:paraId="1CDBC618" w14:textId="77777777" w:rsidR="00087DC2" w:rsidRPr="00087DC2" w:rsidRDefault="00087DC2" w:rsidP="00087DC2">
            <w:pPr>
              <w:jc w:val="center"/>
              <w:rPr>
                <w:rFonts w:ascii="Arial" w:eastAsia="Times New Roman" w:hAnsi="Arial" w:cs="Arial"/>
                <w:color w:val="000000"/>
                <w:sz w:val="13"/>
                <w:szCs w:val="13"/>
              </w:rPr>
            </w:pPr>
            <w:r w:rsidRPr="00087DC2">
              <w:rPr>
                <w:rFonts w:ascii="Arial" w:eastAsia="Times New Roman" w:hAnsi="Arial" w:cs="Arial"/>
                <w:color w:val="000000"/>
                <w:sz w:val="13"/>
                <w:szCs w:val="13"/>
              </w:rPr>
              <w:t>0.16</w:t>
            </w:r>
          </w:p>
        </w:tc>
        <w:tc>
          <w:tcPr>
            <w:tcW w:w="960" w:type="dxa"/>
            <w:tcBorders>
              <w:top w:val="nil"/>
              <w:left w:val="nil"/>
              <w:bottom w:val="nil"/>
              <w:right w:val="nil"/>
            </w:tcBorders>
            <w:shd w:val="clear" w:color="auto" w:fill="auto"/>
            <w:noWrap/>
            <w:vAlign w:val="center"/>
            <w:hideMark/>
          </w:tcPr>
          <w:p w14:paraId="364B4DE7" w14:textId="77777777" w:rsidR="00087DC2" w:rsidRPr="00087DC2" w:rsidRDefault="00087DC2" w:rsidP="00087DC2">
            <w:pPr>
              <w:jc w:val="center"/>
              <w:rPr>
                <w:rFonts w:ascii="Arial" w:eastAsia="Times New Roman" w:hAnsi="Arial" w:cs="Arial"/>
                <w:color w:val="000000"/>
                <w:sz w:val="13"/>
                <w:szCs w:val="13"/>
              </w:rPr>
            </w:pPr>
            <w:r w:rsidRPr="00087DC2">
              <w:rPr>
                <w:rFonts w:ascii="Arial" w:eastAsia="Times New Roman" w:hAnsi="Arial" w:cs="Arial"/>
                <w:color w:val="000000"/>
                <w:sz w:val="13"/>
                <w:szCs w:val="13"/>
              </w:rPr>
              <w:t>0.15</w:t>
            </w:r>
          </w:p>
        </w:tc>
        <w:tc>
          <w:tcPr>
            <w:tcW w:w="542" w:type="dxa"/>
            <w:tcBorders>
              <w:top w:val="nil"/>
              <w:left w:val="nil"/>
              <w:bottom w:val="nil"/>
              <w:right w:val="nil"/>
            </w:tcBorders>
            <w:shd w:val="clear" w:color="auto" w:fill="auto"/>
            <w:noWrap/>
            <w:vAlign w:val="center"/>
            <w:hideMark/>
          </w:tcPr>
          <w:p w14:paraId="01F85FD4" w14:textId="77777777" w:rsidR="00087DC2" w:rsidRPr="00087DC2" w:rsidRDefault="00087DC2" w:rsidP="00087DC2">
            <w:pPr>
              <w:jc w:val="center"/>
              <w:rPr>
                <w:rFonts w:ascii="Arial" w:eastAsia="Times New Roman" w:hAnsi="Arial" w:cs="Arial"/>
                <w:color w:val="000000"/>
                <w:sz w:val="13"/>
                <w:szCs w:val="13"/>
              </w:rPr>
            </w:pPr>
            <w:r w:rsidRPr="00087DC2">
              <w:rPr>
                <w:rFonts w:ascii="Arial" w:eastAsia="Times New Roman" w:hAnsi="Arial" w:cs="Arial"/>
                <w:color w:val="000000"/>
                <w:sz w:val="13"/>
                <w:szCs w:val="13"/>
              </w:rPr>
              <w:t>1.02</w:t>
            </w:r>
          </w:p>
        </w:tc>
        <w:tc>
          <w:tcPr>
            <w:tcW w:w="618" w:type="dxa"/>
            <w:tcBorders>
              <w:top w:val="nil"/>
              <w:left w:val="nil"/>
              <w:bottom w:val="nil"/>
              <w:right w:val="nil"/>
            </w:tcBorders>
            <w:shd w:val="clear" w:color="auto" w:fill="auto"/>
            <w:noWrap/>
            <w:vAlign w:val="center"/>
            <w:hideMark/>
          </w:tcPr>
          <w:p w14:paraId="3080F161" w14:textId="77777777" w:rsidR="00087DC2" w:rsidRPr="00087DC2" w:rsidRDefault="00087DC2" w:rsidP="00087DC2">
            <w:pPr>
              <w:jc w:val="center"/>
              <w:rPr>
                <w:rFonts w:ascii="Arial" w:eastAsia="Times New Roman" w:hAnsi="Arial" w:cs="Arial"/>
                <w:color w:val="000000"/>
                <w:sz w:val="13"/>
                <w:szCs w:val="13"/>
              </w:rPr>
            </w:pPr>
            <w:r w:rsidRPr="00087DC2">
              <w:rPr>
                <w:rFonts w:ascii="Arial" w:eastAsia="Times New Roman" w:hAnsi="Arial" w:cs="Arial"/>
                <w:color w:val="000000"/>
                <w:sz w:val="13"/>
                <w:szCs w:val="13"/>
              </w:rPr>
              <w:t>0.309</w:t>
            </w:r>
          </w:p>
        </w:tc>
        <w:tc>
          <w:tcPr>
            <w:tcW w:w="253" w:type="dxa"/>
            <w:tcBorders>
              <w:top w:val="nil"/>
              <w:left w:val="nil"/>
              <w:bottom w:val="nil"/>
              <w:right w:val="nil"/>
            </w:tcBorders>
            <w:shd w:val="clear" w:color="auto" w:fill="auto"/>
            <w:noWrap/>
            <w:vAlign w:val="center"/>
            <w:hideMark/>
          </w:tcPr>
          <w:p w14:paraId="5DB8D3E8" w14:textId="77777777" w:rsidR="00087DC2" w:rsidRPr="00087DC2" w:rsidRDefault="00087DC2" w:rsidP="00087DC2">
            <w:pPr>
              <w:jc w:val="center"/>
              <w:rPr>
                <w:rFonts w:ascii="Arial" w:eastAsia="Times New Roman" w:hAnsi="Arial" w:cs="Arial"/>
                <w:color w:val="000000"/>
                <w:sz w:val="13"/>
                <w:szCs w:val="13"/>
              </w:rPr>
            </w:pPr>
          </w:p>
        </w:tc>
        <w:tc>
          <w:tcPr>
            <w:tcW w:w="1277" w:type="dxa"/>
            <w:tcBorders>
              <w:top w:val="nil"/>
              <w:left w:val="nil"/>
              <w:bottom w:val="nil"/>
              <w:right w:val="nil"/>
            </w:tcBorders>
            <w:shd w:val="clear" w:color="auto" w:fill="auto"/>
            <w:noWrap/>
            <w:vAlign w:val="center"/>
            <w:hideMark/>
          </w:tcPr>
          <w:p w14:paraId="16A64892" w14:textId="77777777" w:rsidR="00087DC2" w:rsidRPr="00087DC2" w:rsidRDefault="00087DC2" w:rsidP="00087DC2">
            <w:pPr>
              <w:jc w:val="center"/>
              <w:rPr>
                <w:rFonts w:ascii="Arial" w:eastAsia="Times New Roman" w:hAnsi="Arial" w:cs="Arial"/>
                <w:color w:val="000000"/>
                <w:sz w:val="13"/>
                <w:szCs w:val="13"/>
              </w:rPr>
            </w:pPr>
            <w:r w:rsidRPr="00087DC2">
              <w:rPr>
                <w:rFonts w:ascii="Arial" w:eastAsia="Times New Roman" w:hAnsi="Arial" w:cs="Arial"/>
                <w:color w:val="000000"/>
                <w:sz w:val="13"/>
                <w:szCs w:val="13"/>
              </w:rPr>
              <w:t>-0.02</w:t>
            </w:r>
          </w:p>
        </w:tc>
        <w:tc>
          <w:tcPr>
            <w:tcW w:w="823" w:type="dxa"/>
            <w:tcBorders>
              <w:top w:val="nil"/>
              <w:left w:val="nil"/>
              <w:bottom w:val="nil"/>
              <w:right w:val="nil"/>
            </w:tcBorders>
            <w:shd w:val="clear" w:color="auto" w:fill="auto"/>
            <w:noWrap/>
            <w:vAlign w:val="center"/>
            <w:hideMark/>
          </w:tcPr>
          <w:p w14:paraId="043AC1FD" w14:textId="77777777" w:rsidR="00087DC2" w:rsidRPr="00087DC2" w:rsidRDefault="00087DC2" w:rsidP="00087DC2">
            <w:pPr>
              <w:jc w:val="center"/>
              <w:rPr>
                <w:rFonts w:ascii="Arial" w:eastAsia="Times New Roman" w:hAnsi="Arial" w:cs="Arial"/>
                <w:color w:val="000000"/>
                <w:sz w:val="13"/>
                <w:szCs w:val="13"/>
              </w:rPr>
            </w:pPr>
            <w:r w:rsidRPr="00087DC2">
              <w:rPr>
                <w:rFonts w:ascii="Arial" w:eastAsia="Times New Roman" w:hAnsi="Arial" w:cs="Arial"/>
                <w:color w:val="000000"/>
                <w:sz w:val="13"/>
                <w:szCs w:val="13"/>
              </w:rPr>
              <w:t>0.17</w:t>
            </w:r>
          </w:p>
        </w:tc>
        <w:tc>
          <w:tcPr>
            <w:tcW w:w="542" w:type="dxa"/>
            <w:tcBorders>
              <w:top w:val="nil"/>
              <w:left w:val="nil"/>
              <w:bottom w:val="nil"/>
              <w:right w:val="nil"/>
            </w:tcBorders>
            <w:shd w:val="clear" w:color="auto" w:fill="auto"/>
            <w:noWrap/>
            <w:vAlign w:val="center"/>
            <w:hideMark/>
          </w:tcPr>
          <w:p w14:paraId="5D30BC2F" w14:textId="77777777" w:rsidR="00087DC2" w:rsidRPr="00087DC2" w:rsidRDefault="00087DC2" w:rsidP="00087DC2">
            <w:pPr>
              <w:jc w:val="center"/>
              <w:rPr>
                <w:rFonts w:ascii="Arial" w:eastAsia="Times New Roman" w:hAnsi="Arial" w:cs="Arial"/>
                <w:color w:val="000000"/>
                <w:sz w:val="13"/>
                <w:szCs w:val="13"/>
              </w:rPr>
            </w:pPr>
            <w:r w:rsidRPr="00087DC2">
              <w:rPr>
                <w:rFonts w:ascii="Arial" w:eastAsia="Times New Roman" w:hAnsi="Arial" w:cs="Arial"/>
                <w:color w:val="000000"/>
                <w:sz w:val="13"/>
                <w:szCs w:val="13"/>
              </w:rPr>
              <w:t>-0.10</w:t>
            </w:r>
          </w:p>
        </w:tc>
        <w:tc>
          <w:tcPr>
            <w:tcW w:w="618" w:type="dxa"/>
            <w:tcBorders>
              <w:top w:val="nil"/>
              <w:left w:val="nil"/>
              <w:bottom w:val="nil"/>
              <w:right w:val="nil"/>
            </w:tcBorders>
            <w:shd w:val="clear" w:color="auto" w:fill="auto"/>
            <w:noWrap/>
            <w:vAlign w:val="center"/>
            <w:hideMark/>
          </w:tcPr>
          <w:p w14:paraId="31B03689" w14:textId="77777777" w:rsidR="00087DC2" w:rsidRPr="00087DC2" w:rsidRDefault="00087DC2" w:rsidP="00087DC2">
            <w:pPr>
              <w:jc w:val="center"/>
              <w:rPr>
                <w:rFonts w:ascii="Arial" w:eastAsia="Times New Roman" w:hAnsi="Arial" w:cs="Arial"/>
                <w:color w:val="000000"/>
                <w:sz w:val="13"/>
                <w:szCs w:val="13"/>
              </w:rPr>
            </w:pPr>
            <w:r w:rsidRPr="00087DC2">
              <w:rPr>
                <w:rFonts w:ascii="Arial" w:eastAsia="Times New Roman" w:hAnsi="Arial" w:cs="Arial"/>
                <w:color w:val="000000"/>
                <w:sz w:val="13"/>
                <w:szCs w:val="13"/>
              </w:rPr>
              <w:t>0.920</w:t>
            </w:r>
          </w:p>
        </w:tc>
      </w:tr>
      <w:tr w:rsidR="00087DC2" w:rsidRPr="00087DC2" w14:paraId="657D2B15" w14:textId="77777777" w:rsidTr="00087DC2">
        <w:trPr>
          <w:trHeight w:val="220"/>
        </w:trPr>
        <w:tc>
          <w:tcPr>
            <w:tcW w:w="2360" w:type="dxa"/>
            <w:tcBorders>
              <w:top w:val="nil"/>
              <w:left w:val="nil"/>
              <w:bottom w:val="nil"/>
              <w:right w:val="nil"/>
            </w:tcBorders>
            <w:shd w:val="clear" w:color="auto" w:fill="auto"/>
            <w:noWrap/>
            <w:vAlign w:val="center"/>
            <w:hideMark/>
          </w:tcPr>
          <w:p w14:paraId="4C7EBC66" w14:textId="77777777" w:rsidR="00087DC2" w:rsidRPr="00087DC2" w:rsidRDefault="00087DC2" w:rsidP="00087DC2">
            <w:pPr>
              <w:rPr>
                <w:rFonts w:ascii="Arial" w:eastAsia="Times New Roman" w:hAnsi="Arial" w:cs="Arial"/>
                <w:color w:val="000000"/>
                <w:sz w:val="13"/>
                <w:szCs w:val="13"/>
              </w:rPr>
            </w:pPr>
            <w:r w:rsidRPr="00087DC2">
              <w:rPr>
                <w:rFonts w:ascii="Arial" w:eastAsia="Times New Roman" w:hAnsi="Arial" w:cs="Arial"/>
                <w:color w:val="000000"/>
                <w:sz w:val="13"/>
                <w:szCs w:val="13"/>
              </w:rPr>
              <w:t>Age</w:t>
            </w:r>
            <w:r w:rsidRPr="00087DC2">
              <w:rPr>
                <w:rFonts w:ascii="Arial" w:eastAsia="Times New Roman" w:hAnsi="Arial" w:cs="Arial"/>
                <w:color w:val="000000"/>
                <w:sz w:val="13"/>
                <w:szCs w:val="13"/>
                <w:vertAlign w:val="superscript"/>
              </w:rPr>
              <w:t>2</w:t>
            </w:r>
            <w:r w:rsidRPr="00087DC2">
              <w:rPr>
                <w:rFonts w:ascii="Arial" w:eastAsia="Times New Roman" w:hAnsi="Arial" w:cs="Arial"/>
                <w:color w:val="000000"/>
                <w:sz w:val="13"/>
                <w:szCs w:val="13"/>
              </w:rPr>
              <w:t xml:space="preserve"> dominant x helper</w:t>
            </w:r>
          </w:p>
        </w:tc>
        <w:tc>
          <w:tcPr>
            <w:tcW w:w="740" w:type="dxa"/>
            <w:tcBorders>
              <w:top w:val="nil"/>
              <w:left w:val="nil"/>
              <w:bottom w:val="nil"/>
              <w:right w:val="nil"/>
            </w:tcBorders>
            <w:shd w:val="clear" w:color="auto" w:fill="auto"/>
            <w:noWrap/>
            <w:vAlign w:val="center"/>
            <w:hideMark/>
          </w:tcPr>
          <w:p w14:paraId="350E7F61" w14:textId="77777777" w:rsidR="00087DC2" w:rsidRPr="00087DC2" w:rsidRDefault="00087DC2" w:rsidP="00087DC2">
            <w:pPr>
              <w:jc w:val="center"/>
              <w:rPr>
                <w:rFonts w:ascii="Arial" w:eastAsia="Times New Roman" w:hAnsi="Arial" w:cs="Arial"/>
                <w:color w:val="000000"/>
                <w:sz w:val="13"/>
                <w:szCs w:val="13"/>
              </w:rPr>
            </w:pPr>
            <w:r w:rsidRPr="00087DC2">
              <w:rPr>
                <w:rFonts w:ascii="Arial" w:eastAsia="Times New Roman" w:hAnsi="Arial" w:cs="Arial"/>
                <w:color w:val="000000"/>
                <w:sz w:val="13"/>
                <w:szCs w:val="13"/>
              </w:rPr>
              <w:t>0.08</w:t>
            </w:r>
          </w:p>
        </w:tc>
        <w:tc>
          <w:tcPr>
            <w:tcW w:w="960" w:type="dxa"/>
            <w:tcBorders>
              <w:top w:val="nil"/>
              <w:left w:val="nil"/>
              <w:bottom w:val="nil"/>
              <w:right w:val="nil"/>
            </w:tcBorders>
            <w:shd w:val="clear" w:color="auto" w:fill="auto"/>
            <w:noWrap/>
            <w:vAlign w:val="center"/>
            <w:hideMark/>
          </w:tcPr>
          <w:p w14:paraId="08397C6A" w14:textId="77777777" w:rsidR="00087DC2" w:rsidRPr="00087DC2" w:rsidRDefault="00087DC2" w:rsidP="00087DC2">
            <w:pPr>
              <w:jc w:val="center"/>
              <w:rPr>
                <w:rFonts w:ascii="Arial" w:eastAsia="Times New Roman" w:hAnsi="Arial" w:cs="Arial"/>
                <w:color w:val="000000"/>
                <w:sz w:val="13"/>
                <w:szCs w:val="13"/>
              </w:rPr>
            </w:pPr>
            <w:r w:rsidRPr="00087DC2">
              <w:rPr>
                <w:rFonts w:ascii="Arial" w:eastAsia="Times New Roman" w:hAnsi="Arial" w:cs="Arial"/>
                <w:color w:val="000000"/>
                <w:sz w:val="13"/>
                <w:szCs w:val="13"/>
              </w:rPr>
              <w:t>0.24</w:t>
            </w:r>
          </w:p>
        </w:tc>
        <w:tc>
          <w:tcPr>
            <w:tcW w:w="542" w:type="dxa"/>
            <w:tcBorders>
              <w:top w:val="nil"/>
              <w:left w:val="nil"/>
              <w:bottom w:val="nil"/>
              <w:right w:val="nil"/>
            </w:tcBorders>
            <w:shd w:val="clear" w:color="auto" w:fill="auto"/>
            <w:noWrap/>
            <w:vAlign w:val="center"/>
            <w:hideMark/>
          </w:tcPr>
          <w:p w14:paraId="2066AF9F" w14:textId="77777777" w:rsidR="00087DC2" w:rsidRPr="00087DC2" w:rsidRDefault="00087DC2" w:rsidP="00087DC2">
            <w:pPr>
              <w:jc w:val="center"/>
              <w:rPr>
                <w:rFonts w:ascii="Arial" w:eastAsia="Times New Roman" w:hAnsi="Arial" w:cs="Arial"/>
                <w:color w:val="000000"/>
                <w:sz w:val="13"/>
                <w:szCs w:val="13"/>
              </w:rPr>
            </w:pPr>
            <w:r w:rsidRPr="00087DC2">
              <w:rPr>
                <w:rFonts w:ascii="Arial" w:eastAsia="Times New Roman" w:hAnsi="Arial" w:cs="Arial"/>
                <w:color w:val="000000"/>
                <w:sz w:val="13"/>
                <w:szCs w:val="13"/>
              </w:rPr>
              <w:t>0.32</w:t>
            </w:r>
          </w:p>
        </w:tc>
        <w:tc>
          <w:tcPr>
            <w:tcW w:w="618" w:type="dxa"/>
            <w:tcBorders>
              <w:top w:val="nil"/>
              <w:left w:val="nil"/>
              <w:bottom w:val="nil"/>
              <w:right w:val="nil"/>
            </w:tcBorders>
            <w:shd w:val="clear" w:color="auto" w:fill="auto"/>
            <w:noWrap/>
            <w:vAlign w:val="center"/>
            <w:hideMark/>
          </w:tcPr>
          <w:p w14:paraId="1E6C3AAF" w14:textId="77777777" w:rsidR="00087DC2" w:rsidRPr="00087DC2" w:rsidRDefault="00087DC2" w:rsidP="00087DC2">
            <w:pPr>
              <w:jc w:val="center"/>
              <w:rPr>
                <w:rFonts w:ascii="Arial" w:eastAsia="Times New Roman" w:hAnsi="Arial" w:cs="Arial"/>
                <w:color w:val="000000"/>
                <w:sz w:val="13"/>
                <w:szCs w:val="13"/>
              </w:rPr>
            </w:pPr>
            <w:r w:rsidRPr="00087DC2">
              <w:rPr>
                <w:rFonts w:ascii="Arial" w:eastAsia="Times New Roman" w:hAnsi="Arial" w:cs="Arial"/>
                <w:color w:val="000000"/>
                <w:sz w:val="13"/>
                <w:szCs w:val="13"/>
              </w:rPr>
              <w:t>0.751</w:t>
            </w:r>
          </w:p>
        </w:tc>
        <w:tc>
          <w:tcPr>
            <w:tcW w:w="253" w:type="dxa"/>
            <w:tcBorders>
              <w:top w:val="nil"/>
              <w:left w:val="nil"/>
              <w:bottom w:val="nil"/>
              <w:right w:val="nil"/>
            </w:tcBorders>
            <w:shd w:val="clear" w:color="auto" w:fill="auto"/>
            <w:noWrap/>
            <w:vAlign w:val="center"/>
            <w:hideMark/>
          </w:tcPr>
          <w:p w14:paraId="39140FD6" w14:textId="77777777" w:rsidR="00087DC2" w:rsidRPr="00087DC2" w:rsidRDefault="00087DC2" w:rsidP="00087DC2">
            <w:pPr>
              <w:jc w:val="center"/>
              <w:rPr>
                <w:rFonts w:ascii="Arial" w:eastAsia="Times New Roman" w:hAnsi="Arial" w:cs="Arial"/>
                <w:color w:val="000000"/>
                <w:sz w:val="13"/>
                <w:szCs w:val="13"/>
              </w:rPr>
            </w:pPr>
          </w:p>
        </w:tc>
        <w:tc>
          <w:tcPr>
            <w:tcW w:w="1277" w:type="dxa"/>
            <w:tcBorders>
              <w:top w:val="nil"/>
              <w:left w:val="nil"/>
              <w:bottom w:val="nil"/>
              <w:right w:val="nil"/>
            </w:tcBorders>
            <w:shd w:val="clear" w:color="auto" w:fill="auto"/>
            <w:noWrap/>
            <w:vAlign w:val="center"/>
            <w:hideMark/>
          </w:tcPr>
          <w:p w14:paraId="51B04A6D" w14:textId="77777777" w:rsidR="00087DC2" w:rsidRPr="00087DC2" w:rsidRDefault="00087DC2" w:rsidP="00087DC2">
            <w:pPr>
              <w:jc w:val="center"/>
              <w:rPr>
                <w:rFonts w:ascii="Arial" w:eastAsia="Times New Roman" w:hAnsi="Arial" w:cs="Arial"/>
                <w:color w:val="000000"/>
                <w:sz w:val="13"/>
                <w:szCs w:val="13"/>
              </w:rPr>
            </w:pPr>
            <w:r w:rsidRPr="00087DC2">
              <w:rPr>
                <w:rFonts w:ascii="Arial" w:eastAsia="Times New Roman" w:hAnsi="Arial" w:cs="Arial"/>
                <w:color w:val="000000"/>
                <w:sz w:val="13"/>
                <w:szCs w:val="13"/>
              </w:rPr>
              <w:t>-0.09</w:t>
            </w:r>
          </w:p>
        </w:tc>
        <w:tc>
          <w:tcPr>
            <w:tcW w:w="823" w:type="dxa"/>
            <w:tcBorders>
              <w:top w:val="nil"/>
              <w:left w:val="nil"/>
              <w:bottom w:val="nil"/>
              <w:right w:val="nil"/>
            </w:tcBorders>
            <w:shd w:val="clear" w:color="auto" w:fill="auto"/>
            <w:noWrap/>
            <w:vAlign w:val="center"/>
            <w:hideMark/>
          </w:tcPr>
          <w:p w14:paraId="73240E96" w14:textId="77777777" w:rsidR="00087DC2" w:rsidRPr="00087DC2" w:rsidRDefault="00087DC2" w:rsidP="00087DC2">
            <w:pPr>
              <w:jc w:val="center"/>
              <w:rPr>
                <w:rFonts w:ascii="Arial" w:eastAsia="Times New Roman" w:hAnsi="Arial" w:cs="Arial"/>
                <w:color w:val="000000"/>
                <w:sz w:val="13"/>
                <w:szCs w:val="13"/>
              </w:rPr>
            </w:pPr>
            <w:r w:rsidRPr="00087DC2">
              <w:rPr>
                <w:rFonts w:ascii="Arial" w:eastAsia="Times New Roman" w:hAnsi="Arial" w:cs="Arial"/>
                <w:color w:val="000000"/>
                <w:sz w:val="13"/>
                <w:szCs w:val="13"/>
              </w:rPr>
              <w:t>0.35</w:t>
            </w:r>
          </w:p>
        </w:tc>
        <w:tc>
          <w:tcPr>
            <w:tcW w:w="542" w:type="dxa"/>
            <w:tcBorders>
              <w:top w:val="nil"/>
              <w:left w:val="nil"/>
              <w:bottom w:val="nil"/>
              <w:right w:val="nil"/>
            </w:tcBorders>
            <w:shd w:val="clear" w:color="auto" w:fill="auto"/>
            <w:noWrap/>
            <w:vAlign w:val="center"/>
            <w:hideMark/>
          </w:tcPr>
          <w:p w14:paraId="49508C46" w14:textId="77777777" w:rsidR="00087DC2" w:rsidRPr="00087DC2" w:rsidRDefault="00087DC2" w:rsidP="00087DC2">
            <w:pPr>
              <w:jc w:val="center"/>
              <w:rPr>
                <w:rFonts w:ascii="Arial" w:eastAsia="Times New Roman" w:hAnsi="Arial" w:cs="Arial"/>
                <w:color w:val="000000"/>
                <w:sz w:val="13"/>
                <w:szCs w:val="13"/>
              </w:rPr>
            </w:pPr>
            <w:r w:rsidRPr="00087DC2">
              <w:rPr>
                <w:rFonts w:ascii="Arial" w:eastAsia="Times New Roman" w:hAnsi="Arial" w:cs="Arial"/>
                <w:color w:val="000000"/>
                <w:sz w:val="13"/>
                <w:szCs w:val="13"/>
              </w:rPr>
              <w:t>-0.27</w:t>
            </w:r>
          </w:p>
        </w:tc>
        <w:tc>
          <w:tcPr>
            <w:tcW w:w="618" w:type="dxa"/>
            <w:tcBorders>
              <w:top w:val="nil"/>
              <w:left w:val="nil"/>
              <w:bottom w:val="nil"/>
              <w:right w:val="nil"/>
            </w:tcBorders>
            <w:shd w:val="clear" w:color="auto" w:fill="auto"/>
            <w:noWrap/>
            <w:vAlign w:val="center"/>
            <w:hideMark/>
          </w:tcPr>
          <w:p w14:paraId="322235F8" w14:textId="77777777" w:rsidR="00087DC2" w:rsidRPr="00087DC2" w:rsidRDefault="00087DC2" w:rsidP="00087DC2">
            <w:pPr>
              <w:jc w:val="center"/>
              <w:rPr>
                <w:rFonts w:ascii="Arial" w:eastAsia="Times New Roman" w:hAnsi="Arial" w:cs="Arial"/>
                <w:color w:val="000000"/>
                <w:sz w:val="13"/>
                <w:szCs w:val="13"/>
              </w:rPr>
            </w:pPr>
            <w:r w:rsidRPr="00087DC2">
              <w:rPr>
                <w:rFonts w:ascii="Arial" w:eastAsia="Times New Roman" w:hAnsi="Arial" w:cs="Arial"/>
                <w:color w:val="000000"/>
                <w:sz w:val="13"/>
                <w:szCs w:val="13"/>
              </w:rPr>
              <w:t>0.791</w:t>
            </w:r>
          </w:p>
        </w:tc>
      </w:tr>
      <w:tr w:rsidR="00087DC2" w:rsidRPr="00087DC2" w14:paraId="6E1C5D0F" w14:textId="77777777" w:rsidTr="00087DC2">
        <w:trPr>
          <w:trHeight w:val="220"/>
        </w:trPr>
        <w:tc>
          <w:tcPr>
            <w:tcW w:w="2360" w:type="dxa"/>
            <w:tcBorders>
              <w:top w:val="nil"/>
              <w:left w:val="nil"/>
              <w:bottom w:val="nil"/>
              <w:right w:val="nil"/>
            </w:tcBorders>
            <w:shd w:val="clear" w:color="auto" w:fill="auto"/>
            <w:noWrap/>
            <w:vAlign w:val="center"/>
            <w:hideMark/>
          </w:tcPr>
          <w:p w14:paraId="0DEAA31E" w14:textId="77777777" w:rsidR="00087DC2" w:rsidRPr="00087DC2" w:rsidRDefault="00087DC2" w:rsidP="00087DC2">
            <w:pPr>
              <w:jc w:val="center"/>
              <w:rPr>
                <w:rFonts w:ascii="Arial" w:eastAsia="Times New Roman" w:hAnsi="Arial" w:cs="Arial"/>
                <w:color w:val="000000"/>
                <w:sz w:val="13"/>
                <w:szCs w:val="13"/>
              </w:rPr>
            </w:pPr>
          </w:p>
        </w:tc>
        <w:tc>
          <w:tcPr>
            <w:tcW w:w="740" w:type="dxa"/>
            <w:tcBorders>
              <w:top w:val="nil"/>
              <w:left w:val="nil"/>
              <w:bottom w:val="nil"/>
              <w:right w:val="nil"/>
            </w:tcBorders>
            <w:shd w:val="clear" w:color="auto" w:fill="auto"/>
            <w:noWrap/>
            <w:vAlign w:val="center"/>
            <w:hideMark/>
          </w:tcPr>
          <w:p w14:paraId="7D806B3E" w14:textId="77777777" w:rsidR="00087DC2" w:rsidRPr="00087DC2" w:rsidRDefault="00087DC2" w:rsidP="00087DC2">
            <w:pPr>
              <w:rPr>
                <w:rFonts w:eastAsia="Times New Roman"/>
              </w:rPr>
            </w:pPr>
          </w:p>
        </w:tc>
        <w:tc>
          <w:tcPr>
            <w:tcW w:w="960" w:type="dxa"/>
            <w:tcBorders>
              <w:top w:val="nil"/>
              <w:left w:val="nil"/>
              <w:bottom w:val="nil"/>
              <w:right w:val="nil"/>
            </w:tcBorders>
            <w:shd w:val="clear" w:color="auto" w:fill="auto"/>
            <w:noWrap/>
            <w:vAlign w:val="center"/>
            <w:hideMark/>
          </w:tcPr>
          <w:p w14:paraId="429F3650" w14:textId="77777777" w:rsidR="00087DC2" w:rsidRPr="00087DC2" w:rsidRDefault="00087DC2" w:rsidP="00087DC2">
            <w:pPr>
              <w:jc w:val="center"/>
              <w:rPr>
                <w:rFonts w:eastAsia="Times New Roman"/>
              </w:rPr>
            </w:pPr>
          </w:p>
        </w:tc>
        <w:tc>
          <w:tcPr>
            <w:tcW w:w="542" w:type="dxa"/>
            <w:tcBorders>
              <w:top w:val="nil"/>
              <w:left w:val="nil"/>
              <w:bottom w:val="nil"/>
              <w:right w:val="nil"/>
            </w:tcBorders>
            <w:shd w:val="clear" w:color="auto" w:fill="auto"/>
            <w:noWrap/>
            <w:vAlign w:val="center"/>
            <w:hideMark/>
          </w:tcPr>
          <w:p w14:paraId="70F38096" w14:textId="77777777" w:rsidR="00087DC2" w:rsidRPr="00087DC2" w:rsidRDefault="00087DC2" w:rsidP="00087DC2">
            <w:pPr>
              <w:jc w:val="center"/>
              <w:rPr>
                <w:rFonts w:eastAsia="Times New Roman"/>
              </w:rPr>
            </w:pPr>
          </w:p>
        </w:tc>
        <w:tc>
          <w:tcPr>
            <w:tcW w:w="618" w:type="dxa"/>
            <w:tcBorders>
              <w:top w:val="nil"/>
              <w:left w:val="nil"/>
              <w:bottom w:val="nil"/>
              <w:right w:val="nil"/>
            </w:tcBorders>
            <w:shd w:val="clear" w:color="auto" w:fill="auto"/>
            <w:noWrap/>
            <w:vAlign w:val="center"/>
            <w:hideMark/>
          </w:tcPr>
          <w:p w14:paraId="4898FF6A" w14:textId="77777777" w:rsidR="00087DC2" w:rsidRPr="00087DC2" w:rsidRDefault="00087DC2" w:rsidP="00087DC2">
            <w:pPr>
              <w:jc w:val="center"/>
              <w:rPr>
                <w:rFonts w:eastAsia="Times New Roman"/>
              </w:rPr>
            </w:pPr>
          </w:p>
        </w:tc>
        <w:tc>
          <w:tcPr>
            <w:tcW w:w="253" w:type="dxa"/>
            <w:tcBorders>
              <w:top w:val="nil"/>
              <w:left w:val="nil"/>
              <w:bottom w:val="nil"/>
              <w:right w:val="nil"/>
            </w:tcBorders>
            <w:shd w:val="clear" w:color="auto" w:fill="auto"/>
            <w:noWrap/>
            <w:vAlign w:val="center"/>
            <w:hideMark/>
          </w:tcPr>
          <w:p w14:paraId="308B6857" w14:textId="77777777" w:rsidR="00087DC2" w:rsidRPr="00087DC2" w:rsidRDefault="00087DC2" w:rsidP="00087DC2">
            <w:pPr>
              <w:jc w:val="center"/>
              <w:rPr>
                <w:rFonts w:eastAsia="Times New Roman"/>
              </w:rPr>
            </w:pPr>
          </w:p>
        </w:tc>
        <w:tc>
          <w:tcPr>
            <w:tcW w:w="1277" w:type="dxa"/>
            <w:tcBorders>
              <w:top w:val="nil"/>
              <w:left w:val="nil"/>
              <w:bottom w:val="nil"/>
              <w:right w:val="nil"/>
            </w:tcBorders>
            <w:shd w:val="clear" w:color="auto" w:fill="auto"/>
            <w:noWrap/>
            <w:vAlign w:val="center"/>
            <w:hideMark/>
          </w:tcPr>
          <w:p w14:paraId="6F2E9B7B" w14:textId="77777777" w:rsidR="00087DC2" w:rsidRPr="00087DC2" w:rsidRDefault="00087DC2" w:rsidP="00087DC2">
            <w:pPr>
              <w:jc w:val="center"/>
              <w:rPr>
                <w:rFonts w:eastAsia="Times New Roman"/>
              </w:rPr>
            </w:pPr>
          </w:p>
        </w:tc>
        <w:tc>
          <w:tcPr>
            <w:tcW w:w="823" w:type="dxa"/>
            <w:tcBorders>
              <w:top w:val="nil"/>
              <w:left w:val="nil"/>
              <w:bottom w:val="nil"/>
              <w:right w:val="nil"/>
            </w:tcBorders>
            <w:shd w:val="clear" w:color="auto" w:fill="auto"/>
            <w:noWrap/>
            <w:vAlign w:val="center"/>
            <w:hideMark/>
          </w:tcPr>
          <w:p w14:paraId="6A0FC1A1" w14:textId="77777777" w:rsidR="00087DC2" w:rsidRPr="00087DC2" w:rsidRDefault="00087DC2" w:rsidP="00087DC2">
            <w:pPr>
              <w:jc w:val="center"/>
              <w:rPr>
                <w:rFonts w:eastAsia="Times New Roman"/>
              </w:rPr>
            </w:pPr>
          </w:p>
        </w:tc>
        <w:tc>
          <w:tcPr>
            <w:tcW w:w="542" w:type="dxa"/>
            <w:tcBorders>
              <w:top w:val="nil"/>
              <w:left w:val="nil"/>
              <w:bottom w:val="nil"/>
              <w:right w:val="nil"/>
            </w:tcBorders>
            <w:shd w:val="clear" w:color="auto" w:fill="auto"/>
            <w:noWrap/>
            <w:vAlign w:val="center"/>
            <w:hideMark/>
          </w:tcPr>
          <w:p w14:paraId="798438BE" w14:textId="77777777" w:rsidR="00087DC2" w:rsidRPr="00087DC2" w:rsidRDefault="00087DC2" w:rsidP="00087DC2">
            <w:pPr>
              <w:jc w:val="center"/>
              <w:rPr>
                <w:rFonts w:eastAsia="Times New Roman"/>
              </w:rPr>
            </w:pPr>
          </w:p>
        </w:tc>
        <w:tc>
          <w:tcPr>
            <w:tcW w:w="618" w:type="dxa"/>
            <w:tcBorders>
              <w:top w:val="nil"/>
              <w:left w:val="nil"/>
              <w:bottom w:val="nil"/>
              <w:right w:val="nil"/>
            </w:tcBorders>
            <w:shd w:val="clear" w:color="auto" w:fill="auto"/>
            <w:noWrap/>
            <w:vAlign w:val="center"/>
            <w:hideMark/>
          </w:tcPr>
          <w:p w14:paraId="6081C982" w14:textId="77777777" w:rsidR="00087DC2" w:rsidRPr="00087DC2" w:rsidRDefault="00087DC2" w:rsidP="00087DC2">
            <w:pPr>
              <w:jc w:val="center"/>
              <w:rPr>
                <w:rFonts w:eastAsia="Times New Roman"/>
              </w:rPr>
            </w:pPr>
          </w:p>
        </w:tc>
      </w:tr>
      <w:tr w:rsidR="00087DC2" w:rsidRPr="00087DC2" w14:paraId="0ED6D9DF" w14:textId="77777777" w:rsidTr="00087DC2">
        <w:trPr>
          <w:trHeight w:val="220"/>
        </w:trPr>
        <w:tc>
          <w:tcPr>
            <w:tcW w:w="2360" w:type="dxa"/>
            <w:tcBorders>
              <w:top w:val="nil"/>
              <w:left w:val="nil"/>
              <w:bottom w:val="nil"/>
              <w:right w:val="nil"/>
            </w:tcBorders>
            <w:shd w:val="clear" w:color="auto" w:fill="auto"/>
            <w:noWrap/>
            <w:vAlign w:val="center"/>
            <w:hideMark/>
          </w:tcPr>
          <w:p w14:paraId="512B0AAD" w14:textId="77777777" w:rsidR="00087DC2" w:rsidRPr="00087DC2" w:rsidRDefault="00087DC2" w:rsidP="00087DC2">
            <w:pPr>
              <w:rPr>
                <w:rFonts w:ascii="Arial" w:eastAsia="Times New Roman" w:hAnsi="Arial" w:cs="Arial"/>
                <w:color w:val="000000"/>
                <w:sz w:val="13"/>
                <w:szCs w:val="13"/>
              </w:rPr>
            </w:pPr>
            <w:r w:rsidRPr="00087DC2">
              <w:rPr>
                <w:rFonts w:ascii="Arial" w:eastAsia="Times New Roman" w:hAnsi="Arial" w:cs="Arial"/>
                <w:color w:val="000000"/>
                <w:sz w:val="13"/>
                <w:szCs w:val="13"/>
              </w:rPr>
              <w:t>Random</w:t>
            </w:r>
          </w:p>
        </w:tc>
        <w:tc>
          <w:tcPr>
            <w:tcW w:w="740" w:type="dxa"/>
            <w:tcBorders>
              <w:top w:val="nil"/>
              <w:left w:val="nil"/>
              <w:bottom w:val="nil"/>
              <w:right w:val="nil"/>
            </w:tcBorders>
            <w:shd w:val="clear" w:color="auto" w:fill="auto"/>
            <w:noWrap/>
            <w:vAlign w:val="center"/>
            <w:hideMark/>
          </w:tcPr>
          <w:p w14:paraId="7B455CFF" w14:textId="77777777" w:rsidR="00087DC2" w:rsidRPr="00087DC2" w:rsidRDefault="00087DC2" w:rsidP="00087DC2">
            <w:pPr>
              <w:jc w:val="center"/>
              <w:rPr>
                <w:rFonts w:ascii="Arial" w:eastAsia="Times New Roman" w:hAnsi="Arial" w:cs="Arial"/>
                <w:color w:val="000000"/>
                <w:sz w:val="13"/>
                <w:szCs w:val="13"/>
              </w:rPr>
            </w:pPr>
            <w:r w:rsidRPr="00087DC2">
              <w:rPr>
                <w:rFonts w:ascii="Arial" w:eastAsia="Times New Roman" w:hAnsi="Arial" w:cs="Arial"/>
                <w:color w:val="000000"/>
                <w:sz w:val="13"/>
                <w:szCs w:val="13"/>
              </w:rPr>
              <w:t>Variance</w:t>
            </w:r>
          </w:p>
        </w:tc>
        <w:tc>
          <w:tcPr>
            <w:tcW w:w="960" w:type="dxa"/>
            <w:tcBorders>
              <w:top w:val="nil"/>
              <w:left w:val="nil"/>
              <w:bottom w:val="nil"/>
              <w:right w:val="nil"/>
            </w:tcBorders>
            <w:shd w:val="clear" w:color="auto" w:fill="auto"/>
            <w:noWrap/>
            <w:vAlign w:val="center"/>
            <w:hideMark/>
          </w:tcPr>
          <w:p w14:paraId="2F0D8DC9" w14:textId="77777777" w:rsidR="00087DC2" w:rsidRPr="00087DC2" w:rsidRDefault="00087DC2" w:rsidP="00087DC2">
            <w:pPr>
              <w:jc w:val="center"/>
              <w:rPr>
                <w:rFonts w:ascii="Arial" w:eastAsia="Times New Roman" w:hAnsi="Arial" w:cs="Arial"/>
                <w:color w:val="000000"/>
                <w:sz w:val="13"/>
                <w:szCs w:val="13"/>
              </w:rPr>
            </w:pPr>
            <w:r w:rsidRPr="00087DC2">
              <w:rPr>
                <w:rFonts w:ascii="Arial" w:eastAsia="Times New Roman" w:hAnsi="Arial" w:cs="Arial"/>
                <w:color w:val="000000"/>
                <w:sz w:val="13"/>
                <w:szCs w:val="13"/>
              </w:rPr>
              <w:t>N</w:t>
            </w:r>
          </w:p>
        </w:tc>
        <w:tc>
          <w:tcPr>
            <w:tcW w:w="542" w:type="dxa"/>
            <w:tcBorders>
              <w:top w:val="nil"/>
              <w:left w:val="nil"/>
              <w:bottom w:val="nil"/>
              <w:right w:val="nil"/>
            </w:tcBorders>
            <w:shd w:val="clear" w:color="auto" w:fill="auto"/>
            <w:noWrap/>
            <w:vAlign w:val="center"/>
            <w:hideMark/>
          </w:tcPr>
          <w:p w14:paraId="36052845" w14:textId="77777777" w:rsidR="00087DC2" w:rsidRPr="00087DC2" w:rsidRDefault="00087DC2" w:rsidP="00087DC2">
            <w:pPr>
              <w:jc w:val="center"/>
              <w:rPr>
                <w:rFonts w:ascii="Arial" w:eastAsia="Times New Roman" w:hAnsi="Arial" w:cs="Arial"/>
                <w:color w:val="000000"/>
                <w:sz w:val="13"/>
                <w:szCs w:val="13"/>
              </w:rPr>
            </w:pPr>
          </w:p>
        </w:tc>
        <w:tc>
          <w:tcPr>
            <w:tcW w:w="618" w:type="dxa"/>
            <w:tcBorders>
              <w:top w:val="nil"/>
              <w:left w:val="nil"/>
              <w:bottom w:val="nil"/>
              <w:right w:val="nil"/>
            </w:tcBorders>
            <w:shd w:val="clear" w:color="auto" w:fill="auto"/>
            <w:noWrap/>
            <w:vAlign w:val="center"/>
            <w:hideMark/>
          </w:tcPr>
          <w:p w14:paraId="7EE6A725" w14:textId="77777777" w:rsidR="00087DC2" w:rsidRPr="00087DC2" w:rsidRDefault="00087DC2" w:rsidP="00087DC2">
            <w:pPr>
              <w:jc w:val="center"/>
              <w:rPr>
                <w:rFonts w:eastAsia="Times New Roman"/>
              </w:rPr>
            </w:pPr>
          </w:p>
        </w:tc>
        <w:tc>
          <w:tcPr>
            <w:tcW w:w="253" w:type="dxa"/>
            <w:tcBorders>
              <w:top w:val="nil"/>
              <w:left w:val="nil"/>
              <w:bottom w:val="nil"/>
              <w:right w:val="nil"/>
            </w:tcBorders>
            <w:shd w:val="clear" w:color="auto" w:fill="auto"/>
            <w:noWrap/>
            <w:vAlign w:val="center"/>
            <w:hideMark/>
          </w:tcPr>
          <w:p w14:paraId="71A72C9A" w14:textId="77777777" w:rsidR="00087DC2" w:rsidRPr="00087DC2" w:rsidRDefault="00087DC2" w:rsidP="00087DC2">
            <w:pPr>
              <w:jc w:val="center"/>
              <w:rPr>
                <w:rFonts w:eastAsia="Times New Roman"/>
              </w:rPr>
            </w:pPr>
          </w:p>
        </w:tc>
        <w:tc>
          <w:tcPr>
            <w:tcW w:w="1277" w:type="dxa"/>
            <w:tcBorders>
              <w:top w:val="nil"/>
              <w:left w:val="nil"/>
              <w:bottom w:val="nil"/>
              <w:right w:val="nil"/>
            </w:tcBorders>
            <w:shd w:val="clear" w:color="auto" w:fill="auto"/>
            <w:noWrap/>
            <w:vAlign w:val="center"/>
            <w:hideMark/>
          </w:tcPr>
          <w:p w14:paraId="3566FB05" w14:textId="77777777" w:rsidR="00087DC2" w:rsidRPr="00087DC2" w:rsidRDefault="00087DC2" w:rsidP="00087DC2">
            <w:pPr>
              <w:jc w:val="center"/>
              <w:rPr>
                <w:rFonts w:ascii="Arial" w:eastAsia="Times New Roman" w:hAnsi="Arial" w:cs="Arial"/>
                <w:color w:val="000000"/>
                <w:sz w:val="13"/>
                <w:szCs w:val="13"/>
              </w:rPr>
            </w:pPr>
            <w:r w:rsidRPr="00087DC2">
              <w:rPr>
                <w:rFonts w:ascii="Arial" w:eastAsia="Times New Roman" w:hAnsi="Arial" w:cs="Arial"/>
                <w:color w:val="000000"/>
                <w:sz w:val="13"/>
                <w:szCs w:val="13"/>
              </w:rPr>
              <w:t>Variance</w:t>
            </w:r>
          </w:p>
        </w:tc>
        <w:tc>
          <w:tcPr>
            <w:tcW w:w="823" w:type="dxa"/>
            <w:tcBorders>
              <w:top w:val="nil"/>
              <w:left w:val="nil"/>
              <w:bottom w:val="nil"/>
              <w:right w:val="nil"/>
            </w:tcBorders>
            <w:shd w:val="clear" w:color="auto" w:fill="auto"/>
            <w:noWrap/>
            <w:vAlign w:val="center"/>
            <w:hideMark/>
          </w:tcPr>
          <w:p w14:paraId="4AB8B805" w14:textId="77777777" w:rsidR="00087DC2" w:rsidRPr="00087DC2" w:rsidRDefault="00087DC2" w:rsidP="00087DC2">
            <w:pPr>
              <w:jc w:val="center"/>
              <w:rPr>
                <w:rFonts w:ascii="Arial" w:eastAsia="Times New Roman" w:hAnsi="Arial" w:cs="Arial"/>
                <w:color w:val="000000"/>
                <w:sz w:val="13"/>
                <w:szCs w:val="13"/>
              </w:rPr>
            </w:pPr>
            <w:r w:rsidRPr="00087DC2">
              <w:rPr>
                <w:rFonts w:ascii="Arial" w:eastAsia="Times New Roman" w:hAnsi="Arial" w:cs="Arial"/>
                <w:color w:val="000000"/>
                <w:sz w:val="13"/>
                <w:szCs w:val="13"/>
              </w:rPr>
              <w:t>N</w:t>
            </w:r>
          </w:p>
        </w:tc>
        <w:tc>
          <w:tcPr>
            <w:tcW w:w="542" w:type="dxa"/>
            <w:tcBorders>
              <w:top w:val="nil"/>
              <w:left w:val="nil"/>
              <w:bottom w:val="nil"/>
              <w:right w:val="nil"/>
            </w:tcBorders>
            <w:shd w:val="clear" w:color="auto" w:fill="auto"/>
            <w:noWrap/>
            <w:vAlign w:val="center"/>
            <w:hideMark/>
          </w:tcPr>
          <w:p w14:paraId="2B78836A" w14:textId="77777777" w:rsidR="00087DC2" w:rsidRPr="00087DC2" w:rsidRDefault="00087DC2" w:rsidP="00087DC2">
            <w:pPr>
              <w:jc w:val="center"/>
              <w:rPr>
                <w:rFonts w:ascii="Arial" w:eastAsia="Times New Roman" w:hAnsi="Arial" w:cs="Arial"/>
                <w:color w:val="000000"/>
                <w:sz w:val="13"/>
                <w:szCs w:val="13"/>
              </w:rPr>
            </w:pPr>
          </w:p>
        </w:tc>
        <w:tc>
          <w:tcPr>
            <w:tcW w:w="618" w:type="dxa"/>
            <w:tcBorders>
              <w:top w:val="nil"/>
              <w:left w:val="nil"/>
              <w:bottom w:val="nil"/>
              <w:right w:val="nil"/>
            </w:tcBorders>
            <w:shd w:val="clear" w:color="auto" w:fill="auto"/>
            <w:noWrap/>
            <w:vAlign w:val="center"/>
            <w:hideMark/>
          </w:tcPr>
          <w:p w14:paraId="49564D0D" w14:textId="77777777" w:rsidR="00087DC2" w:rsidRPr="00087DC2" w:rsidRDefault="00087DC2" w:rsidP="00087DC2">
            <w:pPr>
              <w:jc w:val="center"/>
              <w:rPr>
                <w:rFonts w:eastAsia="Times New Roman"/>
              </w:rPr>
            </w:pPr>
          </w:p>
        </w:tc>
      </w:tr>
      <w:tr w:rsidR="00087DC2" w:rsidRPr="00087DC2" w14:paraId="7BAA332A" w14:textId="77777777" w:rsidTr="00087DC2">
        <w:trPr>
          <w:trHeight w:val="220"/>
        </w:trPr>
        <w:tc>
          <w:tcPr>
            <w:tcW w:w="2360" w:type="dxa"/>
            <w:tcBorders>
              <w:top w:val="nil"/>
              <w:left w:val="nil"/>
              <w:bottom w:val="nil"/>
              <w:right w:val="nil"/>
            </w:tcBorders>
            <w:shd w:val="clear" w:color="auto" w:fill="auto"/>
            <w:noWrap/>
            <w:vAlign w:val="center"/>
            <w:hideMark/>
          </w:tcPr>
          <w:p w14:paraId="6370F3EF" w14:textId="77777777" w:rsidR="00087DC2" w:rsidRPr="00087DC2" w:rsidRDefault="00087DC2" w:rsidP="00087DC2">
            <w:pPr>
              <w:rPr>
                <w:rFonts w:ascii="Arial" w:eastAsia="Times New Roman" w:hAnsi="Arial" w:cs="Arial"/>
                <w:color w:val="000000"/>
                <w:sz w:val="13"/>
                <w:szCs w:val="13"/>
              </w:rPr>
            </w:pPr>
            <w:r w:rsidRPr="00087DC2">
              <w:rPr>
                <w:rFonts w:ascii="Arial" w:eastAsia="Times New Roman" w:hAnsi="Arial" w:cs="Arial"/>
                <w:color w:val="000000"/>
                <w:sz w:val="13"/>
                <w:szCs w:val="13"/>
              </w:rPr>
              <w:t>Observation ID</w:t>
            </w:r>
          </w:p>
        </w:tc>
        <w:tc>
          <w:tcPr>
            <w:tcW w:w="740" w:type="dxa"/>
            <w:tcBorders>
              <w:top w:val="nil"/>
              <w:left w:val="nil"/>
              <w:bottom w:val="nil"/>
              <w:right w:val="nil"/>
            </w:tcBorders>
            <w:shd w:val="clear" w:color="auto" w:fill="auto"/>
            <w:noWrap/>
            <w:vAlign w:val="center"/>
            <w:hideMark/>
          </w:tcPr>
          <w:p w14:paraId="7F4B134D" w14:textId="77777777" w:rsidR="00087DC2" w:rsidRPr="00087DC2" w:rsidRDefault="00087DC2" w:rsidP="00087DC2">
            <w:pPr>
              <w:jc w:val="center"/>
              <w:rPr>
                <w:rFonts w:ascii="Arial" w:eastAsia="Times New Roman" w:hAnsi="Arial" w:cs="Arial"/>
                <w:color w:val="000000"/>
                <w:sz w:val="13"/>
                <w:szCs w:val="13"/>
              </w:rPr>
            </w:pPr>
            <w:r w:rsidRPr="00087DC2">
              <w:rPr>
                <w:rFonts w:ascii="Arial" w:eastAsia="Times New Roman" w:hAnsi="Arial" w:cs="Arial"/>
                <w:color w:val="000000"/>
                <w:sz w:val="13"/>
                <w:szCs w:val="13"/>
              </w:rPr>
              <w:t>0.02</w:t>
            </w:r>
          </w:p>
        </w:tc>
        <w:tc>
          <w:tcPr>
            <w:tcW w:w="960" w:type="dxa"/>
            <w:tcBorders>
              <w:top w:val="nil"/>
              <w:left w:val="nil"/>
              <w:bottom w:val="nil"/>
              <w:right w:val="nil"/>
            </w:tcBorders>
            <w:shd w:val="clear" w:color="auto" w:fill="auto"/>
            <w:noWrap/>
            <w:vAlign w:val="center"/>
            <w:hideMark/>
          </w:tcPr>
          <w:p w14:paraId="7E307E5C" w14:textId="77777777" w:rsidR="00087DC2" w:rsidRPr="00087DC2" w:rsidRDefault="00087DC2" w:rsidP="00087DC2">
            <w:pPr>
              <w:jc w:val="center"/>
              <w:rPr>
                <w:rFonts w:ascii="Arial" w:eastAsia="Times New Roman" w:hAnsi="Arial" w:cs="Arial"/>
                <w:color w:val="000000"/>
                <w:sz w:val="13"/>
                <w:szCs w:val="13"/>
              </w:rPr>
            </w:pPr>
            <w:r w:rsidRPr="00087DC2">
              <w:rPr>
                <w:rFonts w:ascii="Arial" w:eastAsia="Times New Roman" w:hAnsi="Arial" w:cs="Arial"/>
                <w:color w:val="000000"/>
                <w:sz w:val="13"/>
                <w:szCs w:val="13"/>
              </w:rPr>
              <w:t>186</w:t>
            </w:r>
          </w:p>
        </w:tc>
        <w:tc>
          <w:tcPr>
            <w:tcW w:w="542" w:type="dxa"/>
            <w:tcBorders>
              <w:top w:val="nil"/>
              <w:left w:val="nil"/>
              <w:bottom w:val="nil"/>
              <w:right w:val="nil"/>
            </w:tcBorders>
            <w:shd w:val="clear" w:color="auto" w:fill="auto"/>
            <w:noWrap/>
            <w:vAlign w:val="center"/>
            <w:hideMark/>
          </w:tcPr>
          <w:p w14:paraId="256C8656" w14:textId="77777777" w:rsidR="00087DC2" w:rsidRPr="00087DC2" w:rsidRDefault="00087DC2" w:rsidP="00087DC2">
            <w:pPr>
              <w:jc w:val="center"/>
              <w:rPr>
                <w:rFonts w:ascii="Arial" w:eastAsia="Times New Roman" w:hAnsi="Arial" w:cs="Arial"/>
                <w:color w:val="000000"/>
                <w:sz w:val="13"/>
                <w:szCs w:val="13"/>
              </w:rPr>
            </w:pPr>
          </w:p>
        </w:tc>
        <w:tc>
          <w:tcPr>
            <w:tcW w:w="618" w:type="dxa"/>
            <w:tcBorders>
              <w:top w:val="nil"/>
              <w:left w:val="nil"/>
              <w:bottom w:val="nil"/>
              <w:right w:val="nil"/>
            </w:tcBorders>
            <w:shd w:val="clear" w:color="auto" w:fill="auto"/>
            <w:noWrap/>
            <w:vAlign w:val="center"/>
            <w:hideMark/>
          </w:tcPr>
          <w:p w14:paraId="4F6A4EE8" w14:textId="77777777" w:rsidR="00087DC2" w:rsidRPr="00087DC2" w:rsidRDefault="00087DC2" w:rsidP="00087DC2">
            <w:pPr>
              <w:jc w:val="center"/>
              <w:rPr>
                <w:rFonts w:eastAsia="Times New Roman"/>
              </w:rPr>
            </w:pPr>
          </w:p>
        </w:tc>
        <w:tc>
          <w:tcPr>
            <w:tcW w:w="253" w:type="dxa"/>
            <w:tcBorders>
              <w:top w:val="nil"/>
              <w:left w:val="nil"/>
              <w:bottom w:val="nil"/>
              <w:right w:val="nil"/>
            </w:tcBorders>
            <w:shd w:val="clear" w:color="auto" w:fill="auto"/>
            <w:noWrap/>
            <w:vAlign w:val="center"/>
            <w:hideMark/>
          </w:tcPr>
          <w:p w14:paraId="3C6206EE" w14:textId="77777777" w:rsidR="00087DC2" w:rsidRPr="00087DC2" w:rsidRDefault="00087DC2" w:rsidP="00087DC2">
            <w:pPr>
              <w:jc w:val="center"/>
              <w:rPr>
                <w:rFonts w:eastAsia="Times New Roman"/>
              </w:rPr>
            </w:pPr>
          </w:p>
        </w:tc>
        <w:tc>
          <w:tcPr>
            <w:tcW w:w="1277" w:type="dxa"/>
            <w:tcBorders>
              <w:top w:val="nil"/>
              <w:left w:val="nil"/>
              <w:bottom w:val="nil"/>
              <w:right w:val="nil"/>
            </w:tcBorders>
            <w:shd w:val="clear" w:color="auto" w:fill="auto"/>
            <w:noWrap/>
            <w:vAlign w:val="center"/>
            <w:hideMark/>
          </w:tcPr>
          <w:p w14:paraId="17B09A7A" w14:textId="77777777" w:rsidR="00087DC2" w:rsidRPr="00087DC2" w:rsidRDefault="00087DC2" w:rsidP="00087DC2">
            <w:pPr>
              <w:jc w:val="center"/>
              <w:rPr>
                <w:rFonts w:ascii="Arial" w:eastAsia="Times New Roman" w:hAnsi="Arial" w:cs="Arial"/>
                <w:color w:val="000000"/>
                <w:sz w:val="13"/>
                <w:szCs w:val="13"/>
              </w:rPr>
            </w:pPr>
            <w:r w:rsidRPr="00087DC2">
              <w:rPr>
                <w:rFonts w:ascii="Arial" w:eastAsia="Times New Roman" w:hAnsi="Arial" w:cs="Arial"/>
                <w:color w:val="000000"/>
                <w:sz w:val="13"/>
                <w:szCs w:val="13"/>
              </w:rPr>
              <w:t>0.05</w:t>
            </w:r>
          </w:p>
        </w:tc>
        <w:tc>
          <w:tcPr>
            <w:tcW w:w="823" w:type="dxa"/>
            <w:tcBorders>
              <w:top w:val="nil"/>
              <w:left w:val="nil"/>
              <w:bottom w:val="nil"/>
              <w:right w:val="nil"/>
            </w:tcBorders>
            <w:shd w:val="clear" w:color="auto" w:fill="auto"/>
            <w:noWrap/>
            <w:vAlign w:val="center"/>
            <w:hideMark/>
          </w:tcPr>
          <w:p w14:paraId="6D22EEC5" w14:textId="77777777" w:rsidR="00087DC2" w:rsidRPr="00087DC2" w:rsidRDefault="00087DC2" w:rsidP="00087DC2">
            <w:pPr>
              <w:jc w:val="center"/>
              <w:rPr>
                <w:rFonts w:ascii="Arial" w:eastAsia="Times New Roman" w:hAnsi="Arial" w:cs="Arial"/>
                <w:color w:val="000000"/>
                <w:sz w:val="13"/>
                <w:szCs w:val="13"/>
              </w:rPr>
            </w:pPr>
            <w:r w:rsidRPr="00087DC2">
              <w:rPr>
                <w:rFonts w:ascii="Arial" w:eastAsia="Times New Roman" w:hAnsi="Arial" w:cs="Arial"/>
                <w:color w:val="000000"/>
                <w:sz w:val="13"/>
                <w:szCs w:val="13"/>
              </w:rPr>
              <w:t>186</w:t>
            </w:r>
          </w:p>
        </w:tc>
        <w:tc>
          <w:tcPr>
            <w:tcW w:w="542" w:type="dxa"/>
            <w:tcBorders>
              <w:top w:val="nil"/>
              <w:left w:val="nil"/>
              <w:bottom w:val="nil"/>
              <w:right w:val="nil"/>
            </w:tcBorders>
            <w:shd w:val="clear" w:color="auto" w:fill="auto"/>
            <w:noWrap/>
            <w:vAlign w:val="center"/>
            <w:hideMark/>
          </w:tcPr>
          <w:p w14:paraId="702EDB19" w14:textId="77777777" w:rsidR="00087DC2" w:rsidRPr="00087DC2" w:rsidRDefault="00087DC2" w:rsidP="00087DC2">
            <w:pPr>
              <w:jc w:val="center"/>
              <w:rPr>
                <w:rFonts w:ascii="Arial" w:eastAsia="Times New Roman" w:hAnsi="Arial" w:cs="Arial"/>
                <w:color w:val="000000"/>
                <w:sz w:val="13"/>
                <w:szCs w:val="13"/>
              </w:rPr>
            </w:pPr>
          </w:p>
        </w:tc>
        <w:tc>
          <w:tcPr>
            <w:tcW w:w="618" w:type="dxa"/>
            <w:tcBorders>
              <w:top w:val="nil"/>
              <w:left w:val="nil"/>
              <w:bottom w:val="nil"/>
              <w:right w:val="nil"/>
            </w:tcBorders>
            <w:shd w:val="clear" w:color="auto" w:fill="auto"/>
            <w:noWrap/>
            <w:vAlign w:val="center"/>
            <w:hideMark/>
          </w:tcPr>
          <w:p w14:paraId="50983EB3" w14:textId="77777777" w:rsidR="00087DC2" w:rsidRPr="00087DC2" w:rsidRDefault="00087DC2" w:rsidP="00087DC2">
            <w:pPr>
              <w:jc w:val="center"/>
              <w:rPr>
                <w:rFonts w:eastAsia="Times New Roman"/>
              </w:rPr>
            </w:pPr>
          </w:p>
        </w:tc>
      </w:tr>
      <w:tr w:rsidR="00087DC2" w:rsidRPr="00087DC2" w14:paraId="71D77D06" w14:textId="77777777" w:rsidTr="00087DC2">
        <w:trPr>
          <w:trHeight w:val="220"/>
        </w:trPr>
        <w:tc>
          <w:tcPr>
            <w:tcW w:w="2360" w:type="dxa"/>
            <w:tcBorders>
              <w:top w:val="nil"/>
              <w:left w:val="nil"/>
              <w:bottom w:val="nil"/>
              <w:right w:val="nil"/>
            </w:tcBorders>
            <w:shd w:val="clear" w:color="auto" w:fill="auto"/>
            <w:noWrap/>
            <w:vAlign w:val="center"/>
            <w:hideMark/>
          </w:tcPr>
          <w:p w14:paraId="4B79BFCD" w14:textId="77777777" w:rsidR="00087DC2" w:rsidRPr="00087DC2" w:rsidRDefault="00087DC2" w:rsidP="00087DC2">
            <w:pPr>
              <w:rPr>
                <w:rFonts w:ascii="Arial" w:eastAsia="Times New Roman" w:hAnsi="Arial" w:cs="Arial"/>
                <w:color w:val="000000"/>
                <w:sz w:val="13"/>
                <w:szCs w:val="13"/>
              </w:rPr>
            </w:pPr>
            <w:r w:rsidRPr="00087DC2">
              <w:rPr>
                <w:rFonts w:ascii="Arial" w:eastAsia="Times New Roman" w:hAnsi="Arial" w:cs="Arial"/>
                <w:color w:val="000000"/>
                <w:sz w:val="13"/>
                <w:szCs w:val="13"/>
              </w:rPr>
              <w:t>Dominant ID</w:t>
            </w:r>
          </w:p>
        </w:tc>
        <w:tc>
          <w:tcPr>
            <w:tcW w:w="740" w:type="dxa"/>
            <w:tcBorders>
              <w:top w:val="nil"/>
              <w:left w:val="nil"/>
              <w:bottom w:val="nil"/>
              <w:right w:val="nil"/>
            </w:tcBorders>
            <w:shd w:val="clear" w:color="auto" w:fill="auto"/>
            <w:noWrap/>
            <w:vAlign w:val="center"/>
            <w:hideMark/>
          </w:tcPr>
          <w:p w14:paraId="18C00AE5" w14:textId="77777777" w:rsidR="00087DC2" w:rsidRPr="00087DC2" w:rsidRDefault="00087DC2" w:rsidP="00087DC2">
            <w:pPr>
              <w:jc w:val="center"/>
              <w:rPr>
                <w:rFonts w:ascii="Arial" w:eastAsia="Times New Roman" w:hAnsi="Arial" w:cs="Arial"/>
                <w:color w:val="000000"/>
                <w:sz w:val="13"/>
                <w:szCs w:val="13"/>
              </w:rPr>
            </w:pPr>
            <w:r w:rsidRPr="00087DC2">
              <w:rPr>
                <w:rFonts w:ascii="Arial" w:eastAsia="Times New Roman" w:hAnsi="Arial" w:cs="Arial"/>
                <w:color w:val="000000"/>
                <w:sz w:val="13"/>
                <w:szCs w:val="13"/>
              </w:rPr>
              <w:t>0.08</w:t>
            </w:r>
          </w:p>
        </w:tc>
        <w:tc>
          <w:tcPr>
            <w:tcW w:w="960" w:type="dxa"/>
            <w:tcBorders>
              <w:top w:val="nil"/>
              <w:left w:val="nil"/>
              <w:bottom w:val="nil"/>
              <w:right w:val="nil"/>
            </w:tcBorders>
            <w:shd w:val="clear" w:color="auto" w:fill="auto"/>
            <w:noWrap/>
            <w:vAlign w:val="center"/>
            <w:hideMark/>
          </w:tcPr>
          <w:p w14:paraId="1A6EAA7E" w14:textId="77777777" w:rsidR="00087DC2" w:rsidRPr="00087DC2" w:rsidRDefault="00087DC2" w:rsidP="00087DC2">
            <w:pPr>
              <w:jc w:val="center"/>
              <w:rPr>
                <w:rFonts w:ascii="Arial" w:eastAsia="Times New Roman" w:hAnsi="Arial" w:cs="Arial"/>
                <w:color w:val="000000"/>
                <w:sz w:val="13"/>
                <w:szCs w:val="13"/>
              </w:rPr>
            </w:pPr>
            <w:r w:rsidRPr="00087DC2">
              <w:rPr>
                <w:rFonts w:ascii="Arial" w:eastAsia="Times New Roman" w:hAnsi="Arial" w:cs="Arial"/>
                <w:color w:val="000000"/>
                <w:sz w:val="13"/>
                <w:szCs w:val="13"/>
              </w:rPr>
              <w:t>132</w:t>
            </w:r>
          </w:p>
        </w:tc>
        <w:tc>
          <w:tcPr>
            <w:tcW w:w="542" w:type="dxa"/>
            <w:tcBorders>
              <w:top w:val="nil"/>
              <w:left w:val="nil"/>
              <w:bottom w:val="nil"/>
              <w:right w:val="nil"/>
            </w:tcBorders>
            <w:shd w:val="clear" w:color="auto" w:fill="auto"/>
            <w:noWrap/>
            <w:vAlign w:val="center"/>
            <w:hideMark/>
          </w:tcPr>
          <w:p w14:paraId="228F5933" w14:textId="77777777" w:rsidR="00087DC2" w:rsidRPr="00087DC2" w:rsidRDefault="00087DC2" w:rsidP="00087DC2">
            <w:pPr>
              <w:jc w:val="center"/>
              <w:rPr>
                <w:rFonts w:ascii="Arial" w:eastAsia="Times New Roman" w:hAnsi="Arial" w:cs="Arial"/>
                <w:color w:val="000000"/>
                <w:sz w:val="13"/>
                <w:szCs w:val="13"/>
              </w:rPr>
            </w:pPr>
          </w:p>
        </w:tc>
        <w:tc>
          <w:tcPr>
            <w:tcW w:w="618" w:type="dxa"/>
            <w:tcBorders>
              <w:top w:val="nil"/>
              <w:left w:val="nil"/>
              <w:bottom w:val="nil"/>
              <w:right w:val="nil"/>
            </w:tcBorders>
            <w:shd w:val="clear" w:color="auto" w:fill="auto"/>
            <w:noWrap/>
            <w:vAlign w:val="center"/>
            <w:hideMark/>
          </w:tcPr>
          <w:p w14:paraId="705DC08F" w14:textId="77777777" w:rsidR="00087DC2" w:rsidRPr="00087DC2" w:rsidRDefault="00087DC2" w:rsidP="00087DC2">
            <w:pPr>
              <w:jc w:val="center"/>
              <w:rPr>
                <w:rFonts w:eastAsia="Times New Roman"/>
              </w:rPr>
            </w:pPr>
          </w:p>
        </w:tc>
        <w:tc>
          <w:tcPr>
            <w:tcW w:w="253" w:type="dxa"/>
            <w:tcBorders>
              <w:top w:val="nil"/>
              <w:left w:val="nil"/>
              <w:bottom w:val="nil"/>
              <w:right w:val="nil"/>
            </w:tcBorders>
            <w:shd w:val="clear" w:color="auto" w:fill="auto"/>
            <w:noWrap/>
            <w:vAlign w:val="center"/>
            <w:hideMark/>
          </w:tcPr>
          <w:p w14:paraId="57B10F48" w14:textId="77777777" w:rsidR="00087DC2" w:rsidRPr="00087DC2" w:rsidRDefault="00087DC2" w:rsidP="00087DC2">
            <w:pPr>
              <w:jc w:val="center"/>
              <w:rPr>
                <w:rFonts w:eastAsia="Times New Roman"/>
              </w:rPr>
            </w:pPr>
          </w:p>
        </w:tc>
        <w:tc>
          <w:tcPr>
            <w:tcW w:w="1277" w:type="dxa"/>
            <w:tcBorders>
              <w:top w:val="nil"/>
              <w:left w:val="nil"/>
              <w:bottom w:val="nil"/>
              <w:right w:val="nil"/>
            </w:tcBorders>
            <w:shd w:val="clear" w:color="auto" w:fill="auto"/>
            <w:noWrap/>
            <w:vAlign w:val="center"/>
            <w:hideMark/>
          </w:tcPr>
          <w:p w14:paraId="3EA41533" w14:textId="77777777" w:rsidR="00087DC2" w:rsidRPr="00087DC2" w:rsidRDefault="00087DC2" w:rsidP="00087DC2">
            <w:pPr>
              <w:jc w:val="center"/>
              <w:rPr>
                <w:rFonts w:ascii="Arial" w:eastAsia="Times New Roman" w:hAnsi="Arial" w:cs="Arial"/>
                <w:color w:val="000000"/>
                <w:sz w:val="13"/>
                <w:szCs w:val="13"/>
              </w:rPr>
            </w:pPr>
            <w:r w:rsidRPr="00087DC2">
              <w:rPr>
                <w:rFonts w:ascii="Arial" w:eastAsia="Times New Roman" w:hAnsi="Arial" w:cs="Arial"/>
                <w:color w:val="000000"/>
                <w:sz w:val="13"/>
                <w:szCs w:val="13"/>
              </w:rPr>
              <w:t>0.06</w:t>
            </w:r>
          </w:p>
        </w:tc>
        <w:tc>
          <w:tcPr>
            <w:tcW w:w="823" w:type="dxa"/>
            <w:tcBorders>
              <w:top w:val="nil"/>
              <w:left w:val="nil"/>
              <w:bottom w:val="nil"/>
              <w:right w:val="nil"/>
            </w:tcBorders>
            <w:shd w:val="clear" w:color="auto" w:fill="auto"/>
            <w:noWrap/>
            <w:vAlign w:val="center"/>
            <w:hideMark/>
          </w:tcPr>
          <w:p w14:paraId="37CE096A" w14:textId="77777777" w:rsidR="00087DC2" w:rsidRPr="00087DC2" w:rsidRDefault="00087DC2" w:rsidP="00087DC2">
            <w:pPr>
              <w:jc w:val="center"/>
              <w:rPr>
                <w:rFonts w:ascii="Arial" w:eastAsia="Times New Roman" w:hAnsi="Arial" w:cs="Arial"/>
                <w:color w:val="000000"/>
                <w:sz w:val="13"/>
                <w:szCs w:val="13"/>
              </w:rPr>
            </w:pPr>
            <w:r w:rsidRPr="00087DC2">
              <w:rPr>
                <w:rFonts w:ascii="Arial" w:eastAsia="Times New Roman" w:hAnsi="Arial" w:cs="Arial"/>
                <w:color w:val="000000"/>
                <w:sz w:val="13"/>
                <w:szCs w:val="13"/>
              </w:rPr>
              <w:t>131</w:t>
            </w:r>
          </w:p>
        </w:tc>
        <w:tc>
          <w:tcPr>
            <w:tcW w:w="542" w:type="dxa"/>
            <w:tcBorders>
              <w:top w:val="nil"/>
              <w:left w:val="nil"/>
              <w:bottom w:val="nil"/>
              <w:right w:val="nil"/>
            </w:tcBorders>
            <w:shd w:val="clear" w:color="auto" w:fill="auto"/>
            <w:noWrap/>
            <w:vAlign w:val="center"/>
            <w:hideMark/>
          </w:tcPr>
          <w:p w14:paraId="764BF0B6" w14:textId="77777777" w:rsidR="00087DC2" w:rsidRPr="00087DC2" w:rsidRDefault="00087DC2" w:rsidP="00087DC2">
            <w:pPr>
              <w:jc w:val="center"/>
              <w:rPr>
                <w:rFonts w:ascii="Arial" w:eastAsia="Times New Roman" w:hAnsi="Arial" w:cs="Arial"/>
                <w:color w:val="000000"/>
                <w:sz w:val="13"/>
                <w:szCs w:val="13"/>
              </w:rPr>
            </w:pPr>
          </w:p>
        </w:tc>
        <w:tc>
          <w:tcPr>
            <w:tcW w:w="618" w:type="dxa"/>
            <w:tcBorders>
              <w:top w:val="nil"/>
              <w:left w:val="nil"/>
              <w:bottom w:val="nil"/>
              <w:right w:val="nil"/>
            </w:tcBorders>
            <w:shd w:val="clear" w:color="auto" w:fill="auto"/>
            <w:noWrap/>
            <w:vAlign w:val="center"/>
            <w:hideMark/>
          </w:tcPr>
          <w:p w14:paraId="5A5E61B7" w14:textId="77777777" w:rsidR="00087DC2" w:rsidRPr="00087DC2" w:rsidRDefault="00087DC2" w:rsidP="00087DC2">
            <w:pPr>
              <w:jc w:val="center"/>
              <w:rPr>
                <w:rFonts w:eastAsia="Times New Roman"/>
              </w:rPr>
            </w:pPr>
          </w:p>
        </w:tc>
      </w:tr>
      <w:tr w:rsidR="00087DC2" w:rsidRPr="00087DC2" w14:paraId="52B914C2" w14:textId="77777777" w:rsidTr="00087DC2">
        <w:trPr>
          <w:trHeight w:val="220"/>
        </w:trPr>
        <w:tc>
          <w:tcPr>
            <w:tcW w:w="2360" w:type="dxa"/>
            <w:tcBorders>
              <w:top w:val="nil"/>
              <w:left w:val="nil"/>
              <w:bottom w:val="single" w:sz="8" w:space="0" w:color="auto"/>
              <w:right w:val="nil"/>
            </w:tcBorders>
            <w:shd w:val="clear" w:color="auto" w:fill="auto"/>
            <w:noWrap/>
            <w:vAlign w:val="center"/>
            <w:hideMark/>
          </w:tcPr>
          <w:p w14:paraId="72E43D52" w14:textId="77777777" w:rsidR="00087DC2" w:rsidRPr="00087DC2" w:rsidRDefault="00087DC2" w:rsidP="00087DC2">
            <w:pPr>
              <w:rPr>
                <w:rFonts w:ascii="Arial" w:eastAsia="Times New Roman" w:hAnsi="Arial" w:cs="Arial"/>
                <w:color w:val="000000"/>
                <w:sz w:val="13"/>
                <w:szCs w:val="13"/>
              </w:rPr>
            </w:pPr>
            <w:r w:rsidRPr="00087DC2">
              <w:rPr>
                <w:rFonts w:ascii="Arial" w:eastAsia="Times New Roman" w:hAnsi="Arial" w:cs="Arial"/>
                <w:color w:val="000000"/>
                <w:sz w:val="13"/>
                <w:szCs w:val="13"/>
              </w:rPr>
              <w:t>Year</w:t>
            </w:r>
          </w:p>
        </w:tc>
        <w:tc>
          <w:tcPr>
            <w:tcW w:w="740" w:type="dxa"/>
            <w:tcBorders>
              <w:top w:val="nil"/>
              <w:left w:val="nil"/>
              <w:bottom w:val="single" w:sz="8" w:space="0" w:color="auto"/>
              <w:right w:val="nil"/>
            </w:tcBorders>
            <w:shd w:val="clear" w:color="auto" w:fill="auto"/>
            <w:noWrap/>
            <w:vAlign w:val="center"/>
            <w:hideMark/>
          </w:tcPr>
          <w:p w14:paraId="39117397" w14:textId="77777777" w:rsidR="00087DC2" w:rsidRPr="00087DC2" w:rsidRDefault="00087DC2" w:rsidP="00087DC2">
            <w:pPr>
              <w:jc w:val="center"/>
              <w:rPr>
                <w:rFonts w:ascii="Arial" w:eastAsia="Times New Roman" w:hAnsi="Arial" w:cs="Arial"/>
                <w:color w:val="000000"/>
                <w:sz w:val="13"/>
                <w:szCs w:val="13"/>
              </w:rPr>
            </w:pPr>
            <w:r w:rsidRPr="00087DC2">
              <w:rPr>
                <w:rFonts w:ascii="Arial" w:eastAsia="Times New Roman" w:hAnsi="Arial" w:cs="Arial"/>
                <w:color w:val="000000"/>
                <w:sz w:val="13"/>
                <w:szCs w:val="13"/>
              </w:rPr>
              <w:t>0.01</w:t>
            </w:r>
          </w:p>
        </w:tc>
        <w:tc>
          <w:tcPr>
            <w:tcW w:w="960" w:type="dxa"/>
            <w:tcBorders>
              <w:top w:val="nil"/>
              <w:left w:val="nil"/>
              <w:bottom w:val="single" w:sz="8" w:space="0" w:color="auto"/>
              <w:right w:val="nil"/>
            </w:tcBorders>
            <w:shd w:val="clear" w:color="auto" w:fill="auto"/>
            <w:noWrap/>
            <w:vAlign w:val="center"/>
            <w:hideMark/>
          </w:tcPr>
          <w:p w14:paraId="6D8C4AFC" w14:textId="77777777" w:rsidR="00087DC2" w:rsidRPr="00087DC2" w:rsidRDefault="00087DC2" w:rsidP="00087DC2">
            <w:pPr>
              <w:jc w:val="center"/>
              <w:rPr>
                <w:rFonts w:ascii="Arial" w:eastAsia="Times New Roman" w:hAnsi="Arial" w:cs="Arial"/>
                <w:color w:val="000000"/>
                <w:sz w:val="13"/>
                <w:szCs w:val="13"/>
              </w:rPr>
            </w:pPr>
            <w:r w:rsidRPr="00087DC2">
              <w:rPr>
                <w:rFonts w:ascii="Arial" w:eastAsia="Times New Roman" w:hAnsi="Arial" w:cs="Arial"/>
                <w:color w:val="000000"/>
                <w:sz w:val="13"/>
                <w:szCs w:val="13"/>
              </w:rPr>
              <w:t>18</w:t>
            </w:r>
          </w:p>
        </w:tc>
        <w:tc>
          <w:tcPr>
            <w:tcW w:w="542" w:type="dxa"/>
            <w:tcBorders>
              <w:top w:val="nil"/>
              <w:left w:val="nil"/>
              <w:bottom w:val="single" w:sz="8" w:space="0" w:color="auto"/>
              <w:right w:val="nil"/>
            </w:tcBorders>
            <w:shd w:val="clear" w:color="auto" w:fill="auto"/>
            <w:noWrap/>
            <w:vAlign w:val="center"/>
            <w:hideMark/>
          </w:tcPr>
          <w:p w14:paraId="3A258B4D" w14:textId="77777777" w:rsidR="00087DC2" w:rsidRPr="00087DC2" w:rsidRDefault="00087DC2" w:rsidP="00087DC2">
            <w:pPr>
              <w:jc w:val="center"/>
              <w:rPr>
                <w:rFonts w:ascii="Arial" w:eastAsia="Times New Roman" w:hAnsi="Arial" w:cs="Arial"/>
                <w:color w:val="000000"/>
                <w:sz w:val="13"/>
                <w:szCs w:val="13"/>
              </w:rPr>
            </w:pPr>
            <w:r w:rsidRPr="00087DC2">
              <w:rPr>
                <w:rFonts w:ascii="Arial" w:eastAsia="Times New Roman" w:hAnsi="Arial" w:cs="Arial"/>
                <w:color w:val="000000"/>
                <w:sz w:val="13"/>
                <w:szCs w:val="13"/>
              </w:rPr>
              <w:t> </w:t>
            </w:r>
          </w:p>
        </w:tc>
        <w:tc>
          <w:tcPr>
            <w:tcW w:w="618" w:type="dxa"/>
            <w:tcBorders>
              <w:top w:val="nil"/>
              <w:left w:val="nil"/>
              <w:bottom w:val="single" w:sz="8" w:space="0" w:color="auto"/>
              <w:right w:val="nil"/>
            </w:tcBorders>
            <w:shd w:val="clear" w:color="auto" w:fill="auto"/>
            <w:noWrap/>
            <w:vAlign w:val="center"/>
            <w:hideMark/>
          </w:tcPr>
          <w:p w14:paraId="4D5DD639" w14:textId="77777777" w:rsidR="00087DC2" w:rsidRPr="00087DC2" w:rsidRDefault="00087DC2" w:rsidP="00087DC2">
            <w:pPr>
              <w:jc w:val="center"/>
              <w:rPr>
                <w:rFonts w:ascii="Arial" w:eastAsia="Times New Roman" w:hAnsi="Arial" w:cs="Arial"/>
                <w:color w:val="000000"/>
                <w:sz w:val="13"/>
                <w:szCs w:val="13"/>
              </w:rPr>
            </w:pPr>
            <w:r w:rsidRPr="00087DC2">
              <w:rPr>
                <w:rFonts w:ascii="Arial" w:eastAsia="Times New Roman" w:hAnsi="Arial" w:cs="Arial"/>
                <w:color w:val="000000"/>
                <w:sz w:val="13"/>
                <w:szCs w:val="13"/>
              </w:rPr>
              <w:t> </w:t>
            </w:r>
          </w:p>
        </w:tc>
        <w:tc>
          <w:tcPr>
            <w:tcW w:w="253" w:type="dxa"/>
            <w:tcBorders>
              <w:top w:val="nil"/>
              <w:left w:val="nil"/>
              <w:bottom w:val="single" w:sz="8" w:space="0" w:color="auto"/>
              <w:right w:val="nil"/>
            </w:tcBorders>
            <w:shd w:val="clear" w:color="auto" w:fill="auto"/>
            <w:noWrap/>
            <w:vAlign w:val="center"/>
            <w:hideMark/>
          </w:tcPr>
          <w:p w14:paraId="23F02CF7" w14:textId="77777777" w:rsidR="00087DC2" w:rsidRPr="00087DC2" w:rsidRDefault="00087DC2" w:rsidP="00087DC2">
            <w:pPr>
              <w:jc w:val="center"/>
              <w:rPr>
                <w:rFonts w:ascii="Arial" w:eastAsia="Times New Roman" w:hAnsi="Arial" w:cs="Arial"/>
                <w:color w:val="000000"/>
                <w:sz w:val="13"/>
                <w:szCs w:val="13"/>
              </w:rPr>
            </w:pPr>
            <w:r w:rsidRPr="00087DC2">
              <w:rPr>
                <w:rFonts w:ascii="Arial" w:eastAsia="Times New Roman" w:hAnsi="Arial" w:cs="Arial"/>
                <w:color w:val="000000"/>
                <w:sz w:val="13"/>
                <w:szCs w:val="13"/>
              </w:rPr>
              <w:t> </w:t>
            </w:r>
          </w:p>
        </w:tc>
        <w:tc>
          <w:tcPr>
            <w:tcW w:w="1277" w:type="dxa"/>
            <w:tcBorders>
              <w:top w:val="nil"/>
              <w:left w:val="nil"/>
              <w:bottom w:val="single" w:sz="8" w:space="0" w:color="auto"/>
              <w:right w:val="nil"/>
            </w:tcBorders>
            <w:shd w:val="clear" w:color="auto" w:fill="auto"/>
            <w:noWrap/>
            <w:vAlign w:val="center"/>
            <w:hideMark/>
          </w:tcPr>
          <w:p w14:paraId="4FF9B48E" w14:textId="77777777" w:rsidR="00087DC2" w:rsidRPr="00087DC2" w:rsidRDefault="00087DC2" w:rsidP="00087DC2">
            <w:pPr>
              <w:jc w:val="center"/>
              <w:rPr>
                <w:rFonts w:ascii="Arial" w:eastAsia="Times New Roman" w:hAnsi="Arial" w:cs="Arial"/>
                <w:color w:val="000000"/>
                <w:sz w:val="13"/>
                <w:szCs w:val="13"/>
              </w:rPr>
            </w:pPr>
            <w:r w:rsidRPr="00087DC2">
              <w:rPr>
                <w:rFonts w:ascii="Arial" w:eastAsia="Times New Roman" w:hAnsi="Arial" w:cs="Arial"/>
                <w:color w:val="000000"/>
                <w:sz w:val="13"/>
                <w:szCs w:val="13"/>
              </w:rPr>
              <w:t>&lt;0.01</w:t>
            </w:r>
          </w:p>
        </w:tc>
        <w:tc>
          <w:tcPr>
            <w:tcW w:w="823" w:type="dxa"/>
            <w:tcBorders>
              <w:top w:val="nil"/>
              <w:left w:val="nil"/>
              <w:bottom w:val="single" w:sz="8" w:space="0" w:color="auto"/>
              <w:right w:val="nil"/>
            </w:tcBorders>
            <w:shd w:val="clear" w:color="auto" w:fill="auto"/>
            <w:noWrap/>
            <w:vAlign w:val="center"/>
            <w:hideMark/>
          </w:tcPr>
          <w:p w14:paraId="39908799" w14:textId="77777777" w:rsidR="00087DC2" w:rsidRPr="00087DC2" w:rsidRDefault="00087DC2" w:rsidP="00087DC2">
            <w:pPr>
              <w:jc w:val="center"/>
              <w:rPr>
                <w:rFonts w:ascii="Arial" w:eastAsia="Times New Roman" w:hAnsi="Arial" w:cs="Arial"/>
                <w:color w:val="000000"/>
                <w:sz w:val="13"/>
                <w:szCs w:val="13"/>
              </w:rPr>
            </w:pPr>
            <w:r w:rsidRPr="00087DC2">
              <w:rPr>
                <w:rFonts w:ascii="Arial" w:eastAsia="Times New Roman" w:hAnsi="Arial" w:cs="Arial"/>
                <w:color w:val="000000"/>
                <w:sz w:val="13"/>
                <w:szCs w:val="13"/>
              </w:rPr>
              <w:t>18</w:t>
            </w:r>
          </w:p>
        </w:tc>
        <w:tc>
          <w:tcPr>
            <w:tcW w:w="542" w:type="dxa"/>
            <w:tcBorders>
              <w:top w:val="nil"/>
              <w:left w:val="nil"/>
              <w:bottom w:val="single" w:sz="8" w:space="0" w:color="auto"/>
              <w:right w:val="nil"/>
            </w:tcBorders>
            <w:shd w:val="clear" w:color="auto" w:fill="auto"/>
            <w:noWrap/>
            <w:vAlign w:val="center"/>
            <w:hideMark/>
          </w:tcPr>
          <w:p w14:paraId="78AED484" w14:textId="77777777" w:rsidR="00087DC2" w:rsidRPr="00087DC2" w:rsidRDefault="00087DC2" w:rsidP="00087DC2">
            <w:pPr>
              <w:jc w:val="center"/>
              <w:rPr>
                <w:rFonts w:ascii="Arial" w:eastAsia="Times New Roman" w:hAnsi="Arial" w:cs="Arial"/>
                <w:color w:val="000000"/>
                <w:sz w:val="13"/>
                <w:szCs w:val="13"/>
              </w:rPr>
            </w:pPr>
            <w:r w:rsidRPr="00087DC2">
              <w:rPr>
                <w:rFonts w:ascii="Arial" w:eastAsia="Times New Roman" w:hAnsi="Arial" w:cs="Arial"/>
                <w:color w:val="000000"/>
                <w:sz w:val="13"/>
                <w:szCs w:val="13"/>
              </w:rPr>
              <w:t> </w:t>
            </w:r>
          </w:p>
        </w:tc>
        <w:tc>
          <w:tcPr>
            <w:tcW w:w="618" w:type="dxa"/>
            <w:tcBorders>
              <w:top w:val="nil"/>
              <w:left w:val="nil"/>
              <w:bottom w:val="single" w:sz="8" w:space="0" w:color="auto"/>
              <w:right w:val="nil"/>
            </w:tcBorders>
            <w:shd w:val="clear" w:color="auto" w:fill="auto"/>
            <w:noWrap/>
            <w:vAlign w:val="center"/>
            <w:hideMark/>
          </w:tcPr>
          <w:p w14:paraId="661BC748" w14:textId="77777777" w:rsidR="00087DC2" w:rsidRPr="00087DC2" w:rsidRDefault="00087DC2" w:rsidP="00087DC2">
            <w:pPr>
              <w:jc w:val="center"/>
              <w:rPr>
                <w:rFonts w:ascii="Arial" w:eastAsia="Times New Roman" w:hAnsi="Arial" w:cs="Arial"/>
                <w:color w:val="000000"/>
                <w:sz w:val="13"/>
                <w:szCs w:val="13"/>
              </w:rPr>
            </w:pPr>
            <w:r w:rsidRPr="00087DC2">
              <w:rPr>
                <w:rFonts w:ascii="Arial" w:eastAsia="Times New Roman" w:hAnsi="Arial" w:cs="Arial"/>
                <w:color w:val="000000"/>
                <w:sz w:val="13"/>
                <w:szCs w:val="13"/>
              </w:rPr>
              <w:t> </w:t>
            </w:r>
          </w:p>
        </w:tc>
      </w:tr>
      <w:tr w:rsidR="00087DC2" w:rsidRPr="00087DC2" w14:paraId="412A2A59" w14:textId="77777777" w:rsidTr="00087DC2">
        <w:trPr>
          <w:trHeight w:val="220"/>
        </w:trPr>
        <w:tc>
          <w:tcPr>
            <w:tcW w:w="2360" w:type="dxa"/>
            <w:tcBorders>
              <w:top w:val="nil"/>
              <w:left w:val="nil"/>
              <w:bottom w:val="nil"/>
              <w:right w:val="nil"/>
            </w:tcBorders>
            <w:shd w:val="clear" w:color="auto" w:fill="auto"/>
            <w:noWrap/>
            <w:vAlign w:val="center"/>
            <w:hideMark/>
          </w:tcPr>
          <w:p w14:paraId="215E3D21" w14:textId="77777777" w:rsidR="00087DC2" w:rsidRPr="00087DC2" w:rsidRDefault="00087DC2" w:rsidP="00087DC2">
            <w:pPr>
              <w:jc w:val="center"/>
              <w:rPr>
                <w:rFonts w:ascii="Arial" w:eastAsia="Times New Roman" w:hAnsi="Arial" w:cs="Arial"/>
                <w:color w:val="000000"/>
                <w:sz w:val="13"/>
                <w:szCs w:val="13"/>
              </w:rPr>
            </w:pPr>
          </w:p>
        </w:tc>
        <w:tc>
          <w:tcPr>
            <w:tcW w:w="740" w:type="dxa"/>
            <w:tcBorders>
              <w:top w:val="nil"/>
              <w:left w:val="nil"/>
              <w:bottom w:val="nil"/>
              <w:right w:val="nil"/>
            </w:tcBorders>
            <w:shd w:val="clear" w:color="auto" w:fill="auto"/>
            <w:noWrap/>
            <w:vAlign w:val="center"/>
            <w:hideMark/>
          </w:tcPr>
          <w:p w14:paraId="375BEEFC" w14:textId="77777777" w:rsidR="00087DC2" w:rsidRPr="00087DC2" w:rsidRDefault="00087DC2" w:rsidP="00087DC2">
            <w:pPr>
              <w:rPr>
                <w:rFonts w:eastAsia="Times New Roman"/>
              </w:rPr>
            </w:pPr>
          </w:p>
        </w:tc>
        <w:tc>
          <w:tcPr>
            <w:tcW w:w="960" w:type="dxa"/>
            <w:tcBorders>
              <w:top w:val="nil"/>
              <w:left w:val="nil"/>
              <w:bottom w:val="nil"/>
              <w:right w:val="nil"/>
            </w:tcBorders>
            <w:shd w:val="clear" w:color="auto" w:fill="auto"/>
            <w:noWrap/>
            <w:vAlign w:val="center"/>
            <w:hideMark/>
          </w:tcPr>
          <w:p w14:paraId="5CEC04C6" w14:textId="77777777" w:rsidR="00087DC2" w:rsidRPr="00087DC2" w:rsidRDefault="00087DC2" w:rsidP="00087DC2">
            <w:pPr>
              <w:jc w:val="center"/>
              <w:rPr>
                <w:rFonts w:eastAsia="Times New Roman"/>
              </w:rPr>
            </w:pPr>
          </w:p>
        </w:tc>
        <w:tc>
          <w:tcPr>
            <w:tcW w:w="542" w:type="dxa"/>
            <w:tcBorders>
              <w:top w:val="nil"/>
              <w:left w:val="nil"/>
              <w:bottom w:val="nil"/>
              <w:right w:val="nil"/>
            </w:tcBorders>
            <w:shd w:val="clear" w:color="auto" w:fill="auto"/>
            <w:noWrap/>
            <w:vAlign w:val="center"/>
            <w:hideMark/>
          </w:tcPr>
          <w:p w14:paraId="658007DA" w14:textId="77777777" w:rsidR="00087DC2" w:rsidRPr="00087DC2" w:rsidRDefault="00087DC2" w:rsidP="00087DC2">
            <w:pPr>
              <w:jc w:val="center"/>
              <w:rPr>
                <w:rFonts w:eastAsia="Times New Roman"/>
              </w:rPr>
            </w:pPr>
          </w:p>
        </w:tc>
        <w:tc>
          <w:tcPr>
            <w:tcW w:w="618" w:type="dxa"/>
            <w:tcBorders>
              <w:top w:val="nil"/>
              <w:left w:val="nil"/>
              <w:bottom w:val="nil"/>
              <w:right w:val="nil"/>
            </w:tcBorders>
            <w:shd w:val="clear" w:color="auto" w:fill="auto"/>
            <w:noWrap/>
            <w:vAlign w:val="center"/>
            <w:hideMark/>
          </w:tcPr>
          <w:p w14:paraId="7BBA33EC" w14:textId="77777777" w:rsidR="00087DC2" w:rsidRPr="00087DC2" w:rsidRDefault="00087DC2" w:rsidP="00087DC2">
            <w:pPr>
              <w:jc w:val="center"/>
              <w:rPr>
                <w:rFonts w:eastAsia="Times New Roman"/>
              </w:rPr>
            </w:pPr>
          </w:p>
        </w:tc>
        <w:tc>
          <w:tcPr>
            <w:tcW w:w="253" w:type="dxa"/>
            <w:tcBorders>
              <w:top w:val="nil"/>
              <w:left w:val="nil"/>
              <w:bottom w:val="nil"/>
              <w:right w:val="nil"/>
            </w:tcBorders>
            <w:shd w:val="clear" w:color="auto" w:fill="auto"/>
            <w:noWrap/>
            <w:vAlign w:val="center"/>
            <w:hideMark/>
          </w:tcPr>
          <w:p w14:paraId="3166DCFF" w14:textId="77777777" w:rsidR="00087DC2" w:rsidRPr="00087DC2" w:rsidRDefault="00087DC2" w:rsidP="00087DC2">
            <w:pPr>
              <w:jc w:val="center"/>
              <w:rPr>
                <w:rFonts w:eastAsia="Times New Roman"/>
              </w:rPr>
            </w:pPr>
          </w:p>
        </w:tc>
        <w:tc>
          <w:tcPr>
            <w:tcW w:w="1277" w:type="dxa"/>
            <w:tcBorders>
              <w:top w:val="nil"/>
              <w:left w:val="nil"/>
              <w:bottom w:val="nil"/>
              <w:right w:val="nil"/>
            </w:tcBorders>
            <w:shd w:val="clear" w:color="auto" w:fill="auto"/>
            <w:noWrap/>
            <w:vAlign w:val="center"/>
            <w:hideMark/>
          </w:tcPr>
          <w:p w14:paraId="5238EAA4" w14:textId="77777777" w:rsidR="00087DC2" w:rsidRPr="00087DC2" w:rsidRDefault="00087DC2" w:rsidP="00087DC2">
            <w:pPr>
              <w:jc w:val="center"/>
              <w:rPr>
                <w:rFonts w:eastAsia="Times New Roman"/>
              </w:rPr>
            </w:pPr>
          </w:p>
        </w:tc>
        <w:tc>
          <w:tcPr>
            <w:tcW w:w="823" w:type="dxa"/>
            <w:tcBorders>
              <w:top w:val="nil"/>
              <w:left w:val="nil"/>
              <w:bottom w:val="nil"/>
              <w:right w:val="nil"/>
            </w:tcBorders>
            <w:shd w:val="clear" w:color="auto" w:fill="auto"/>
            <w:noWrap/>
            <w:vAlign w:val="center"/>
            <w:hideMark/>
          </w:tcPr>
          <w:p w14:paraId="6C8E84C5" w14:textId="77777777" w:rsidR="00087DC2" w:rsidRPr="00087DC2" w:rsidRDefault="00087DC2" w:rsidP="00087DC2">
            <w:pPr>
              <w:rPr>
                <w:rFonts w:eastAsia="Times New Roman"/>
              </w:rPr>
            </w:pPr>
          </w:p>
        </w:tc>
        <w:tc>
          <w:tcPr>
            <w:tcW w:w="542" w:type="dxa"/>
            <w:tcBorders>
              <w:top w:val="nil"/>
              <w:left w:val="nil"/>
              <w:bottom w:val="nil"/>
              <w:right w:val="nil"/>
            </w:tcBorders>
            <w:shd w:val="clear" w:color="auto" w:fill="auto"/>
            <w:noWrap/>
            <w:vAlign w:val="center"/>
            <w:hideMark/>
          </w:tcPr>
          <w:p w14:paraId="328868B0" w14:textId="77777777" w:rsidR="00087DC2" w:rsidRPr="00087DC2" w:rsidRDefault="00087DC2" w:rsidP="00087DC2">
            <w:pPr>
              <w:jc w:val="center"/>
              <w:rPr>
                <w:rFonts w:eastAsia="Times New Roman"/>
              </w:rPr>
            </w:pPr>
          </w:p>
        </w:tc>
        <w:tc>
          <w:tcPr>
            <w:tcW w:w="618" w:type="dxa"/>
            <w:tcBorders>
              <w:top w:val="nil"/>
              <w:left w:val="nil"/>
              <w:bottom w:val="nil"/>
              <w:right w:val="nil"/>
            </w:tcBorders>
            <w:shd w:val="clear" w:color="auto" w:fill="auto"/>
            <w:noWrap/>
            <w:vAlign w:val="center"/>
            <w:hideMark/>
          </w:tcPr>
          <w:p w14:paraId="3624E9CD" w14:textId="77777777" w:rsidR="00087DC2" w:rsidRPr="00087DC2" w:rsidRDefault="00087DC2" w:rsidP="00087DC2">
            <w:pPr>
              <w:jc w:val="center"/>
              <w:rPr>
                <w:rFonts w:eastAsia="Times New Roman"/>
              </w:rPr>
            </w:pPr>
          </w:p>
        </w:tc>
      </w:tr>
    </w:tbl>
    <w:p w14:paraId="68757789" w14:textId="77777777" w:rsidR="00087DC2" w:rsidRPr="008416DD" w:rsidRDefault="00087DC2" w:rsidP="008416DD">
      <w:pPr>
        <w:spacing w:after="200" w:line="480" w:lineRule="auto"/>
        <w:rPr>
          <w:rFonts w:eastAsia="Times New Roman"/>
          <w:color w:val="000000"/>
          <w:sz w:val="22"/>
          <w:szCs w:val="22"/>
        </w:rPr>
      </w:pPr>
    </w:p>
    <w:p w14:paraId="356405AD" w14:textId="7476B312" w:rsidR="008E4BCB" w:rsidRDefault="008E4BCB" w:rsidP="008416DD">
      <w:pPr>
        <w:spacing w:line="480" w:lineRule="auto"/>
        <w:rPr>
          <w:rFonts w:eastAsia="Times New Roman"/>
          <w:color w:val="000000"/>
          <w:sz w:val="22"/>
          <w:szCs w:val="22"/>
        </w:rPr>
      </w:pPr>
      <w:r>
        <w:rPr>
          <w:rFonts w:eastAsia="Times New Roman"/>
          <w:b/>
          <w:color w:val="000000"/>
          <w:sz w:val="24"/>
          <w:szCs w:val="24"/>
        </w:rPr>
        <w:br w:type="page"/>
      </w:r>
      <w:r w:rsidRPr="003E527D">
        <w:rPr>
          <w:rFonts w:eastAsia="Times New Roman"/>
          <w:b/>
          <w:color w:val="000000"/>
          <w:sz w:val="22"/>
          <w:szCs w:val="22"/>
        </w:rPr>
        <w:lastRenderedPageBreak/>
        <w:t>Table 2.</w:t>
      </w:r>
      <w:r w:rsidRPr="003E527D">
        <w:rPr>
          <w:rFonts w:eastAsia="Times New Roman"/>
          <w:color w:val="000000"/>
          <w:sz w:val="22"/>
          <w:szCs w:val="22"/>
        </w:rPr>
        <w:t xml:space="preserve"> The total provisioning rates </w:t>
      </w:r>
      <w:r w:rsidRPr="003E527D">
        <w:rPr>
          <w:rFonts w:eastAsia="Times New Roman"/>
          <w:sz w:val="22"/>
          <w:szCs w:val="22"/>
        </w:rPr>
        <w:t>to the offspring</w:t>
      </w:r>
      <w:r w:rsidRPr="003E527D">
        <w:rPr>
          <w:rFonts w:eastAsia="Times New Roman"/>
          <w:color w:val="000000"/>
          <w:sz w:val="22"/>
          <w:szCs w:val="22"/>
        </w:rPr>
        <w:t xml:space="preserve"> (combining all provisioning individuals) in relation to helper presence and age of dominant female and male</w:t>
      </w:r>
      <w:r w:rsidR="004E1858">
        <w:rPr>
          <w:rFonts w:eastAsia="Times New Roman"/>
          <w:color w:val="000000"/>
          <w:sz w:val="22"/>
          <w:szCs w:val="22"/>
        </w:rPr>
        <w:t xml:space="preserve"> </w:t>
      </w:r>
      <w:r w:rsidRPr="003E527D">
        <w:rPr>
          <w:rFonts w:eastAsia="Times New Roman"/>
          <w:sz w:val="22"/>
          <w:szCs w:val="22"/>
        </w:rPr>
        <w:t>Seychelles warblers</w:t>
      </w:r>
      <w:r w:rsidRPr="003E527D">
        <w:rPr>
          <w:rFonts w:eastAsia="Times New Roman"/>
          <w:color w:val="000000"/>
          <w:sz w:val="22"/>
          <w:szCs w:val="22"/>
        </w:rPr>
        <w:t>. Statistically significant variables are in bold and underlined.</w:t>
      </w:r>
    </w:p>
    <w:tbl>
      <w:tblPr>
        <w:tblW w:w="5220" w:type="dxa"/>
        <w:tblLook w:val="04A0" w:firstRow="1" w:lastRow="0" w:firstColumn="1" w:lastColumn="0" w:noHBand="0" w:noVBand="1"/>
      </w:tblPr>
      <w:tblGrid>
        <w:gridCol w:w="2360"/>
        <w:gridCol w:w="740"/>
        <w:gridCol w:w="960"/>
        <w:gridCol w:w="542"/>
        <w:gridCol w:w="618"/>
      </w:tblGrid>
      <w:tr w:rsidR="00087DC2" w:rsidRPr="00087DC2" w14:paraId="3F887211" w14:textId="77777777" w:rsidTr="003D5334">
        <w:trPr>
          <w:trHeight w:val="220"/>
        </w:trPr>
        <w:tc>
          <w:tcPr>
            <w:tcW w:w="2360" w:type="dxa"/>
            <w:tcBorders>
              <w:top w:val="nil"/>
              <w:left w:val="nil"/>
              <w:bottom w:val="single" w:sz="8" w:space="0" w:color="auto"/>
              <w:right w:val="nil"/>
            </w:tcBorders>
            <w:shd w:val="clear" w:color="auto" w:fill="auto"/>
            <w:noWrap/>
            <w:vAlign w:val="center"/>
            <w:hideMark/>
          </w:tcPr>
          <w:p w14:paraId="62C416B9" w14:textId="77777777" w:rsidR="00087DC2" w:rsidRPr="00087DC2" w:rsidRDefault="00087DC2">
            <w:pPr>
              <w:rPr>
                <w:rFonts w:ascii="Arial" w:eastAsia="Times New Roman" w:hAnsi="Arial" w:cs="Arial"/>
                <w:color w:val="000000"/>
                <w:sz w:val="13"/>
                <w:szCs w:val="13"/>
              </w:rPr>
            </w:pPr>
            <w:r w:rsidRPr="00087DC2">
              <w:rPr>
                <w:rFonts w:ascii="Arial" w:eastAsia="Times New Roman" w:hAnsi="Arial" w:cs="Arial"/>
                <w:color w:val="000000"/>
                <w:sz w:val="13"/>
                <w:szCs w:val="13"/>
              </w:rPr>
              <w:t> </w:t>
            </w:r>
          </w:p>
        </w:tc>
        <w:tc>
          <w:tcPr>
            <w:tcW w:w="740" w:type="dxa"/>
            <w:tcBorders>
              <w:top w:val="nil"/>
              <w:left w:val="nil"/>
              <w:bottom w:val="single" w:sz="8" w:space="0" w:color="auto"/>
              <w:right w:val="nil"/>
            </w:tcBorders>
            <w:shd w:val="clear" w:color="auto" w:fill="auto"/>
            <w:noWrap/>
            <w:vAlign w:val="center"/>
            <w:hideMark/>
          </w:tcPr>
          <w:p w14:paraId="17A8A475" w14:textId="77777777" w:rsidR="00087DC2" w:rsidRPr="00087DC2" w:rsidRDefault="00087DC2" w:rsidP="00087DC2">
            <w:pPr>
              <w:jc w:val="center"/>
              <w:rPr>
                <w:rFonts w:ascii="Arial" w:eastAsia="Times New Roman" w:hAnsi="Arial" w:cs="Arial"/>
                <w:color w:val="000000"/>
                <w:sz w:val="13"/>
                <w:szCs w:val="13"/>
              </w:rPr>
            </w:pPr>
            <w:r w:rsidRPr="00087DC2">
              <w:rPr>
                <w:rFonts w:ascii="Arial" w:eastAsia="Times New Roman" w:hAnsi="Arial" w:cs="Arial"/>
                <w:color w:val="000000"/>
                <w:sz w:val="13"/>
                <w:szCs w:val="13"/>
              </w:rPr>
              <w:t> </w:t>
            </w:r>
          </w:p>
        </w:tc>
        <w:tc>
          <w:tcPr>
            <w:tcW w:w="960" w:type="dxa"/>
            <w:tcBorders>
              <w:top w:val="nil"/>
              <w:left w:val="nil"/>
              <w:bottom w:val="single" w:sz="8" w:space="0" w:color="auto"/>
              <w:right w:val="nil"/>
            </w:tcBorders>
            <w:shd w:val="clear" w:color="auto" w:fill="auto"/>
            <w:noWrap/>
            <w:vAlign w:val="center"/>
            <w:hideMark/>
          </w:tcPr>
          <w:p w14:paraId="3BB9C989" w14:textId="77777777" w:rsidR="00087DC2" w:rsidRPr="00087DC2" w:rsidRDefault="00087DC2" w:rsidP="00087DC2">
            <w:pPr>
              <w:jc w:val="center"/>
              <w:rPr>
                <w:rFonts w:ascii="Arial" w:eastAsia="Times New Roman" w:hAnsi="Arial" w:cs="Arial"/>
                <w:color w:val="000000"/>
                <w:sz w:val="13"/>
                <w:szCs w:val="13"/>
              </w:rPr>
            </w:pPr>
            <w:r w:rsidRPr="00087DC2">
              <w:rPr>
                <w:rFonts w:ascii="Arial" w:eastAsia="Times New Roman" w:hAnsi="Arial" w:cs="Arial"/>
                <w:color w:val="000000"/>
                <w:sz w:val="13"/>
                <w:szCs w:val="13"/>
              </w:rPr>
              <w:t> </w:t>
            </w:r>
          </w:p>
        </w:tc>
        <w:tc>
          <w:tcPr>
            <w:tcW w:w="542" w:type="dxa"/>
            <w:tcBorders>
              <w:top w:val="nil"/>
              <w:left w:val="nil"/>
              <w:bottom w:val="single" w:sz="8" w:space="0" w:color="auto"/>
              <w:right w:val="nil"/>
            </w:tcBorders>
            <w:shd w:val="clear" w:color="auto" w:fill="auto"/>
            <w:noWrap/>
            <w:vAlign w:val="center"/>
            <w:hideMark/>
          </w:tcPr>
          <w:p w14:paraId="61756CFA" w14:textId="77777777" w:rsidR="00087DC2" w:rsidRPr="00087DC2" w:rsidRDefault="00087DC2" w:rsidP="00087DC2">
            <w:pPr>
              <w:jc w:val="center"/>
              <w:rPr>
                <w:rFonts w:ascii="Arial" w:eastAsia="Times New Roman" w:hAnsi="Arial" w:cs="Arial"/>
                <w:color w:val="000000"/>
                <w:sz w:val="13"/>
                <w:szCs w:val="13"/>
              </w:rPr>
            </w:pPr>
            <w:r w:rsidRPr="00087DC2">
              <w:rPr>
                <w:rFonts w:ascii="Arial" w:eastAsia="Times New Roman" w:hAnsi="Arial" w:cs="Arial"/>
                <w:color w:val="000000"/>
                <w:sz w:val="13"/>
                <w:szCs w:val="13"/>
              </w:rPr>
              <w:t> </w:t>
            </w:r>
          </w:p>
        </w:tc>
        <w:tc>
          <w:tcPr>
            <w:tcW w:w="618" w:type="dxa"/>
            <w:tcBorders>
              <w:top w:val="nil"/>
              <w:left w:val="nil"/>
              <w:bottom w:val="single" w:sz="8" w:space="0" w:color="auto"/>
              <w:right w:val="nil"/>
            </w:tcBorders>
            <w:shd w:val="clear" w:color="auto" w:fill="auto"/>
            <w:noWrap/>
            <w:vAlign w:val="center"/>
            <w:hideMark/>
          </w:tcPr>
          <w:p w14:paraId="70E29559" w14:textId="77777777" w:rsidR="00087DC2" w:rsidRPr="00087DC2" w:rsidRDefault="00087DC2" w:rsidP="00087DC2">
            <w:pPr>
              <w:jc w:val="center"/>
              <w:rPr>
                <w:rFonts w:ascii="Arial" w:eastAsia="Times New Roman" w:hAnsi="Arial" w:cs="Arial"/>
                <w:color w:val="000000"/>
                <w:sz w:val="13"/>
                <w:szCs w:val="13"/>
              </w:rPr>
            </w:pPr>
            <w:r w:rsidRPr="00087DC2">
              <w:rPr>
                <w:rFonts w:ascii="Arial" w:eastAsia="Times New Roman" w:hAnsi="Arial" w:cs="Arial"/>
                <w:color w:val="000000"/>
                <w:sz w:val="13"/>
                <w:szCs w:val="13"/>
              </w:rPr>
              <w:t> </w:t>
            </w:r>
          </w:p>
        </w:tc>
      </w:tr>
      <w:tr w:rsidR="00087DC2" w:rsidRPr="00087DC2" w14:paraId="05ED5F92" w14:textId="77777777" w:rsidTr="003D5334">
        <w:trPr>
          <w:trHeight w:val="220"/>
        </w:trPr>
        <w:tc>
          <w:tcPr>
            <w:tcW w:w="2360" w:type="dxa"/>
            <w:tcBorders>
              <w:top w:val="nil"/>
              <w:left w:val="nil"/>
              <w:bottom w:val="nil"/>
              <w:right w:val="nil"/>
            </w:tcBorders>
            <w:shd w:val="clear" w:color="auto" w:fill="auto"/>
            <w:noWrap/>
            <w:vAlign w:val="center"/>
            <w:hideMark/>
          </w:tcPr>
          <w:p w14:paraId="708CBE08" w14:textId="77777777" w:rsidR="00087DC2" w:rsidRPr="00087DC2" w:rsidRDefault="00087DC2" w:rsidP="00087DC2">
            <w:pPr>
              <w:jc w:val="center"/>
              <w:rPr>
                <w:rFonts w:ascii="Arial" w:eastAsia="Times New Roman" w:hAnsi="Arial" w:cs="Arial"/>
                <w:color w:val="000000"/>
                <w:sz w:val="13"/>
                <w:szCs w:val="13"/>
              </w:rPr>
            </w:pPr>
          </w:p>
        </w:tc>
        <w:tc>
          <w:tcPr>
            <w:tcW w:w="740" w:type="dxa"/>
            <w:tcBorders>
              <w:top w:val="nil"/>
              <w:left w:val="nil"/>
              <w:bottom w:val="nil"/>
              <w:right w:val="nil"/>
            </w:tcBorders>
            <w:shd w:val="clear" w:color="auto" w:fill="auto"/>
            <w:noWrap/>
            <w:vAlign w:val="center"/>
            <w:hideMark/>
          </w:tcPr>
          <w:p w14:paraId="62631A29" w14:textId="77777777" w:rsidR="00087DC2" w:rsidRPr="00087DC2" w:rsidRDefault="00087DC2" w:rsidP="00087DC2">
            <w:pPr>
              <w:jc w:val="center"/>
              <w:rPr>
                <w:rFonts w:ascii="Arial" w:eastAsia="Times New Roman" w:hAnsi="Arial" w:cs="Arial"/>
                <w:color w:val="000000"/>
                <w:sz w:val="13"/>
                <w:szCs w:val="13"/>
              </w:rPr>
            </w:pPr>
            <w:r w:rsidRPr="00087DC2">
              <w:rPr>
                <w:rFonts w:ascii="Arial" w:eastAsia="Times New Roman" w:hAnsi="Arial" w:cs="Arial"/>
                <w:color w:val="000000"/>
                <w:sz w:val="13"/>
                <w:szCs w:val="13"/>
              </w:rPr>
              <w:t>Estimate</w:t>
            </w:r>
          </w:p>
        </w:tc>
        <w:tc>
          <w:tcPr>
            <w:tcW w:w="960" w:type="dxa"/>
            <w:tcBorders>
              <w:top w:val="nil"/>
              <w:left w:val="nil"/>
              <w:bottom w:val="nil"/>
              <w:right w:val="nil"/>
            </w:tcBorders>
            <w:shd w:val="clear" w:color="auto" w:fill="auto"/>
            <w:noWrap/>
            <w:vAlign w:val="center"/>
            <w:hideMark/>
          </w:tcPr>
          <w:p w14:paraId="0EEF8E69" w14:textId="77777777" w:rsidR="00087DC2" w:rsidRPr="00087DC2" w:rsidRDefault="00087DC2" w:rsidP="00087DC2">
            <w:pPr>
              <w:jc w:val="center"/>
              <w:rPr>
                <w:rFonts w:ascii="Arial" w:eastAsia="Times New Roman" w:hAnsi="Arial" w:cs="Arial"/>
                <w:color w:val="000000"/>
                <w:sz w:val="13"/>
                <w:szCs w:val="13"/>
              </w:rPr>
            </w:pPr>
            <w:r w:rsidRPr="00087DC2">
              <w:rPr>
                <w:rFonts w:ascii="Arial" w:eastAsia="Times New Roman" w:hAnsi="Arial" w:cs="Arial"/>
                <w:color w:val="000000"/>
                <w:sz w:val="13"/>
                <w:szCs w:val="13"/>
              </w:rPr>
              <w:t>SE</w:t>
            </w:r>
          </w:p>
        </w:tc>
        <w:tc>
          <w:tcPr>
            <w:tcW w:w="542" w:type="dxa"/>
            <w:tcBorders>
              <w:top w:val="nil"/>
              <w:left w:val="nil"/>
              <w:bottom w:val="nil"/>
              <w:right w:val="nil"/>
            </w:tcBorders>
            <w:shd w:val="clear" w:color="auto" w:fill="auto"/>
            <w:noWrap/>
            <w:vAlign w:val="center"/>
            <w:hideMark/>
          </w:tcPr>
          <w:p w14:paraId="1736FAC2" w14:textId="77777777" w:rsidR="00087DC2" w:rsidRPr="00087DC2" w:rsidRDefault="00087DC2" w:rsidP="00087DC2">
            <w:pPr>
              <w:jc w:val="center"/>
              <w:rPr>
                <w:rFonts w:ascii="Arial" w:eastAsia="Times New Roman" w:hAnsi="Arial" w:cs="Arial"/>
                <w:i/>
                <w:iCs/>
                <w:color w:val="000000"/>
                <w:sz w:val="13"/>
                <w:szCs w:val="13"/>
              </w:rPr>
            </w:pPr>
            <w:r w:rsidRPr="00087DC2">
              <w:rPr>
                <w:rFonts w:ascii="Arial" w:eastAsia="Times New Roman" w:hAnsi="Arial" w:cs="Arial"/>
                <w:i/>
                <w:iCs/>
                <w:color w:val="000000"/>
                <w:sz w:val="13"/>
                <w:szCs w:val="13"/>
              </w:rPr>
              <w:t>z</w:t>
            </w:r>
          </w:p>
        </w:tc>
        <w:tc>
          <w:tcPr>
            <w:tcW w:w="618" w:type="dxa"/>
            <w:tcBorders>
              <w:top w:val="nil"/>
              <w:left w:val="nil"/>
              <w:bottom w:val="nil"/>
              <w:right w:val="nil"/>
            </w:tcBorders>
            <w:shd w:val="clear" w:color="auto" w:fill="auto"/>
            <w:noWrap/>
            <w:vAlign w:val="center"/>
            <w:hideMark/>
          </w:tcPr>
          <w:p w14:paraId="333EA930" w14:textId="77777777" w:rsidR="00087DC2" w:rsidRPr="00087DC2" w:rsidRDefault="00087DC2" w:rsidP="00087DC2">
            <w:pPr>
              <w:jc w:val="center"/>
              <w:rPr>
                <w:rFonts w:ascii="Arial" w:eastAsia="Times New Roman" w:hAnsi="Arial" w:cs="Arial"/>
                <w:i/>
                <w:iCs/>
                <w:color w:val="000000"/>
                <w:sz w:val="13"/>
                <w:szCs w:val="13"/>
              </w:rPr>
            </w:pPr>
            <w:r w:rsidRPr="00087DC2">
              <w:rPr>
                <w:rFonts w:ascii="Arial" w:eastAsia="Times New Roman" w:hAnsi="Arial" w:cs="Arial"/>
                <w:i/>
                <w:iCs/>
                <w:color w:val="000000"/>
                <w:sz w:val="13"/>
                <w:szCs w:val="13"/>
              </w:rPr>
              <w:t>P</w:t>
            </w:r>
          </w:p>
        </w:tc>
      </w:tr>
      <w:tr w:rsidR="00087DC2" w:rsidRPr="00087DC2" w14:paraId="63AAACE1" w14:textId="77777777" w:rsidTr="003D5334">
        <w:trPr>
          <w:trHeight w:val="220"/>
        </w:trPr>
        <w:tc>
          <w:tcPr>
            <w:tcW w:w="2360" w:type="dxa"/>
            <w:tcBorders>
              <w:top w:val="nil"/>
              <w:left w:val="nil"/>
              <w:bottom w:val="nil"/>
              <w:right w:val="nil"/>
            </w:tcBorders>
            <w:shd w:val="clear" w:color="auto" w:fill="auto"/>
            <w:noWrap/>
            <w:vAlign w:val="center"/>
            <w:hideMark/>
          </w:tcPr>
          <w:p w14:paraId="7E78224D" w14:textId="77777777" w:rsidR="00087DC2" w:rsidRPr="00087DC2" w:rsidRDefault="00087DC2" w:rsidP="00087DC2">
            <w:pPr>
              <w:rPr>
                <w:rFonts w:ascii="Arial" w:eastAsia="Times New Roman" w:hAnsi="Arial" w:cs="Arial"/>
                <w:color w:val="000000"/>
                <w:sz w:val="13"/>
                <w:szCs w:val="13"/>
              </w:rPr>
            </w:pPr>
            <w:r w:rsidRPr="00087DC2">
              <w:rPr>
                <w:rFonts w:ascii="Arial" w:eastAsia="Times New Roman" w:hAnsi="Arial" w:cs="Arial"/>
                <w:color w:val="000000"/>
                <w:sz w:val="13"/>
                <w:szCs w:val="13"/>
              </w:rPr>
              <w:t>Intercept</w:t>
            </w:r>
          </w:p>
        </w:tc>
        <w:tc>
          <w:tcPr>
            <w:tcW w:w="740" w:type="dxa"/>
            <w:tcBorders>
              <w:top w:val="nil"/>
              <w:left w:val="nil"/>
              <w:bottom w:val="nil"/>
              <w:right w:val="nil"/>
            </w:tcBorders>
            <w:shd w:val="clear" w:color="auto" w:fill="auto"/>
            <w:noWrap/>
            <w:vAlign w:val="center"/>
            <w:hideMark/>
          </w:tcPr>
          <w:p w14:paraId="61C8E200" w14:textId="77777777" w:rsidR="00087DC2" w:rsidRPr="00087DC2" w:rsidRDefault="00087DC2" w:rsidP="00087DC2">
            <w:pPr>
              <w:jc w:val="center"/>
              <w:rPr>
                <w:rFonts w:ascii="Arial" w:eastAsia="Times New Roman" w:hAnsi="Arial" w:cs="Arial"/>
                <w:b/>
                <w:bCs/>
                <w:color w:val="000000"/>
                <w:sz w:val="13"/>
                <w:szCs w:val="13"/>
                <w:u w:val="single"/>
              </w:rPr>
            </w:pPr>
            <w:r w:rsidRPr="00087DC2">
              <w:rPr>
                <w:rFonts w:ascii="Arial" w:eastAsia="Times New Roman" w:hAnsi="Arial" w:cs="Arial"/>
                <w:b/>
                <w:bCs/>
                <w:color w:val="000000"/>
                <w:sz w:val="13"/>
                <w:szCs w:val="13"/>
                <w:u w:val="single"/>
              </w:rPr>
              <w:t>2.91</w:t>
            </w:r>
          </w:p>
        </w:tc>
        <w:tc>
          <w:tcPr>
            <w:tcW w:w="960" w:type="dxa"/>
            <w:tcBorders>
              <w:top w:val="nil"/>
              <w:left w:val="nil"/>
              <w:bottom w:val="nil"/>
              <w:right w:val="nil"/>
            </w:tcBorders>
            <w:shd w:val="clear" w:color="auto" w:fill="auto"/>
            <w:noWrap/>
            <w:vAlign w:val="center"/>
            <w:hideMark/>
          </w:tcPr>
          <w:p w14:paraId="729307EB" w14:textId="77777777" w:rsidR="00087DC2" w:rsidRPr="00087DC2" w:rsidRDefault="00087DC2" w:rsidP="00087DC2">
            <w:pPr>
              <w:jc w:val="center"/>
              <w:rPr>
                <w:rFonts w:ascii="Arial" w:eastAsia="Times New Roman" w:hAnsi="Arial" w:cs="Arial"/>
                <w:b/>
                <w:bCs/>
                <w:color w:val="000000"/>
                <w:sz w:val="13"/>
                <w:szCs w:val="13"/>
                <w:u w:val="single"/>
              </w:rPr>
            </w:pPr>
            <w:r w:rsidRPr="00087DC2">
              <w:rPr>
                <w:rFonts w:ascii="Arial" w:eastAsia="Times New Roman" w:hAnsi="Arial" w:cs="Arial"/>
                <w:b/>
                <w:bCs/>
                <w:color w:val="000000"/>
                <w:sz w:val="13"/>
                <w:szCs w:val="13"/>
                <w:u w:val="single"/>
              </w:rPr>
              <w:t>0.06</w:t>
            </w:r>
          </w:p>
        </w:tc>
        <w:tc>
          <w:tcPr>
            <w:tcW w:w="542" w:type="dxa"/>
            <w:tcBorders>
              <w:top w:val="nil"/>
              <w:left w:val="nil"/>
              <w:bottom w:val="nil"/>
              <w:right w:val="nil"/>
            </w:tcBorders>
            <w:shd w:val="clear" w:color="auto" w:fill="auto"/>
            <w:noWrap/>
            <w:vAlign w:val="center"/>
            <w:hideMark/>
          </w:tcPr>
          <w:p w14:paraId="0DA3AE1F" w14:textId="77777777" w:rsidR="00087DC2" w:rsidRPr="00087DC2" w:rsidRDefault="00087DC2" w:rsidP="00087DC2">
            <w:pPr>
              <w:jc w:val="center"/>
              <w:rPr>
                <w:rFonts w:ascii="Arial" w:eastAsia="Times New Roman" w:hAnsi="Arial" w:cs="Arial"/>
                <w:b/>
                <w:bCs/>
                <w:color w:val="000000"/>
                <w:sz w:val="13"/>
                <w:szCs w:val="13"/>
                <w:u w:val="single"/>
              </w:rPr>
            </w:pPr>
            <w:r w:rsidRPr="00087DC2">
              <w:rPr>
                <w:rFonts w:ascii="Arial" w:eastAsia="Times New Roman" w:hAnsi="Arial" w:cs="Arial"/>
                <w:b/>
                <w:bCs/>
                <w:color w:val="000000"/>
                <w:sz w:val="13"/>
                <w:szCs w:val="13"/>
                <w:u w:val="single"/>
              </w:rPr>
              <w:t>52.32</w:t>
            </w:r>
          </w:p>
        </w:tc>
        <w:tc>
          <w:tcPr>
            <w:tcW w:w="618" w:type="dxa"/>
            <w:tcBorders>
              <w:top w:val="nil"/>
              <w:left w:val="nil"/>
              <w:bottom w:val="nil"/>
              <w:right w:val="nil"/>
            </w:tcBorders>
            <w:shd w:val="clear" w:color="auto" w:fill="auto"/>
            <w:noWrap/>
            <w:vAlign w:val="center"/>
            <w:hideMark/>
          </w:tcPr>
          <w:p w14:paraId="5B5B9687" w14:textId="77777777" w:rsidR="00087DC2" w:rsidRPr="00087DC2" w:rsidRDefault="00087DC2" w:rsidP="00087DC2">
            <w:pPr>
              <w:jc w:val="center"/>
              <w:rPr>
                <w:rFonts w:ascii="Arial" w:eastAsia="Times New Roman" w:hAnsi="Arial" w:cs="Arial"/>
                <w:b/>
                <w:bCs/>
                <w:color w:val="000000"/>
                <w:sz w:val="13"/>
                <w:szCs w:val="13"/>
                <w:u w:val="single"/>
              </w:rPr>
            </w:pPr>
            <w:r w:rsidRPr="00087DC2">
              <w:rPr>
                <w:rFonts w:ascii="Arial" w:eastAsia="Times New Roman" w:hAnsi="Arial" w:cs="Arial"/>
                <w:b/>
                <w:bCs/>
                <w:color w:val="000000"/>
                <w:sz w:val="13"/>
                <w:szCs w:val="13"/>
                <w:u w:val="single"/>
              </w:rPr>
              <w:t>&lt;0.001</w:t>
            </w:r>
          </w:p>
        </w:tc>
      </w:tr>
      <w:tr w:rsidR="00087DC2" w:rsidRPr="00087DC2" w14:paraId="29A3DFCE" w14:textId="77777777" w:rsidTr="003D5334">
        <w:trPr>
          <w:trHeight w:val="220"/>
        </w:trPr>
        <w:tc>
          <w:tcPr>
            <w:tcW w:w="2360" w:type="dxa"/>
            <w:tcBorders>
              <w:top w:val="nil"/>
              <w:left w:val="nil"/>
              <w:bottom w:val="nil"/>
              <w:right w:val="nil"/>
            </w:tcBorders>
            <w:shd w:val="clear" w:color="auto" w:fill="auto"/>
            <w:noWrap/>
            <w:vAlign w:val="center"/>
            <w:hideMark/>
          </w:tcPr>
          <w:p w14:paraId="25B72CE6" w14:textId="77777777" w:rsidR="00087DC2" w:rsidRPr="00087DC2" w:rsidRDefault="00087DC2" w:rsidP="00087DC2">
            <w:pPr>
              <w:rPr>
                <w:rFonts w:ascii="Arial" w:eastAsia="Times New Roman" w:hAnsi="Arial" w:cs="Arial"/>
                <w:color w:val="000000"/>
                <w:sz w:val="13"/>
                <w:szCs w:val="13"/>
              </w:rPr>
            </w:pPr>
            <w:r w:rsidRPr="00087DC2">
              <w:rPr>
                <w:rFonts w:ascii="Arial" w:eastAsia="Times New Roman" w:hAnsi="Arial" w:cs="Arial"/>
                <w:color w:val="000000"/>
                <w:sz w:val="13"/>
                <w:szCs w:val="13"/>
              </w:rPr>
              <w:t>Age dominant female</w:t>
            </w:r>
          </w:p>
        </w:tc>
        <w:tc>
          <w:tcPr>
            <w:tcW w:w="740" w:type="dxa"/>
            <w:tcBorders>
              <w:top w:val="nil"/>
              <w:left w:val="nil"/>
              <w:bottom w:val="nil"/>
              <w:right w:val="nil"/>
            </w:tcBorders>
            <w:shd w:val="clear" w:color="auto" w:fill="auto"/>
            <w:noWrap/>
            <w:vAlign w:val="center"/>
            <w:hideMark/>
          </w:tcPr>
          <w:p w14:paraId="7F424260" w14:textId="77777777" w:rsidR="00087DC2" w:rsidRPr="00087DC2" w:rsidRDefault="00087DC2" w:rsidP="00087DC2">
            <w:pPr>
              <w:jc w:val="center"/>
              <w:rPr>
                <w:rFonts w:ascii="Arial" w:eastAsia="Times New Roman" w:hAnsi="Arial" w:cs="Arial"/>
                <w:b/>
                <w:bCs/>
                <w:color w:val="000000"/>
                <w:sz w:val="13"/>
                <w:szCs w:val="13"/>
                <w:u w:val="single"/>
              </w:rPr>
            </w:pPr>
            <w:r w:rsidRPr="00087DC2">
              <w:rPr>
                <w:rFonts w:ascii="Arial" w:eastAsia="Times New Roman" w:hAnsi="Arial" w:cs="Arial"/>
                <w:b/>
                <w:bCs/>
                <w:color w:val="000000"/>
                <w:sz w:val="13"/>
                <w:szCs w:val="13"/>
                <w:u w:val="single"/>
              </w:rPr>
              <w:t>-0.30</w:t>
            </w:r>
          </w:p>
        </w:tc>
        <w:tc>
          <w:tcPr>
            <w:tcW w:w="960" w:type="dxa"/>
            <w:tcBorders>
              <w:top w:val="nil"/>
              <w:left w:val="nil"/>
              <w:bottom w:val="nil"/>
              <w:right w:val="nil"/>
            </w:tcBorders>
            <w:shd w:val="clear" w:color="auto" w:fill="auto"/>
            <w:noWrap/>
            <w:vAlign w:val="center"/>
            <w:hideMark/>
          </w:tcPr>
          <w:p w14:paraId="2BF96060" w14:textId="77777777" w:rsidR="00087DC2" w:rsidRPr="00087DC2" w:rsidRDefault="00087DC2" w:rsidP="00087DC2">
            <w:pPr>
              <w:jc w:val="center"/>
              <w:rPr>
                <w:rFonts w:ascii="Arial" w:eastAsia="Times New Roman" w:hAnsi="Arial" w:cs="Arial"/>
                <w:b/>
                <w:bCs/>
                <w:color w:val="000000"/>
                <w:sz w:val="13"/>
                <w:szCs w:val="13"/>
                <w:u w:val="single"/>
              </w:rPr>
            </w:pPr>
            <w:r w:rsidRPr="00087DC2">
              <w:rPr>
                <w:rFonts w:ascii="Arial" w:eastAsia="Times New Roman" w:hAnsi="Arial" w:cs="Arial"/>
                <w:b/>
                <w:bCs/>
                <w:color w:val="000000"/>
                <w:sz w:val="13"/>
                <w:szCs w:val="13"/>
                <w:u w:val="single"/>
              </w:rPr>
              <w:t>0.08</w:t>
            </w:r>
          </w:p>
        </w:tc>
        <w:tc>
          <w:tcPr>
            <w:tcW w:w="542" w:type="dxa"/>
            <w:tcBorders>
              <w:top w:val="nil"/>
              <w:left w:val="nil"/>
              <w:bottom w:val="nil"/>
              <w:right w:val="nil"/>
            </w:tcBorders>
            <w:shd w:val="clear" w:color="auto" w:fill="auto"/>
            <w:noWrap/>
            <w:vAlign w:val="center"/>
            <w:hideMark/>
          </w:tcPr>
          <w:p w14:paraId="18F31453" w14:textId="77777777" w:rsidR="00087DC2" w:rsidRPr="00087DC2" w:rsidRDefault="00087DC2" w:rsidP="00087DC2">
            <w:pPr>
              <w:jc w:val="center"/>
              <w:rPr>
                <w:rFonts w:ascii="Arial" w:eastAsia="Times New Roman" w:hAnsi="Arial" w:cs="Arial"/>
                <w:b/>
                <w:bCs/>
                <w:color w:val="000000"/>
                <w:sz w:val="13"/>
                <w:szCs w:val="13"/>
                <w:u w:val="single"/>
              </w:rPr>
            </w:pPr>
            <w:r w:rsidRPr="00087DC2">
              <w:rPr>
                <w:rFonts w:ascii="Arial" w:eastAsia="Times New Roman" w:hAnsi="Arial" w:cs="Arial"/>
                <w:b/>
                <w:bCs/>
                <w:color w:val="000000"/>
                <w:sz w:val="13"/>
                <w:szCs w:val="13"/>
                <w:u w:val="single"/>
              </w:rPr>
              <w:t>-3.87</w:t>
            </w:r>
          </w:p>
        </w:tc>
        <w:tc>
          <w:tcPr>
            <w:tcW w:w="618" w:type="dxa"/>
            <w:tcBorders>
              <w:top w:val="nil"/>
              <w:left w:val="nil"/>
              <w:bottom w:val="nil"/>
              <w:right w:val="nil"/>
            </w:tcBorders>
            <w:shd w:val="clear" w:color="auto" w:fill="auto"/>
            <w:noWrap/>
            <w:vAlign w:val="center"/>
            <w:hideMark/>
          </w:tcPr>
          <w:p w14:paraId="405F78A3" w14:textId="77777777" w:rsidR="00087DC2" w:rsidRPr="00087DC2" w:rsidRDefault="00087DC2" w:rsidP="00087DC2">
            <w:pPr>
              <w:jc w:val="center"/>
              <w:rPr>
                <w:rFonts w:ascii="Arial" w:eastAsia="Times New Roman" w:hAnsi="Arial" w:cs="Arial"/>
                <w:b/>
                <w:bCs/>
                <w:color w:val="000000"/>
                <w:sz w:val="13"/>
                <w:szCs w:val="13"/>
                <w:u w:val="single"/>
              </w:rPr>
            </w:pPr>
            <w:r w:rsidRPr="00087DC2">
              <w:rPr>
                <w:rFonts w:ascii="Arial" w:eastAsia="Times New Roman" w:hAnsi="Arial" w:cs="Arial"/>
                <w:b/>
                <w:bCs/>
                <w:color w:val="000000"/>
                <w:sz w:val="13"/>
                <w:szCs w:val="13"/>
                <w:u w:val="single"/>
              </w:rPr>
              <w:t>&lt;0.001</w:t>
            </w:r>
          </w:p>
        </w:tc>
      </w:tr>
      <w:tr w:rsidR="00087DC2" w:rsidRPr="00087DC2" w14:paraId="3B24B228" w14:textId="77777777" w:rsidTr="003D5334">
        <w:trPr>
          <w:trHeight w:val="220"/>
        </w:trPr>
        <w:tc>
          <w:tcPr>
            <w:tcW w:w="2360" w:type="dxa"/>
            <w:tcBorders>
              <w:top w:val="nil"/>
              <w:left w:val="nil"/>
              <w:bottom w:val="nil"/>
              <w:right w:val="nil"/>
            </w:tcBorders>
            <w:shd w:val="clear" w:color="auto" w:fill="auto"/>
            <w:noWrap/>
            <w:vAlign w:val="center"/>
            <w:hideMark/>
          </w:tcPr>
          <w:p w14:paraId="0ECDAC78" w14:textId="77777777" w:rsidR="00087DC2" w:rsidRPr="00087DC2" w:rsidRDefault="00087DC2" w:rsidP="00087DC2">
            <w:pPr>
              <w:rPr>
                <w:rFonts w:ascii="Arial" w:eastAsia="Times New Roman" w:hAnsi="Arial" w:cs="Arial"/>
                <w:color w:val="000000"/>
                <w:sz w:val="13"/>
                <w:szCs w:val="13"/>
              </w:rPr>
            </w:pPr>
            <w:r w:rsidRPr="00087DC2">
              <w:rPr>
                <w:rFonts w:ascii="Arial" w:eastAsia="Times New Roman" w:hAnsi="Arial" w:cs="Arial"/>
                <w:color w:val="000000"/>
                <w:sz w:val="13"/>
                <w:szCs w:val="13"/>
              </w:rPr>
              <w:t>Age</w:t>
            </w:r>
            <w:r w:rsidRPr="00087DC2">
              <w:rPr>
                <w:rFonts w:ascii="Arial" w:eastAsia="Times New Roman" w:hAnsi="Arial" w:cs="Arial"/>
                <w:color w:val="000000"/>
                <w:sz w:val="13"/>
                <w:szCs w:val="13"/>
                <w:vertAlign w:val="superscript"/>
              </w:rPr>
              <w:t xml:space="preserve">2 </w:t>
            </w:r>
            <w:r w:rsidRPr="00087DC2">
              <w:rPr>
                <w:rFonts w:ascii="Arial" w:eastAsia="Times New Roman" w:hAnsi="Arial" w:cs="Arial"/>
                <w:color w:val="000000"/>
                <w:sz w:val="13"/>
                <w:szCs w:val="13"/>
              </w:rPr>
              <w:t>dominant female</w:t>
            </w:r>
          </w:p>
        </w:tc>
        <w:tc>
          <w:tcPr>
            <w:tcW w:w="740" w:type="dxa"/>
            <w:tcBorders>
              <w:top w:val="nil"/>
              <w:left w:val="nil"/>
              <w:bottom w:val="nil"/>
              <w:right w:val="nil"/>
            </w:tcBorders>
            <w:shd w:val="clear" w:color="auto" w:fill="auto"/>
            <w:noWrap/>
            <w:vAlign w:val="center"/>
            <w:hideMark/>
          </w:tcPr>
          <w:p w14:paraId="035E27C7" w14:textId="77777777" w:rsidR="00087DC2" w:rsidRPr="00087DC2" w:rsidRDefault="00087DC2" w:rsidP="00087DC2">
            <w:pPr>
              <w:jc w:val="center"/>
              <w:rPr>
                <w:rFonts w:ascii="Arial" w:eastAsia="Times New Roman" w:hAnsi="Arial" w:cs="Arial"/>
                <w:color w:val="000000"/>
                <w:sz w:val="13"/>
                <w:szCs w:val="13"/>
              </w:rPr>
            </w:pPr>
            <w:r w:rsidRPr="00087DC2">
              <w:rPr>
                <w:rFonts w:ascii="Arial" w:eastAsia="Times New Roman" w:hAnsi="Arial" w:cs="Arial"/>
                <w:color w:val="000000"/>
                <w:sz w:val="13"/>
                <w:szCs w:val="13"/>
              </w:rPr>
              <w:t>-0.10</w:t>
            </w:r>
          </w:p>
        </w:tc>
        <w:tc>
          <w:tcPr>
            <w:tcW w:w="960" w:type="dxa"/>
            <w:tcBorders>
              <w:top w:val="nil"/>
              <w:left w:val="nil"/>
              <w:bottom w:val="nil"/>
              <w:right w:val="nil"/>
            </w:tcBorders>
            <w:shd w:val="clear" w:color="auto" w:fill="auto"/>
            <w:noWrap/>
            <w:vAlign w:val="center"/>
            <w:hideMark/>
          </w:tcPr>
          <w:p w14:paraId="4E28A8E7" w14:textId="77777777" w:rsidR="00087DC2" w:rsidRPr="00087DC2" w:rsidRDefault="00087DC2" w:rsidP="00087DC2">
            <w:pPr>
              <w:jc w:val="center"/>
              <w:rPr>
                <w:rFonts w:ascii="Arial" w:eastAsia="Times New Roman" w:hAnsi="Arial" w:cs="Arial"/>
                <w:color w:val="000000"/>
                <w:sz w:val="13"/>
                <w:szCs w:val="13"/>
              </w:rPr>
            </w:pPr>
            <w:r w:rsidRPr="00087DC2">
              <w:rPr>
                <w:rFonts w:ascii="Arial" w:eastAsia="Times New Roman" w:hAnsi="Arial" w:cs="Arial"/>
                <w:color w:val="000000"/>
                <w:sz w:val="13"/>
                <w:szCs w:val="13"/>
              </w:rPr>
              <w:t>0.08</w:t>
            </w:r>
          </w:p>
        </w:tc>
        <w:tc>
          <w:tcPr>
            <w:tcW w:w="542" w:type="dxa"/>
            <w:tcBorders>
              <w:top w:val="nil"/>
              <w:left w:val="nil"/>
              <w:bottom w:val="nil"/>
              <w:right w:val="nil"/>
            </w:tcBorders>
            <w:shd w:val="clear" w:color="auto" w:fill="auto"/>
            <w:noWrap/>
            <w:vAlign w:val="center"/>
            <w:hideMark/>
          </w:tcPr>
          <w:p w14:paraId="08E474D2" w14:textId="77777777" w:rsidR="00087DC2" w:rsidRPr="00087DC2" w:rsidRDefault="00087DC2" w:rsidP="00087DC2">
            <w:pPr>
              <w:jc w:val="center"/>
              <w:rPr>
                <w:rFonts w:ascii="Arial" w:eastAsia="Times New Roman" w:hAnsi="Arial" w:cs="Arial"/>
                <w:color w:val="000000"/>
                <w:sz w:val="13"/>
                <w:szCs w:val="13"/>
              </w:rPr>
            </w:pPr>
            <w:r w:rsidRPr="00087DC2">
              <w:rPr>
                <w:rFonts w:ascii="Arial" w:eastAsia="Times New Roman" w:hAnsi="Arial" w:cs="Arial"/>
                <w:color w:val="000000"/>
                <w:sz w:val="13"/>
                <w:szCs w:val="13"/>
              </w:rPr>
              <w:t>-1.20</w:t>
            </w:r>
          </w:p>
        </w:tc>
        <w:tc>
          <w:tcPr>
            <w:tcW w:w="618" w:type="dxa"/>
            <w:tcBorders>
              <w:top w:val="nil"/>
              <w:left w:val="nil"/>
              <w:bottom w:val="nil"/>
              <w:right w:val="nil"/>
            </w:tcBorders>
            <w:shd w:val="clear" w:color="auto" w:fill="auto"/>
            <w:noWrap/>
            <w:vAlign w:val="center"/>
            <w:hideMark/>
          </w:tcPr>
          <w:p w14:paraId="3F625A08" w14:textId="77777777" w:rsidR="00087DC2" w:rsidRPr="00087DC2" w:rsidRDefault="00087DC2" w:rsidP="00087DC2">
            <w:pPr>
              <w:jc w:val="center"/>
              <w:rPr>
                <w:rFonts w:ascii="Arial" w:eastAsia="Times New Roman" w:hAnsi="Arial" w:cs="Arial"/>
                <w:color w:val="000000"/>
                <w:sz w:val="13"/>
                <w:szCs w:val="13"/>
              </w:rPr>
            </w:pPr>
            <w:r w:rsidRPr="00087DC2">
              <w:rPr>
                <w:rFonts w:ascii="Arial" w:eastAsia="Times New Roman" w:hAnsi="Arial" w:cs="Arial"/>
                <w:color w:val="000000"/>
                <w:sz w:val="13"/>
                <w:szCs w:val="13"/>
              </w:rPr>
              <w:t>0.232</w:t>
            </w:r>
          </w:p>
        </w:tc>
      </w:tr>
      <w:tr w:rsidR="00087DC2" w:rsidRPr="00087DC2" w14:paraId="5501BF19" w14:textId="77777777" w:rsidTr="003D5334">
        <w:trPr>
          <w:trHeight w:val="220"/>
        </w:trPr>
        <w:tc>
          <w:tcPr>
            <w:tcW w:w="2360" w:type="dxa"/>
            <w:tcBorders>
              <w:top w:val="nil"/>
              <w:left w:val="nil"/>
              <w:bottom w:val="nil"/>
              <w:right w:val="nil"/>
            </w:tcBorders>
            <w:shd w:val="clear" w:color="auto" w:fill="auto"/>
            <w:noWrap/>
            <w:vAlign w:val="center"/>
            <w:hideMark/>
          </w:tcPr>
          <w:p w14:paraId="09D38CCA" w14:textId="77777777" w:rsidR="00087DC2" w:rsidRPr="00087DC2" w:rsidRDefault="00087DC2" w:rsidP="00087DC2">
            <w:pPr>
              <w:rPr>
                <w:rFonts w:ascii="Arial" w:eastAsia="Times New Roman" w:hAnsi="Arial" w:cs="Arial"/>
                <w:color w:val="000000"/>
                <w:sz w:val="13"/>
                <w:szCs w:val="13"/>
              </w:rPr>
            </w:pPr>
            <w:r w:rsidRPr="00087DC2">
              <w:rPr>
                <w:rFonts w:ascii="Arial" w:eastAsia="Times New Roman" w:hAnsi="Arial" w:cs="Arial"/>
                <w:color w:val="000000"/>
                <w:sz w:val="13"/>
                <w:szCs w:val="13"/>
              </w:rPr>
              <w:t>Age dominant male</w:t>
            </w:r>
          </w:p>
        </w:tc>
        <w:tc>
          <w:tcPr>
            <w:tcW w:w="740" w:type="dxa"/>
            <w:tcBorders>
              <w:top w:val="nil"/>
              <w:left w:val="nil"/>
              <w:bottom w:val="nil"/>
              <w:right w:val="nil"/>
            </w:tcBorders>
            <w:shd w:val="clear" w:color="auto" w:fill="auto"/>
            <w:noWrap/>
            <w:vAlign w:val="center"/>
            <w:hideMark/>
          </w:tcPr>
          <w:p w14:paraId="13CCD636" w14:textId="77777777" w:rsidR="00087DC2" w:rsidRPr="00087DC2" w:rsidRDefault="00087DC2" w:rsidP="00087DC2">
            <w:pPr>
              <w:jc w:val="center"/>
              <w:rPr>
                <w:rFonts w:ascii="Arial" w:eastAsia="Times New Roman" w:hAnsi="Arial" w:cs="Arial"/>
                <w:color w:val="000000"/>
                <w:sz w:val="13"/>
                <w:szCs w:val="13"/>
              </w:rPr>
            </w:pPr>
            <w:r w:rsidRPr="00087DC2">
              <w:rPr>
                <w:rFonts w:ascii="Arial" w:eastAsia="Times New Roman" w:hAnsi="Arial" w:cs="Arial"/>
                <w:color w:val="000000"/>
                <w:sz w:val="13"/>
                <w:szCs w:val="13"/>
              </w:rPr>
              <w:t>-0.07</w:t>
            </w:r>
          </w:p>
        </w:tc>
        <w:tc>
          <w:tcPr>
            <w:tcW w:w="960" w:type="dxa"/>
            <w:tcBorders>
              <w:top w:val="nil"/>
              <w:left w:val="nil"/>
              <w:bottom w:val="nil"/>
              <w:right w:val="nil"/>
            </w:tcBorders>
            <w:shd w:val="clear" w:color="auto" w:fill="auto"/>
            <w:noWrap/>
            <w:vAlign w:val="center"/>
            <w:hideMark/>
          </w:tcPr>
          <w:p w14:paraId="34428B44" w14:textId="77777777" w:rsidR="00087DC2" w:rsidRPr="00087DC2" w:rsidRDefault="00087DC2" w:rsidP="00087DC2">
            <w:pPr>
              <w:jc w:val="center"/>
              <w:rPr>
                <w:rFonts w:ascii="Arial" w:eastAsia="Times New Roman" w:hAnsi="Arial" w:cs="Arial"/>
                <w:color w:val="000000"/>
                <w:sz w:val="13"/>
                <w:szCs w:val="13"/>
              </w:rPr>
            </w:pPr>
            <w:r w:rsidRPr="00087DC2">
              <w:rPr>
                <w:rFonts w:ascii="Arial" w:eastAsia="Times New Roman" w:hAnsi="Arial" w:cs="Arial"/>
                <w:color w:val="000000"/>
                <w:sz w:val="13"/>
                <w:szCs w:val="13"/>
              </w:rPr>
              <w:t>0.07</w:t>
            </w:r>
          </w:p>
        </w:tc>
        <w:tc>
          <w:tcPr>
            <w:tcW w:w="542" w:type="dxa"/>
            <w:tcBorders>
              <w:top w:val="nil"/>
              <w:left w:val="nil"/>
              <w:bottom w:val="nil"/>
              <w:right w:val="nil"/>
            </w:tcBorders>
            <w:shd w:val="clear" w:color="auto" w:fill="auto"/>
            <w:noWrap/>
            <w:vAlign w:val="center"/>
            <w:hideMark/>
          </w:tcPr>
          <w:p w14:paraId="77E58BA3" w14:textId="77777777" w:rsidR="00087DC2" w:rsidRPr="00087DC2" w:rsidRDefault="00087DC2" w:rsidP="00087DC2">
            <w:pPr>
              <w:jc w:val="center"/>
              <w:rPr>
                <w:rFonts w:ascii="Arial" w:eastAsia="Times New Roman" w:hAnsi="Arial" w:cs="Arial"/>
                <w:color w:val="000000"/>
                <w:sz w:val="13"/>
                <w:szCs w:val="13"/>
              </w:rPr>
            </w:pPr>
            <w:r w:rsidRPr="00087DC2">
              <w:rPr>
                <w:rFonts w:ascii="Arial" w:eastAsia="Times New Roman" w:hAnsi="Arial" w:cs="Arial"/>
                <w:color w:val="000000"/>
                <w:sz w:val="13"/>
                <w:szCs w:val="13"/>
              </w:rPr>
              <w:t>-0.95</w:t>
            </w:r>
          </w:p>
        </w:tc>
        <w:tc>
          <w:tcPr>
            <w:tcW w:w="618" w:type="dxa"/>
            <w:tcBorders>
              <w:top w:val="nil"/>
              <w:left w:val="nil"/>
              <w:bottom w:val="nil"/>
              <w:right w:val="nil"/>
            </w:tcBorders>
            <w:shd w:val="clear" w:color="auto" w:fill="auto"/>
            <w:noWrap/>
            <w:vAlign w:val="center"/>
            <w:hideMark/>
          </w:tcPr>
          <w:p w14:paraId="3C2AE78C" w14:textId="77777777" w:rsidR="00087DC2" w:rsidRPr="00087DC2" w:rsidRDefault="00087DC2" w:rsidP="00087DC2">
            <w:pPr>
              <w:jc w:val="center"/>
              <w:rPr>
                <w:rFonts w:ascii="Arial" w:eastAsia="Times New Roman" w:hAnsi="Arial" w:cs="Arial"/>
                <w:color w:val="000000"/>
                <w:sz w:val="13"/>
                <w:szCs w:val="13"/>
              </w:rPr>
            </w:pPr>
            <w:r w:rsidRPr="00087DC2">
              <w:rPr>
                <w:rFonts w:ascii="Arial" w:eastAsia="Times New Roman" w:hAnsi="Arial" w:cs="Arial"/>
                <w:color w:val="000000"/>
                <w:sz w:val="13"/>
                <w:szCs w:val="13"/>
              </w:rPr>
              <w:t>0.341</w:t>
            </w:r>
          </w:p>
        </w:tc>
      </w:tr>
      <w:tr w:rsidR="00087DC2" w:rsidRPr="00087DC2" w14:paraId="48192F7D" w14:textId="77777777" w:rsidTr="003D5334">
        <w:trPr>
          <w:trHeight w:val="220"/>
        </w:trPr>
        <w:tc>
          <w:tcPr>
            <w:tcW w:w="2360" w:type="dxa"/>
            <w:tcBorders>
              <w:top w:val="nil"/>
              <w:left w:val="nil"/>
              <w:bottom w:val="nil"/>
              <w:right w:val="nil"/>
            </w:tcBorders>
            <w:shd w:val="clear" w:color="auto" w:fill="auto"/>
            <w:noWrap/>
            <w:vAlign w:val="center"/>
            <w:hideMark/>
          </w:tcPr>
          <w:p w14:paraId="3F0D08BC" w14:textId="77777777" w:rsidR="00087DC2" w:rsidRPr="00087DC2" w:rsidRDefault="00087DC2" w:rsidP="00087DC2">
            <w:pPr>
              <w:rPr>
                <w:rFonts w:ascii="Arial" w:eastAsia="Times New Roman" w:hAnsi="Arial" w:cs="Arial"/>
                <w:color w:val="000000"/>
                <w:sz w:val="13"/>
                <w:szCs w:val="13"/>
              </w:rPr>
            </w:pPr>
            <w:r w:rsidRPr="00087DC2">
              <w:rPr>
                <w:rFonts w:ascii="Arial" w:eastAsia="Times New Roman" w:hAnsi="Arial" w:cs="Arial"/>
                <w:color w:val="000000"/>
                <w:sz w:val="13"/>
                <w:szCs w:val="13"/>
              </w:rPr>
              <w:t>Age</w:t>
            </w:r>
            <w:r w:rsidRPr="00087DC2">
              <w:rPr>
                <w:rFonts w:ascii="Arial" w:eastAsia="Times New Roman" w:hAnsi="Arial" w:cs="Arial"/>
                <w:color w:val="000000"/>
                <w:sz w:val="13"/>
                <w:szCs w:val="13"/>
                <w:vertAlign w:val="superscript"/>
              </w:rPr>
              <w:t xml:space="preserve">2 </w:t>
            </w:r>
            <w:r w:rsidRPr="00087DC2">
              <w:rPr>
                <w:rFonts w:ascii="Arial" w:eastAsia="Times New Roman" w:hAnsi="Arial" w:cs="Arial"/>
                <w:color w:val="000000"/>
                <w:sz w:val="13"/>
                <w:szCs w:val="13"/>
              </w:rPr>
              <w:t>dominant male</w:t>
            </w:r>
          </w:p>
        </w:tc>
        <w:tc>
          <w:tcPr>
            <w:tcW w:w="740" w:type="dxa"/>
            <w:tcBorders>
              <w:top w:val="nil"/>
              <w:left w:val="nil"/>
              <w:bottom w:val="nil"/>
              <w:right w:val="nil"/>
            </w:tcBorders>
            <w:shd w:val="clear" w:color="auto" w:fill="auto"/>
            <w:noWrap/>
            <w:vAlign w:val="center"/>
            <w:hideMark/>
          </w:tcPr>
          <w:p w14:paraId="7214E84A" w14:textId="77777777" w:rsidR="00087DC2" w:rsidRPr="00087DC2" w:rsidRDefault="00087DC2" w:rsidP="00087DC2">
            <w:pPr>
              <w:jc w:val="center"/>
              <w:rPr>
                <w:rFonts w:ascii="Arial" w:eastAsia="Times New Roman" w:hAnsi="Arial" w:cs="Arial"/>
                <w:color w:val="000000"/>
                <w:sz w:val="13"/>
                <w:szCs w:val="13"/>
              </w:rPr>
            </w:pPr>
            <w:r w:rsidRPr="00087DC2">
              <w:rPr>
                <w:rFonts w:ascii="Arial" w:eastAsia="Times New Roman" w:hAnsi="Arial" w:cs="Arial"/>
                <w:color w:val="000000"/>
                <w:sz w:val="13"/>
                <w:szCs w:val="13"/>
              </w:rPr>
              <w:t>0.04</w:t>
            </w:r>
          </w:p>
        </w:tc>
        <w:tc>
          <w:tcPr>
            <w:tcW w:w="960" w:type="dxa"/>
            <w:tcBorders>
              <w:top w:val="nil"/>
              <w:left w:val="nil"/>
              <w:bottom w:val="nil"/>
              <w:right w:val="nil"/>
            </w:tcBorders>
            <w:shd w:val="clear" w:color="auto" w:fill="auto"/>
            <w:noWrap/>
            <w:vAlign w:val="center"/>
            <w:hideMark/>
          </w:tcPr>
          <w:p w14:paraId="2720507A" w14:textId="77777777" w:rsidR="00087DC2" w:rsidRPr="00087DC2" w:rsidRDefault="00087DC2" w:rsidP="00087DC2">
            <w:pPr>
              <w:jc w:val="center"/>
              <w:rPr>
                <w:rFonts w:ascii="Arial" w:eastAsia="Times New Roman" w:hAnsi="Arial" w:cs="Arial"/>
                <w:color w:val="000000"/>
                <w:sz w:val="13"/>
                <w:szCs w:val="13"/>
              </w:rPr>
            </w:pPr>
            <w:r w:rsidRPr="00087DC2">
              <w:rPr>
                <w:rFonts w:ascii="Arial" w:eastAsia="Times New Roman" w:hAnsi="Arial" w:cs="Arial"/>
                <w:color w:val="000000"/>
                <w:sz w:val="13"/>
                <w:szCs w:val="13"/>
              </w:rPr>
              <w:t>0.11</w:t>
            </w:r>
          </w:p>
        </w:tc>
        <w:tc>
          <w:tcPr>
            <w:tcW w:w="542" w:type="dxa"/>
            <w:tcBorders>
              <w:top w:val="nil"/>
              <w:left w:val="nil"/>
              <w:bottom w:val="nil"/>
              <w:right w:val="nil"/>
            </w:tcBorders>
            <w:shd w:val="clear" w:color="auto" w:fill="auto"/>
            <w:noWrap/>
            <w:vAlign w:val="center"/>
            <w:hideMark/>
          </w:tcPr>
          <w:p w14:paraId="1DBC19E3" w14:textId="77777777" w:rsidR="00087DC2" w:rsidRPr="00087DC2" w:rsidRDefault="00087DC2" w:rsidP="00087DC2">
            <w:pPr>
              <w:jc w:val="center"/>
              <w:rPr>
                <w:rFonts w:ascii="Arial" w:eastAsia="Times New Roman" w:hAnsi="Arial" w:cs="Arial"/>
                <w:color w:val="000000"/>
                <w:sz w:val="13"/>
                <w:szCs w:val="13"/>
              </w:rPr>
            </w:pPr>
            <w:r w:rsidRPr="00087DC2">
              <w:rPr>
                <w:rFonts w:ascii="Arial" w:eastAsia="Times New Roman" w:hAnsi="Arial" w:cs="Arial"/>
                <w:color w:val="000000"/>
                <w:sz w:val="13"/>
                <w:szCs w:val="13"/>
              </w:rPr>
              <w:t>0.41</w:t>
            </w:r>
          </w:p>
        </w:tc>
        <w:tc>
          <w:tcPr>
            <w:tcW w:w="618" w:type="dxa"/>
            <w:tcBorders>
              <w:top w:val="nil"/>
              <w:left w:val="nil"/>
              <w:bottom w:val="nil"/>
              <w:right w:val="nil"/>
            </w:tcBorders>
            <w:shd w:val="clear" w:color="000000" w:fill="FFFFFF"/>
            <w:noWrap/>
            <w:vAlign w:val="center"/>
            <w:hideMark/>
          </w:tcPr>
          <w:p w14:paraId="5439CA78" w14:textId="77777777" w:rsidR="00087DC2" w:rsidRPr="00087DC2" w:rsidRDefault="00087DC2" w:rsidP="00087DC2">
            <w:pPr>
              <w:jc w:val="center"/>
              <w:rPr>
                <w:rFonts w:ascii="Arial" w:eastAsia="Times New Roman" w:hAnsi="Arial" w:cs="Arial"/>
                <w:color w:val="000000"/>
                <w:sz w:val="13"/>
                <w:szCs w:val="13"/>
              </w:rPr>
            </w:pPr>
            <w:r w:rsidRPr="00087DC2">
              <w:rPr>
                <w:rFonts w:ascii="Arial" w:eastAsia="Times New Roman" w:hAnsi="Arial" w:cs="Arial"/>
                <w:color w:val="000000"/>
                <w:sz w:val="13"/>
                <w:szCs w:val="13"/>
              </w:rPr>
              <w:t>0.686</w:t>
            </w:r>
          </w:p>
        </w:tc>
      </w:tr>
      <w:tr w:rsidR="00087DC2" w:rsidRPr="00087DC2" w14:paraId="59F6C570" w14:textId="77777777" w:rsidTr="003D5334">
        <w:trPr>
          <w:trHeight w:val="220"/>
        </w:trPr>
        <w:tc>
          <w:tcPr>
            <w:tcW w:w="2360" w:type="dxa"/>
            <w:tcBorders>
              <w:top w:val="nil"/>
              <w:left w:val="nil"/>
              <w:bottom w:val="nil"/>
              <w:right w:val="nil"/>
            </w:tcBorders>
            <w:shd w:val="clear" w:color="auto" w:fill="auto"/>
            <w:noWrap/>
            <w:vAlign w:val="center"/>
            <w:hideMark/>
          </w:tcPr>
          <w:p w14:paraId="093FBCB5" w14:textId="77777777" w:rsidR="00087DC2" w:rsidRPr="00087DC2" w:rsidRDefault="00087DC2" w:rsidP="00087DC2">
            <w:pPr>
              <w:rPr>
                <w:rFonts w:ascii="Arial" w:eastAsia="Times New Roman" w:hAnsi="Arial" w:cs="Arial"/>
                <w:color w:val="000000"/>
                <w:sz w:val="13"/>
                <w:szCs w:val="13"/>
              </w:rPr>
            </w:pPr>
            <w:r w:rsidRPr="00087DC2">
              <w:rPr>
                <w:rFonts w:ascii="Arial" w:eastAsia="Times New Roman" w:hAnsi="Arial" w:cs="Arial"/>
                <w:color w:val="000000"/>
                <w:sz w:val="13"/>
                <w:szCs w:val="13"/>
              </w:rPr>
              <w:t>Helper (Y/N)</w:t>
            </w:r>
          </w:p>
        </w:tc>
        <w:tc>
          <w:tcPr>
            <w:tcW w:w="740" w:type="dxa"/>
            <w:tcBorders>
              <w:top w:val="nil"/>
              <w:left w:val="nil"/>
              <w:bottom w:val="nil"/>
              <w:right w:val="nil"/>
            </w:tcBorders>
            <w:shd w:val="clear" w:color="auto" w:fill="auto"/>
            <w:noWrap/>
            <w:vAlign w:val="center"/>
            <w:hideMark/>
          </w:tcPr>
          <w:p w14:paraId="6D372D9D" w14:textId="77777777" w:rsidR="00087DC2" w:rsidRPr="00087DC2" w:rsidRDefault="00087DC2" w:rsidP="00087DC2">
            <w:pPr>
              <w:jc w:val="center"/>
              <w:rPr>
                <w:rFonts w:ascii="Arial" w:eastAsia="Times New Roman" w:hAnsi="Arial" w:cs="Arial"/>
                <w:b/>
                <w:bCs/>
                <w:color w:val="000000"/>
                <w:sz w:val="13"/>
                <w:szCs w:val="13"/>
                <w:u w:val="single"/>
              </w:rPr>
            </w:pPr>
            <w:r w:rsidRPr="00087DC2">
              <w:rPr>
                <w:rFonts w:ascii="Arial" w:eastAsia="Times New Roman" w:hAnsi="Arial" w:cs="Arial"/>
                <w:b/>
                <w:bCs/>
                <w:color w:val="000000"/>
                <w:sz w:val="13"/>
                <w:szCs w:val="13"/>
                <w:u w:val="single"/>
              </w:rPr>
              <w:t>0.24</w:t>
            </w:r>
          </w:p>
        </w:tc>
        <w:tc>
          <w:tcPr>
            <w:tcW w:w="960" w:type="dxa"/>
            <w:tcBorders>
              <w:top w:val="nil"/>
              <w:left w:val="nil"/>
              <w:bottom w:val="nil"/>
              <w:right w:val="nil"/>
            </w:tcBorders>
            <w:shd w:val="clear" w:color="auto" w:fill="auto"/>
            <w:noWrap/>
            <w:vAlign w:val="center"/>
            <w:hideMark/>
          </w:tcPr>
          <w:p w14:paraId="78DDD346" w14:textId="77777777" w:rsidR="00087DC2" w:rsidRPr="00087DC2" w:rsidRDefault="00087DC2" w:rsidP="00087DC2">
            <w:pPr>
              <w:jc w:val="center"/>
              <w:rPr>
                <w:rFonts w:ascii="Arial" w:eastAsia="Times New Roman" w:hAnsi="Arial" w:cs="Arial"/>
                <w:b/>
                <w:bCs/>
                <w:color w:val="000000"/>
                <w:sz w:val="13"/>
                <w:szCs w:val="13"/>
                <w:u w:val="single"/>
              </w:rPr>
            </w:pPr>
            <w:r w:rsidRPr="00087DC2">
              <w:rPr>
                <w:rFonts w:ascii="Arial" w:eastAsia="Times New Roman" w:hAnsi="Arial" w:cs="Arial"/>
                <w:b/>
                <w:bCs/>
                <w:color w:val="000000"/>
                <w:sz w:val="13"/>
                <w:szCs w:val="13"/>
                <w:u w:val="single"/>
              </w:rPr>
              <w:t>0.06</w:t>
            </w:r>
          </w:p>
        </w:tc>
        <w:tc>
          <w:tcPr>
            <w:tcW w:w="542" w:type="dxa"/>
            <w:tcBorders>
              <w:top w:val="nil"/>
              <w:left w:val="nil"/>
              <w:bottom w:val="nil"/>
              <w:right w:val="nil"/>
            </w:tcBorders>
            <w:shd w:val="clear" w:color="auto" w:fill="auto"/>
            <w:noWrap/>
            <w:vAlign w:val="center"/>
            <w:hideMark/>
          </w:tcPr>
          <w:p w14:paraId="70FF0C5A" w14:textId="77777777" w:rsidR="00087DC2" w:rsidRPr="00087DC2" w:rsidRDefault="00087DC2" w:rsidP="00087DC2">
            <w:pPr>
              <w:jc w:val="center"/>
              <w:rPr>
                <w:rFonts w:ascii="Arial" w:eastAsia="Times New Roman" w:hAnsi="Arial" w:cs="Arial"/>
                <w:b/>
                <w:bCs/>
                <w:color w:val="000000"/>
                <w:sz w:val="13"/>
                <w:szCs w:val="13"/>
                <w:u w:val="single"/>
              </w:rPr>
            </w:pPr>
            <w:r w:rsidRPr="00087DC2">
              <w:rPr>
                <w:rFonts w:ascii="Arial" w:eastAsia="Times New Roman" w:hAnsi="Arial" w:cs="Arial"/>
                <w:b/>
                <w:bCs/>
                <w:color w:val="000000"/>
                <w:sz w:val="13"/>
                <w:szCs w:val="13"/>
                <w:u w:val="single"/>
              </w:rPr>
              <w:t>3.88</w:t>
            </w:r>
          </w:p>
        </w:tc>
        <w:tc>
          <w:tcPr>
            <w:tcW w:w="618" w:type="dxa"/>
            <w:tcBorders>
              <w:top w:val="nil"/>
              <w:left w:val="nil"/>
              <w:bottom w:val="nil"/>
              <w:right w:val="nil"/>
            </w:tcBorders>
            <w:shd w:val="clear" w:color="auto" w:fill="auto"/>
            <w:noWrap/>
            <w:vAlign w:val="center"/>
            <w:hideMark/>
          </w:tcPr>
          <w:p w14:paraId="0389D681" w14:textId="77777777" w:rsidR="00087DC2" w:rsidRPr="00087DC2" w:rsidRDefault="00087DC2" w:rsidP="00087DC2">
            <w:pPr>
              <w:jc w:val="center"/>
              <w:rPr>
                <w:rFonts w:ascii="Arial" w:eastAsia="Times New Roman" w:hAnsi="Arial" w:cs="Arial"/>
                <w:b/>
                <w:bCs/>
                <w:color w:val="000000"/>
                <w:sz w:val="13"/>
                <w:szCs w:val="13"/>
                <w:u w:val="single"/>
              </w:rPr>
            </w:pPr>
            <w:r w:rsidRPr="00087DC2">
              <w:rPr>
                <w:rFonts w:ascii="Arial" w:eastAsia="Times New Roman" w:hAnsi="Arial" w:cs="Arial"/>
                <w:b/>
                <w:bCs/>
                <w:color w:val="000000"/>
                <w:sz w:val="13"/>
                <w:szCs w:val="13"/>
                <w:u w:val="single"/>
              </w:rPr>
              <w:t>&lt;0.001</w:t>
            </w:r>
          </w:p>
        </w:tc>
      </w:tr>
      <w:tr w:rsidR="00087DC2" w:rsidRPr="00087DC2" w14:paraId="13996518" w14:textId="77777777" w:rsidTr="003D5334">
        <w:trPr>
          <w:trHeight w:val="220"/>
        </w:trPr>
        <w:tc>
          <w:tcPr>
            <w:tcW w:w="2360" w:type="dxa"/>
            <w:tcBorders>
              <w:top w:val="nil"/>
              <w:left w:val="nil"/>
              <w:bottom w:val="nil"/>
              <w:right w:val="nil"/>
            </w:tcBorders>
            <w:shd w:val="clear" w:color="auto" w:fill="auto"/>
            <w:noWrap/>
            <w:vAlign w:val="center"/>
            <w:hideMark/>
          </w:tcPr>
          <w:p w14:paraId="6B014AD4" w14:textId="77777777" w:rsidR="00087DC2" w:rsidRPr="00087DC2" w:rsidRDefault="00087DC2" w:rsidP="00087DC2">
            <w:pPr>
              <w:rPr>
                <w:rFonts w:ascii="Arial" w:eastAsia="Times New Roman" w:hAnsi="Arial" w:cs="Arial"/>
                <w:color w:val="000000"/>
                <w:sz w:val="13"/>
                <w:szCs w:val="13"/>
              </w:rPr>
            </w:pPr>
            <w:r w:rsidRPr="00087DC2">
              <w:rPr>
                <w:rFonts w:ascii="Arial" w:eastAsia="Times New Roman" w:hAnsi="Arial" w:cs="Arial"/>
                <w:color w:val="000000"/>
                <w:sz w:val="13"/>
                <w:szCs w:val="13"/>
              </w:rPr>
              <w:t>Number of subordinates</w:t>
            </w:r>
          </w:p>
        </w:tc>
        <w:tc>
          <w:tcPr>
            <w:tcW w:w="740" w:type="dxa"/>
            <w:tcBorders>
              <w:top w:val="nil"/>
              <w:left w:val="nil"/>
              <w:bottom w:val="nil"/>
              <w:right w:val="nil"/>
            </w:tcBorders>
            <w:shd w:val="clear" w:color="auto" w:fill="auto"/>
            <w:noWrap/>
            <w:vAlign w:val="center"/>
            <w:hideMark/>
          </w:tcPr>
          <w:p w14:paraId="2BA08B7F" w14:textId="77777777" w:rsidR="00087DC2" w:rsidRPr="00087DC2" w:rsidRDefault="00087DC2" w:rsidP="00087DC2">
            <w:pPr>
              <w:jc w:val="center"/>
              <w:rPr>
                <w:rFonts w:ascii="Arial" w:eastAsia="Times New Roman" w:hAnsi="Arial" w:cs="Arial"/>
                <w:color w:val="000000"/>
                <w:sz w:val="13"/>
                <w:szCs w:val="13"/>
              </w:rPr>
            </w:pPr>
            <w:r w:rsidRPr="00087DC2">
              <w:rPr>
                <w:rFonts w:ascii="Arial" w:eastAsia="Times New Roman" w:hAnsi="Arial" w:cs="Arial"/>
                <w:color w:val="000000"/>
                <w:sz w:val="13"/>
                <w:szCs w:val="13"/>
              </w:rPr>
              <w:t>0.00</w:t>
            </w:r>
          </w:p>
        </w:tc>
        <w:tc>
          <w:tcPr>
            <w:tcW w:w="960" w:type="dxa"/>
            <w:tcBorders>
              <w:top w:val="nil"/>
              <w:left w:val="nil"/>
              <w:bottom w:val="nil"/>
              <w:right w:val="nil"/>
            </w:tcBorders>
            <w:shd w:val="clear" w:color="auto" w:fill="auto"/>
            <w:noWrap/>
            <w:vAlign w:val="center"/>
            <w:hideMark/>
          </w:tcPr>
          <w:p w14:paraId="491450F1" w14:textId="77777777" w:rsidR="00087DC2" w:rsidRPr="00087DC2" w:rsidRDefault="00087DC2" w:rsidP="00087DC2">
            <w:pPr>
              <w:jc w:val="center"/>
              <w:rPr>
                <w:rFonts w:ascii="Arial" w:eastAsia="Times New Roman" w:hAnsi="Arial" w:cs="Arial"/>
                <w:color w:val="000000"/>
                <w:sz w:val="13"/>
                <w:szCs w:val="13"/>
              </w:rPr>
            </w:pPr>
            <w:r w:rsidRPr="00087DC2">
              <w:rPr>
                <w:rFonts w:ascii="Arial" w:eastAsia="Times New Roman" w:hAnsi="Arial" w:cs="Arial"/>
                <w:color w:val="000000"/>
                <w:sz w:val="13"/>
                <w:szCs w:val="13"/>
              </w:rPr>
              <w:t>0.06</w:t>
            </w:r>
          </w:p>
        </w:tc>
        <w:tc>
          <w:tcPr>
            <w:tcW w:w="542" w:type="dxa"/>
            <w:tcBorders>
              <w:top w:val="nil"/>
              <w:left w:val="nil"/>
              <w:bottom w:val="nil"/>
              <w:right w:val="nil"/>
            </w:tcBorders>
            <w:shd w:val="clear" w:color="auto" w:fill="auto"/>
            <w:noWrap/>
            <w:vAlign w:val="center"/>
            <w:hideMark/>
          </w:tcPr>
          <w:p w14:paraId="2B72042B" w14:textId="77777777" w:rsidR="00087DC2" w:rsidRPr="00087DC2" w:rsidRDefault="00087DC2" w:rsidP="00087DC2">
            <w:pPr>
              <w:jc w:val="center"/>
              <w:rPr>
                <w:rFonts w:ascii="Arial" w:eastAsia="Times New Roman" w:hAnsi="Arial" w:cs="Arial"/>
                <w:color w:val="000000"/>
                <w:sz w:val="13"/>
                <w:szCs w:val="13"/>
              </w:rPr>
            </w:pPr>
            <w:r w:rsidRPr="00087DC2">
              <w:rPr>
                <w:rFonts w:ascii="Arial" w:eastAsia="Times New Roman" w:hAnsi="Arial" w:cs="Arial"/>
                <w:color w:val="000000"/>
                <w:sz w:val="13"/>
                <w:szCs w:val="13"/>
              </w:rPr>
              <w:t>-0.02</w:t>
            </w:r>
          </w:p>
        </w:tc>
        <w:tc>
          <w:tcPr>
            <w:tcW w:w="618" w:type="dxa"/>
            <w:tcBorders>
              <w:top w:val="nil"/>
              <w:left w:val="nil"/>
              <w:bottom w:val="nil"/>
              <w:right w:val="nil"/>
            </w:tcBorders>
            <w:shd w:val="clear" w:color="auto" w:fill="auto"/>
            <w:noWrap/>
            <w:vAlign w:val="center"/>
            <w:hideMark/>
          </w:tcPr>
          <w:p w14:paraId="5016BE8F" w14:textId="77777777" w:rsidR="00087DC2" w:rsidRPr="00087DC2" w:rsidRDefault="00087DC2" w:rsidP="00087DC2">
            <w:pPr>
              <w:jc w:val="center"/>
              <w:rPr>
                <w:rFonts w:ascii="Arial" w:eastAsia="Times New Roman" w:hAnsi="Arial" w:cs="Arial"/>
                <w:color w:val="000000"/>
                <w:sz w:val="13"/>
                <w:szCs w:val="13"/>
              </w:rPr>
            </w:pPr>
            <w:r w:rsidRPr="00087DC2">
              <w:rPr>
                <w:rFonts w:ascii="Arial" w:eastAsia="Times New Roman" w:hAnsi="Arial" w:cs="Arial"/>
                <w:color w:val="000000"/>
                <w:sz w:val="13"/>
                <w:szCs w:val="13"/>
              </w:rPr>
              <w:t>0.988</w:t>
            </w:r>
          </w:p>
        </w:tc>
      </w:tr>
      <w:tr w:rsidR="00087DC2" w:rsidRPr="00087DC2" w14:paraId="0D273103" w14:textId="77777777" w:rsidTr="003D5334">
        <w:trPr>
          <w:trHeight w:val="220"/>
        </w:trPr>
        <w:tc>
          <w:tcPr>
            <w:tcW w:w="2360" w:type="dxa"/>
            <w:tcBorders>
              <w:top w:val="nil"/>
              <w:left w:val="nil"/>
              <w:bottom w:val="nil"/>
              <w:right w:val="nil"/>
            </w:tcBorders>
            <w:shd w:val="clear" w:color="auto" w:fill="auto"/>
            <w:noWrap/>
            <w:vAlign w:val="center"/>
            <w:hideMark/>
          </w:tcPr>
          <w:p w14:paraId="7EC807D5" w14:textId="77777777" w:rsidR="00087DC2" w:rsidRPr="00087DC2" w:rsidRDefault="00087DC2" w:rsidP="00087DC2">
            <w:pPr>
              <w:rPr>
                <w:rFonts w:ascii="Arial" w:eastAsia="Times New Roman" w:hAnsi="Arial" w:cs="Arial"/>
                <w:color w:val="000000"/>
                <w:sz w:val="13"/>
                <w:szCs w:val="13"/>
              </w:rPr>
            </w:pPr>
            <w:r w:rsidRPr="00087DC2">
              <w:rPr>
                <w:rFonts w:ascii="Arial" w:eastAsia="Times New Roman" w:hAnsi="Arial" w:cs="Arial"/>
                <w:color w:val="000000"/>
                <w:sz w:val="13"/>
                <w:szCs w:val="13"/>
              </w:rPr>
              <w:t>Chick age</w:t>
            </w:r>
          </w:p>
        </w:tc>
        <w:tc>
          <w:tcPr>
            <w:tcW w:w="740" w:type="dxa"/>
            <w:tcBorders>
              <w:top w:val="nil"/>
              <w:left w:val="nil"/>
              <w:bottom w:val="nil"/>
              <w:right w:val="nil"/>
            </w:tcBorders>
            <w:shd w:val="clear" w:color="auto" w:fill="auto"/>
            <w:noWrap/>
            <w:vAlign w:val="center"/>
            <w:hideMark/>
          </w:tcPr>
          <w:p w14:paraId="5AE16678" w14:textId="77777777" w:rsidR="00087DC2" w:rsidRPr="00087DC2" w:rsidRDefault="00087DC2" w:rsidP="00087DC2">
            <w:pPr>
              <w:jc w:val="center"/>
              <w:rPr>
                <w:rFonts w:ascii="Arial" w:eastAsia="Times New Roman" w:hAnsi="Arial" w:cs="Arial"/>
                <w:color w:val="000000"/>
                <w:sz w:val="13"/>
                <w:szCs w:val="13"/>
              </w:rPr>
            </w:pPr>
            <w:r w:rsidRPr="00087DC2">
              <w:rPr>
                <w:rFonts w:ascii="Arial" w:eastAsia="Times New Roman" w:hAnsi="Arial" w:cs="Arial"/>
                <w:color w:val="000000"/>
                <w:sz w:val="13"/>
                <w:szCs w:val="13"/>
              </w:rPr>
              <w:t>-0.07</w:t>
            </w:r>
          </w:p>
        </w:tc>
        <w:tc>
          <w:tcPr>
            <w:tcW w:w="960" w:type="dxa"/>
            <w:tcBorders>
              <w:top w:val="nil"/>
              <w:left w:val="nil"/>
              <w:bottom w:val="nil"/>
              <w:right w:val="nil"/>
            </w:tcBorders>
            <w:shd w:val="clear" w:color="auto" w:fill="auto"/>
            <w:noWrap/>
            <w:vAlign w:val="center"/>
            <w:hideMark/>
          </w:tcPr>
          <w:p w14:paraId="1424FF9C" w14:textId="77777777" w:rsidR="00087DC2" w:rsidRPr="00087DC2" w:rsidRDefault="00087DC2" w:rsidP="00087DC2">
            <w:pPr>
              <w:jc w:val="center"/>
              <w:rPr>
                <w:rFonts w:ascii="Arial" w:eastAsia="Times New Roman" w:hAnsi="Arial" w:cs="Arial"/>
                <w:color w:val="000000"/>
                <w:sz w:val="13"/>
                <w:szCs w:val="13"/>
              </w:rPr>
            </w:pPr>
            <w:r w:rsidRPr="00087DC2">
              <w:rPr>
                <w:rFonts w:ascii="Arial" w:eastAsia="Times New Roman" w:hAnsi="Arial" w:cs="Arial"/>
                <w:color w:val="000000"/>
                <w:sz w:val="13"/>
                <w:szCs w:val="13"/>
              </w:rPr>
              <w:t>0.05</w:t>
            </w:r>
          </w:p>
        </w:tc>
        <w:tc>
          <w:tcPr>
            <w:tcW w:w="542" w:type="dxa"/>
            <w:tcBorders>
              <w:top w:val="nil"/>
              <w:left w:val="nil"/>
              <w:bottom w:val="nil"/>
              <w:right w:val="nil"/>
            </w:tcBorders>
            <w:shd w:val="clear" w:color="auto" w:fill="auto"/>
            <w:noWrap/>
            <w:vAlign w:val="center"/>
            <w:hideMark/>
          </w:tcPr>
          <w:p w14:paraId="6A6EBA5E" w14:textId="77777777" w:rsidR="00087DC2" w:rsidRPr="00087DC2" w:rsidRDefault="00087DC2" w:rsidP="00087DC2">
            <w:pPr>
              <w:jc w:val="center"/>
              <w:rPr>
                <w:rFonts w:ascii="Arial" w:eastAsia="Times New Roman" w:hAnsi="Arial" w:cs="Arial"/>
                <w:color w:val="000000"/>
                <w:sz w:val="13"/>
                <w:szCs w:val="13"/>
              </w:rPr>
            </w:pPr>
            <w:r w:rsidRPr="00087DC2">
              <w:rPr>
                <w:rFonts w:ascii="Arial" w:eastAsia="Times New Roman" w:hAnsi="Arial" w:cs="Arial"/>
                <w:color w:val="000000"/>
                <w:sz w:val="13"/>
                <w:szCs w:val="13"/>
              </w:rPr>
              <w:t>-1.29</w:t>
            </w:r>
          </w:p>
        </w:tc>
        <w:tc>
          <w:tcPr>
            <w:tcW w:w="618" w:type="dxa"/>
            <w:tcBorders>
              <w:top w:val="nil"/>
              <w:left w:val="nil"/>
              <w:bottom w:val="nil"/>
              <w:right w:val="nil"/>
            </w:tcBorders>
            <w:shd w:val="clear" w:color="auto" w:fill="auto"/>
            <w:noWrap/>
            <w:vAlign w:val="center"/>
            <w:hideMark/>
          </w:tcPr>
          <w:p w14:paraId="34F098EB" w14:textId="77777777" w:rsidR="00087DC2" w:rsidRPr="00087DC2" w:rsidRDefault="00087DC2" w:rsidP="00087DC2">
            <w:pPr>
              <w:jc w:val="center"/>
              <w:rPr>
                <w:rFonts w:ascii="Arial" w:eastAsia="Times New Roman" w:hAnsi="Arial" w:cs="Arial"/>
                <w:color w:val="000000"/>
                <w:sz w:val="13"/>
                <w:szCs w:val="13"/>
              </w:rPr>
            </w:pPr>
            <w:r w:rsidRPr="00087DC2">
              <w:rPr>
                <w:rFonts w:ascii="Arial" w:eastAsia="Times New Roman" w:hAnsi="Arial" w:cs="Arial"/>
                <w:color w:val="000000"/>
                <w:sz w:val="13"/>
                <w:szCs w:val="13"/>
              </w:rPr>
              <w:t>0.197</w:t>
            </w:r>
          </w:p>
        </w:tc>
      </w:tr>
      <w:tr w:rsidR="00087DC2" w:rsidRPr="00087DC2" w14:paraId="26049CA2" w14:textId="77777777" w:rsidTr="003D5334">
        <w:trPr>
          <w:trHeight w:val="220"/>
        </w:trPr>
        <w:tc>
          <w:tcPr>
            <w:tcW w:w="2360" w:type="dxa"/>
            <w:tcBorders>
              <w:top w:val="nil"/>
              <w:left w:val="nil"/>
              <w:bottom w:val="nil"/>
              <w:right w:val="nil"/>
            </w:tcBorders>
            <w:shd w:val="clear" w:color="auto" w:fill="auto"/>
            <w:noWrap/>
            <w:vAlign w:val="center"/>
            <w:hideMark/>
          </w:tcPr>
          <w:p w14:paraId="338FF810" w14:textId="77777777" w:rsidR="00087DC2" w:rsidRPr="00087DC2" w:rsidRDefault="00087DC2" w:rsidP="00087DC2">
            <w:pPr>
              <w:rPr>
                <w:rFonts w:ascii="Arial" w:eastAsia="Times New Roman" w:hAnsi="Arial" w:cs="Arial"/>
                <w:color w:val="000000"/>
                <w:sz w:val="13"/>
                <w:szCs w:val="13"/>
              </w:rPr>
            </w:pPr>
            <w:r w:rsidRPr="00087DC2">
              <w:rPr>
                <w:rFonts w:ascii="Arial" w:eastAsia="Times New Roman" w:hAnsi="Arial" w:cs="Arial"/>
                <w:color w:val="000000"/>
                <w:sz w:val="13"/>
                <w:szCs w:val="13"/>
              </w:rPr>
              <w:t>Time of day</w:t>
            </w:r>
          </w:p>
        </w:tc>
        <w:tc>
          <w:tcPr>
            <w:tcW w:w="740" w:type="dxa"/>
            <w:tcBorders>
              <w:top w:val="nil"/>
              <w:left w:val="nil"/>
              <w:bottom w:val="nil"/>
              <w:right w:val="nil"/>
            </w:tcBorders>
            <w:shd w:val="clear" w:color="auto" w:fill="auto"/>
            <w:noWrap/>
            <w:vAlign w:val="center"/>
            <w:hideMark/>
          </w:tcPr>
          <w:p w14:paraId="352C4B97" w14:textId="77777777" w:rsidR="00087DC2" w:rsidRPr="00087DC2" w:rsidRDefault="00087DC2" w:rsidP="00087DC2">
            <w:pPr>
              <w:jc w:val="center"/>
              <w:rPr>
                <w:rFonts w:ascii="Arial" w:eastAsia="Times New Roman" w:hAnsi="Arial" w:cs="Arial"/>
                <w:color w:val="000000"/>
                <w:sz w:val="13"/>
                <w:szCs w:val="13"/>
              </w:rPr>
            </w:pPr>
            <w:r w:rsidRPr="00087DC2">
              <w:rPr>
                <w:rFonts w:ascii="Arial" w:eastAsia="Times New Roman" w:hAnsi="Arial" w:cs="Arial"/>
                <w:color w:val="000000"/>
                <w:sz w:val="13"/>
                <w:szCs w:val="13"/>
              </w:rPr>
              <w:t>0.09</w:t>
            </w:r>
          </w:p>
        </w:tc>
        <w:tc>
          <w:tcPr>
            <w:tcW w:w="960" w:type="dxa"/>
            <w:tcBorders>
              <w:top w:val="nil"/>
              <w:left w:val="nil"/>
              <w:bottom w:val="nil"/>
              <w:right w:val="nil"/>
            </w:tcBorders>
            <w:shd w:val="clear" w:color="auto" w:fill="auto"/>
            <w:noWrap/>
            <w:vAlign w:val="center"/>
            <w:hideMark/>
          </w:tcPr>
          <w:p w14:paraId="7F5CA828" w14:textId="77777777" w:rsidR="00087DC2" w:rsidRPr="00087DC2" w:rsidRDefault="00087DC2" w:rsidP="00087DC2">
            <w:pPr>
              <w:jc w:val="center"/>
              <w:rPr>
                <w:rFonts w:ascii="Arial" w:eastAsia="Times New Roman" w:hAnsi="Arial" w:cs="Arial"/>
                <w:color w:val="000000"/>
                <w:sz w:val="13"/>
                <w:szCs w:val="13"/>
              </w:rPr>
            </w:pPr>
            <w:r w:rsidRPr="00087DC2">
              <w:rPr>
                <w:rFonts w:ascii="Arial" w:eastAsia="Times New Roman" w:hAnsi="Arial" w:cs="Arial"/>
                <w:color w:val="000000"/>
                <w:sz w:val="13"/>
                <w:szCs w:val="13"/>
              </w:rPr>
              <w:t>0.05</w:t>
            </w:r>
          </w:p>
        </w:tc>
        <w:tc>
          <w:tcPr>
            <w:tcW w:w="542" w:type="dxa"/>
            <w:tcBorders>
              <w:top w:val="nil"/>
              <w:left w:val="nil"/>
              <w:bottom w:val="nil"/>
              <w:right w:val="nil"/>
            </w:tcBorders>
            <w:shd w:val="clear" w:color="auto" w:fill="auto"/>
            <w:noWrap/>
            <w:vAlign w:val="center"/>
            <w:hideMark/>
          </w:tcPr>
          <w:p w14:paraId="20AC119A" w14:textId="77777777" w:rsidR="00087DC2" w:rsidRPr="00087DC2" w:rsidRDefault="00087DC2" w:rsidP="00087DC2">
            <w:pPr>
              <w:jc w:val="center"/>
              <w:rPr>
                <w:rFonts w:ascii="Arial" w:eastAsia="Times New Roman" w:hAnsi="Arial" w:cs="Arial"/>
                <w:color w:val="000000"/>
                <w:sz w:val="13"/>
                <w:szCs w:val="13"/>
              </w:rPr>
            </w:pPr>
            <w:r w:rsidRPr="00087DC2">
              <w:rPr>
                <w:rFonts w:ascii="Arial" w:eastAsia="Times New Roman" w:hAnsi="Arial" w:cs="Arial"/>
                <w:color w:val="000000"/>
                <w:sz w:val="13"/>
                <w:szCs w:val="13"/>
              </w:rPr>
              <w:t>1.77</w:t>
            </w:r>
          </w:p>
        </w:tc>
        <w:tc>
          <w:tcPr>
            <w:tcW w:w="618" w:type="dxa"/>
            <w:tcBorders>
              <w:top w:val="nil"/>
              <w:left w:val="nil"/>
              <w:bottom w:val="nil"/>
              <w:right w:val="nil"/>
            </w:tcBorders>
            <w:shd w:val="clear" w:color="auto" w:fill="auto"/>
            <w:noWrap/>
            <w:vAlign w:val="center"/>
            <w:hideMark/>
          </w:tcPr>
          <w:p w14:paraId="042BF938" w14:textId="77777777" w:rsidR="00087DC2" w:rsidRPr="00087DC2" w:rsidRDefault="00087DC2" w:rsidP="00087DC2">
            <w:pPr>
              <w:jc w:val="center"/>
              <w:rPr>
                <w:rFonts w:ascii="Arial" w:eastAsia="Times New Roman" w:hAnsi="Arial" w:cs="Arial"/>
                <w:color w:val="000000"/>
                <w:sz w:val="13"/>
                <w:szCs w:val="13"/>
              </w:rPr>
            </w:pPr>
            <w:r w:rsidRPr="00087DC2">
              <w:rPr>
                <w:rFonts w:ascii="Arial" w:eastAsia="Times New Roman" w:hAnsi="Arial" w:cs="Arial"/>
                <w:color w:val="000000"/>
                <w:sz w:val="13"/>
                <w:szCs w:val="13"/>
              </w:rPr>
              <w:t>0.077</w:t>
            </w:r>
          </w:p>
        </w:tc>
      </w:tr>
      <w:tr w:rsidR="00087DC2" w:rsidRPr="00087DC2" w14:paraId="07E3C959" w14:textId="77777777" w:rsidTr="003D5334">
        <w:trPr>
          <w:trHeight w:val="220"/>
        </w:trPr>
        <w:tc>
          <w:tcPr>
            <w:tcW w:w="2360" w:type="dxa"/>
            <w:tcBorders>
              <w:top w:val="nil"/>
              <w:left w:val="nil"/>
              <w:bottom w:val="nil"/>
              <w:right w:val="nil"/>
            </w:tcBorders>
            <w:shd w:val="clear" w:color="auto" w:fill="auto"/>
            <w:noWrap/>
            <w:vAlign w:val="center"/>
            <w:hideMark/>
          </w:tcPr>
          <w:p w14:paraId="19F9AAAD" w14:textId="77777777" w:rsidR="00087DC2" w:rsidRPr="00087DC2" w:rsidRDefault="00087DC2" w:rsidP="00087DC2">
            <w:pPr>
              <w:rPr>
                <w:rFonts w:ascii="Arial" w:eastAsia="Times New Roman" w:hAnsi="Arial" w:cs="Arial"/>
                <w:color w:val="000000"/>
                <w:sz w:val="13"/>
                <w:szCs w:val="13"/>
              </w:rPr>
            </w:pPr>
            <w:r w:rsidRPr="00087DC2">
              <w:rPr>
                <w:rFonts w:ascii="Arial" w:eastAsia="Times New Roman" w:hAnsi="Arial" w:cs="Arial"/>
                <w:color w:val="000000"/>
                <w:sz w:val="13"/>
                <w:szCs w:val="13"/>
              </w:rPr>
              <w:t>Age dominant female x helper</w:t>
            </w:r>
          </w:p>
        </w:tc>
        <w:tc>
          <w:tcPr>
            <w:tcW w:w="740" w:type="dxa"/>
            <w:tcBorders>
              <w:top w:val="nil"/>
              <w:left w:val="nil"/>
              <w:bottom w:val="nil"/>
              <w:right w:val="nil"/>
            </w:tcBorders>
            <w:shd w:val="clear" w:color="auto" w:fill="auto"/>
            <w:noWrap/>
            <w:vAlign w:val="center"/>
            <w:hideMark/>
          </w:tcPr>
          <w:p w14:paraId="1A156EB0" w14:textId="77777777" w:rsidR="00087DC2" w:rsidRPr="00087DC2" w:rsidRDefault="00087DC2" w:rsidP="00087DC2">
            <w:pPr>
              <w:jc w:val="center"/>
              <w:rPr>
                <w:rFonts w:ascii="Arial" w:eastAsia="Times New Roman" w:hAnsi="Arial" w:cs="Arial"/>
                <w:b/>
                <w:bCs/>
                <w:color w:val="000000"/>
                <w:sz w:val="13"/>
                <w:szCs w:val="13"/>
                <w:u w:val="single"/>
              </w:rPr>
            </w:pPr>
            <w:r w:rsidRPr="00087DC2">
              <w:rPr>
                <w:rFonts w:ascii="Arial" w:eastAsia="Times New Roman" w:hAnsi="Arial" w:cs="Arial"/>
                <w:b/>
                <w:bCs/>
                <w:color w:val="000000"/>
                <w:sz w:val="13"/>
                <w:szCs w:val="13"/>
                <w:u w:val="single"/>
              </w:rPr>
              <w:t>0.36</w:t>
            </w:r>
          </w:p>
        </w:tc>
        <w:tc>
          <w:tcPr>
            <w:tcW w:w="960" w:type="dxa"/>
            <w:tcBorders>
              <w:top w:val="nil"/>
              <w:left w:val="nil"/>
              <w:bottom w:val="nil"/>
              <w:right w:val="nil"/>
            </w:tcBorders>
            <w:shd w:val="clear" w:color="auto" w:fill="auto"/>
            <w:noWrap/>
            <w:vAlign w:val="center"/>
            <w:hideMark/>
          </w:tcPr>
          <w:p w14:paraId="4344267C" w14:textId="77777777" w:rsidR="00087DC2" w:rsidRPr="00087DC2" w:rsidRDefault="00087DC2" w:rsidP="00087DC2">
            <w:pPr>
              <w:jc w:val="center"/>
              <w:rPr>
                <w:rFonts w:ascii="Arial" w:eastAsia="Times New Roman" w:hAnsi="Arial" w:cs="Arial"/>
                <w:b/>
                <w:bCs/>
                <w:color w:val="000000"/>
                <w:sz w:val="13"/>
                <w:szCs w:val="13"/>
                <w:u w:val="single"/>
              </w:rPr>
            </w:pPr>
            <w:r w:rsidRPr="00087DC2">
              <w:rPr>
                <w:rFonts w:ascii="Arial" w:eastAsia="Times New Roman" w:hAnsi="Arial" w:cs="Arial"/>
                <w:b/>
                <w:bCs/>
                <w:color w:val="000000"/>
                <w:sz w:val="13"/>
                <w:szCs w:val="13"/>
                <w:u w:val="single"/>
              </w:rPr>
              <w:t>0.11</w:t>
            </w:r>
          </w:p>
        </w:tc>
        <w:tc>
          <w:tcPr>
            <w:tcW w:w="542" w:type="dxa"/>
            <w:tcBorders>
              <w:top w:val="nil"/>
              <w:left w:val="nil"/>
              <w:bottom w:val="nil"/>
              <w:right w:val="nil"/>
            </w:tcBorders>
            <w:shd w:val="clear" w:color="auto" w:fill="auto"/>
            <w:noWrap/>
            <w:vAlign w:val="center"/>
            <w:hideMark/>
          </w:tcPr>
          <w:p w14:paraId="28854701" w14:textId="77777777" w:rsidR="00087DC2" w:rsidRPr="00087DC2" w:rsidRDefault="00087DC2" w:rsidP="00087DC2">
            <w:pPr>
              <w:jc w:val="center"/>
              <w:rPr>
                <w:rFonts w:ascii="Arial" w:eastAsia="Times New Roman" w:hAnsi="Arial" w:cs="Arial"/>
                <w:b/>
                <w:bCs/>
                <w:color w:val="000000"/>
                <w:sz w:val="13"/>
                <w:szCs w:val="13"/>
                <w:u w:val="single"/>
              </w:rPr>
            </w:pPr>
            <w:r w:rsidRPr="00087DC2">
              <w:rPr>
                <w:rFonts w:ascii="Arial" w:eastAsia="Times New Roman" w:hAnsi="Arial" w:cs="Arial"/>
                <w:b/>
                <w:bCs/>
                <w:color w:val="000000"/>
                <w:sz w:val="13"/>
                <w:szCs w:val="13"/>
                <w:u w:val="single"/>
              </w:rPr>
              <w:t>3.29</w:t>
            </w:r>
          </w:p>
        </w:tc>
        <w:tc>
          <w:tcPr>
            <w:tcW w:w="618" w:type="dxa"/>
            <w:tcBorders>
              <w:top w:val="nil"/>
              <w:left w:val="nil"/>
              <w:bottom w:val="nil"/>
              <w:right w:val="nil"/>
            </w:tcBorders>
            <w:shd w:val="clear" w:color="auto" w:fill="auto"/>
            <w:noWrap/>
            <w:vAlign w:val="center"/>
            <w:hideMark/>
          </w:tcPr>
          <w:p w14:paraId="1C01B0AE" w14:textId="77777777" w:rsidR="00087DC2" w:rsidRPr="00087DC2" w:rsidRDefault="00087DC2" w:rsidP="00087DC2">
            <w:pPr>
              <w:jc w:val="center"/>
              <w:rPr>
                <w:rFonts w:ascii="Arial" w:eastAsia="Times New Roman" w:hAnsi="Arial" w:cs="Arial"/>
                <w:b/>
                <w:bCs/>
                <w:color w:val="000000"/>
                <w:sz w:val="13"/>
                <w:szCs w:val="13"/>
                <w:u w:val="single"/>
              </w:rPr>
            </w:pPr>
            <w:r w:rsidRPr="00087DC2">
              <w:rPr>
                <w:rFonts w:ascii="Arial" w:eastAsia="Times New Roman" w:hAnsi="Arial" w:cs="Arial"/>
                <w:b/>
                <w:bCs/>
                <w:color w:val="000000"/>
                <w:sz w:val="13"/>
                <w:szCs w:val="13"/>
                <w:u w:val="single"/>
              </w:rPr>
              <w:t>0.001</w:t>
            </w:r>
          </w:p>
        </w:tc>
      </w:tr>
      <w:tr w:rsidR="00087DC2" w:rsidRPr="00087DC2" w14:paraId="561DC5E4" w14:textId="77777777" w:rsidTr="003D5334">
        <w:trPr>
          <w:trHeight w:val="220"/>
        </w:trPr>
        <w:tc>
          <w:tcPr>
            <w:tcW w:w="2360" w:type="dxa"/>
            <w:tcBorders>
              <w:top w:val="nil"/>
              <w:left w:val="nil"/>
              <w:bottom w:val="nil"/>
              <w:right w:val="nil"/>
            </w:tcBorders>
            <w:shd w:val="clear" w:color="auto" w:fill="auto"/>
            <w:noWrap/>
            <w:vAlign w:val="center"/>
            <w:hideMark/>
          </w:tcPr>
          <w:p w14:paraId="48B00F68" w14:textId="77777777" w:rsidR="00087DC2" w:rsidRPr="00087DC2" w:rsidRDefault="00087DC2" w:rsidP="00087DC2">
            <w:pPr>
              <w:rPr>
                <w:rFonts w:ascii="Arial" w:eastAsia="Times New Roman" w:hAnsi="Arial" w:cs="Arial"/>
                <w:color w:val="000000"/>
                <w:sz w:val="13"/>
                <w:szCs w:val="13"/>
              </w:rPr>
            </w:pPr>
            <w:r w:rsidRPr="00087DC2">
              <w:rPr>
                <w:rFonts w:ascii="Arial" w:eastAsia="Times New Roman" w:hAnsi="Arial" w:cs="Arial"/>
                <w:color w:val="000000"/>
                <w:sz w:val="13"/>
                <w:szCs w:val="13"/>
              </w:rPr>
              <w:t>Age</w:t>
            </w:r>
            <w:r w:rsidRPr="00087DC2">
              <w:rPr>
                <w:rFonts w:ascii="Arial" w:eastAsia="Times New Roman" w:hAnsi="Arial" w:cs="Arial"/>
                <w:color w:val="000000"/>
                <w:sz w:val="13"/>
                <w:szCs w:val="13"/>
                <w:vertAlign w:val="superscript"/>
              </w:rPr>
              <w:t>2</w:t>
            </w:r>
            <w:r w:rsidRPr="00087DC2">
              <w:rPr>
                <w:rFonts w:ascii="Arial" w:eastAsia="Times New Roman" w:hAnsi="Arial" w:cs="Arial"/>
                <w:color w:val="000000"/>
                <w:sz w:val="13"/>
                <w:szCs w:val="13"/>
              </w:rPr>
              <w:t xml:space="preserve"> dominant female x helper</w:t>
            </w:r>
          </w:p>
        </w:tc>
        <w:tc>
          <w:tcPr>
            <w:tcW w:w="740" w:type="dxa"/>
            <w:tcBorders>
              <w:top w:val="nil"/>
              <w:left w:val="nil"/>
              <w:bottom w:val="nil"/>
              <w:right w:val="nil"/>
            </w:tcBorders>
            <w:shd w:val="clear" w:color="auto" w:fill="auto"/>
            <w:noWrap/>
            <w:vAlign w:val="center"/>
            <w:hideMark/>
          </w:tcPr>
          <w:p w14:paraId="254BEBD7" w14:textId="77777777" w:rsidR="00087DC2" w:rsidRPr="00087DC2" w:rsidRDefault="00087DC2" w:rsidP="00087DC2">
            <w:pPr>
              <w:jc w:val="center"/>
              <w:rPr>
                <w:rFonts w:ascii="Arial" w:eastAsia="Times New Roman" w:hAnsi="Arial" w:cs="Arial"/>
                <w:color w:val="000000"/>
                <w:sz w:val="13"/>
                <w:szCs w:val="13"/>
              </w:rPr>
            </w:pPr>
            <w:r w:rsidRPr="00087DC2">
              <w:rPr>
                <w:rFonts w:ascii="Arial" w:eastAsia="Times New Roman" w:hAnsi="Arial" w:cs="Arial"/>
                <w:color w:val="000000"/>
                <w:sz w:val="13"/>
                <w:szCs w:val="13"/>
              </w:rPr>
              <w:t>0.28</w:t>
            </w:r>
          </w:p>
        </w:tc>
        <w:tc>
          <w:tcPr>
            <w:tcW w:w="960" w:type="dxa"/>
            <w:tcBorders>
              <w:top w:val="nil"/>
              <w:left w:val="nil"/>
              <w:bottom w:val="nil"/>
              <w:right w:val="nil"/>
            </w:tcBorders>
            <w:shd w:val="clear" w:color="auto" w:fill="auto"/>
            <w:noWrap/>
            <w:vAlign w:val="center"/>
            <w:hideMark/>
          </w:tcPr>
          <w:p w14:paraId="6CA34F86" w14:textId="77777777" w:rsidR="00087DC2" w:rsidRPr="00087DC2" w:rsidRDefault="00087DC2" w:rsidP="00087DC2">
            <w:pPr>
              <w:jc w:val="center"/>
              <w:rPr>
                <w:rFonts w:ascii="Arial" w:eastAsia="Times New Roman" w:hAnsi="Arial" w:cs="Arial"/>
                <w:color w:val="000000"/>
                <w:sz w:val="13"/>
                <w:szCs w:val="13"/>
              </w:rPr>
            </w:pPr>
            <w:r w:rsidRPr="00087DC2">
              <w:rPr>
                <w:rFonts w:ascii="Arial" w:eastAsia="Times New Roman" w:hAnsi="Arial" w:cs="Arial"/>
                <w:color w:val="000000"/>
                <w:sz w:val="13"/>
                <w:szCs w:val="13"/>
              </w:rPr>
              <w:t>0.19</w:t>
            </w:r>
          </w:p>
        </w:tc>
        <w:tc>
          <w:tcPr>
            <w:tcW w:w="542" w:type="dxa"/>
            <w:tcBorders>
              <w:top w:val="nil"/>
              <w:left w:val="nil"/>
              <w:bottom w:val="nil"/>
              <w:right w:val="nil"/>
            </w:tcBorders>
            <w:shd w:val="clear" w:color="auto" w:fill="auto"/>
            <w:noWrap/>
            <w:vAlign w:val="center"/>
            <w:hideMark/>
          </w:tcPr>
          <w:p w14:paraId="502EBF44" w14:textId="77777777" w:rsidR="00087DC2" w:rsidRPr="00087DC2" w:rsidRDefault="00087DC2" w:rsidP="00087DC2">
            <w:pPr>
              <w:jc w:val="center"/>
              <w:rPr>
                <w:rFonts w:ascii="Arial" w:eastAsia="Times New Roman" w:hAnsi="Arial" w:cs="Arial"/>
                <w:color w:val="000000"/>
                <w:sz w:val="13"/>
                <w:szCs w:val="13"/>
              </w:rPr>
            </w:pPr>
            <w:r w:rsidRPr="00087DC2">
              <w:rPr>
                <w:rFonts w:ascii="Arial" w:eastAsia="Times New Roman" w:hAnsi="Arial" w:cs="Arial"/>
                <w:color w:val="000000"/>
                <w:sz w:val="13"/>
                <w:szCs w:val="13"/>
              </w:rPr>
              <w:t>1.51</w:t>
            </w:r>
          </w:p>
        </w:tc>
        <w:tc>
          <w:tcPr>
            <w:tcW w:w="618" w:type="dxa"/>
            <w:tcBorders>
              <w:top w:val="nil"/>
              <w:left w:val="nil"/>
              <w:bottom w:val="nil"/>
              <w:right w:val="nil"/>
            </w:tcBorders>
            <w:shd w:val="clear" w:color="auto" w:fill="auto"/>
            <w:noWrap/>
            <w:vAlign w:val="center"/>
            <w:hideMark/>
          </w:tcPr>
          <w:p w14:paraId="2C6C69A6" w14:textId="77777777" w:rsidR="00087DC2" w:rsidRPr="00087DC2" w:rsidRDefault="00087DC2" w:rsidP="00087DC2">
            <w:pPr>
              <w:jc w:val="center"/>
              <w:rPr>
                <w:rFonts w:ascii="Arial" w:eastAsia="Times New Roman" w:hAnsi="Arial" w:cs="Arial"/>
                <w:color w:val="000000"/>
                <w:sz w:val="13"/>
                <w:szCs w:val="13"/>
              </w:rPr>
            </w:pPr>
            <w:r w:rsidRPr="00087DC2">
              <w:rPr>
                <w:rFonts w:ascii="Arial" w:eastAsia="Times New Roman" w:hAnsi="Arial" w:cs="Arial"/>
                <w:color w:val="000000"/>
                <w:sz w:val="13"/>
                <w:szCs w:val="13"/>
              </w:rPr>
              <w:t>0.131</w:t>
            </w:r>
          </w:p>
        </w:tc>
      </w:tr>
      <w:tr w:rsidR="00087DC2" w:rsidRPr="00087DC2" w14:paraId="3DF3EECF" w14:textId="77777777" w:rsidTr="003D5334">
        <w:trPr>
          <w:trHeight w:val="220"/>
        </w:trPr>
        <w:tc>
          <w:tcPr>
            <w:tcW w:w="2360" w:type="dxa"/>
            <w:tcBorders>
              <w:top w:val="nil"/>
              <w:left w:val="nil"/>
              <w:bottom w:val="nil"/>
              <w:right w:val="nil"/>
            </w:tcBorders>
            <w:shd w:val="clear" w:color="auto" w:fill="auto"/>
            <w:noWrap/>
            <w:vAlign w:val="center"/>
            <w:hideMark/>
          </w:tcPr>
          <w:p w14:paraId="4F3DABB2" w14:textId="77777777" w:rsidR="00087DC2" w:rsidRPr="00087DC2" w:rsidRDefault="00087DC2" w:rsidP="00087DC2">
            <w:pPr>
              <w:rPr>
                <w:rFonts w:ascii="Arial" w:eastAsia="Times New Roman" w:hAnsi="Arial" w:cs="Arial"/>
                <w:color w:val="000000"/>
                <w:sz w:val="13"/>
                <w:szCs w:val="13"/>
              </w:rPr>
            </w:pPr>
            <w:r w:rsidRPr="00087DC2">
              <w:rPr>
                <w:rFonts w:ascii="Arial" w:eastAsia="Times New Roman" w:hAnsi="Arial" w:cs="Arial"/>
                <w:color w:val="000000"/>
                <w:sz w:val="13"/>
                <w:szCs w:val="13"/>
              </w:rPr>
              <w:t>Age dominant male x helper</w:t>
            </w:r>
          </w:p>
        </w:tc>
        <w:tc>
          <w:tcPr>
            <w:tcW w:w="740" w:type="dxa"/>
            <w:tcBorders>
              <w:top w:val="nil"/>
              <w:left w:val="nil"/>
              <w:bottom w:val="nil"/>
              <w:right w:val="nil"/>
            </w:tcBorders>
            <w:shd w:val="clear" w:color="auto" w:fill="auto"/>
            <w:noWrap/>
            <w:vAlign w:val="center"/>
            <w:hideMark/>
          </w:tcPr>
          <w:p w14:paraId="0BF0ACC6" w14:textId="77777777" w:rsidR="00087DC2" w:rsidRPr="00087DC2" w:rsidRDefault="00087DC2" w:rsidP="00087DC2">
            <w:pPr>
              <w:jc w:val="center"/>
              <w:rPr>
                <w:rFonts w:ascii="Arial" w:eastAsia="Times New Roman" w:hAnsi="Arial" w:cs="Arial"/>
                <w:color w:val="000000"/>
                <w:sz w:val="13"/>
                <w:szCs w:val="13"/>
              </w:rPr>
            </w:pPr>
            <w:r w:rsidRPr="00087DC2">
              <w:rPr>
                <w:rFonts w:ascii="Arial" w:eastAsia="Times New Roman" w:hAnsi="Arial" w:cs="Arial"/>
                <w:color w:val="000000"/>
                <w:sz w:val="13"/>
                <w:szCs w:val="13"/>
              </w:rPr>
              <w:t>0.04</w:t>
            </w:r>
          </w:p>
        </w:tc>
        <w:tc>
          <w:tcPr>
            <w:tcW w:w="960" w:type="dxa"/>
            <w:tcBorders>
              <w:top w:val="nil"/>
              <w:left w:val="nil"/>
              <w:bottom w:val="nil"/>
              <w:right w:val="nil"/>
            </w:tcBorders>
            <w:shd w:val="clear" w:color="auto" w:fill="auto"/>
            <w:noWrap/>
            <w:vAlign w:val="center"/>
            <w:hideMark/>
          </w:tcPr>
          <w:p w14:paraId="2B20EAFE" w14:textId="77777777" w:rsidR="00087DC2" w:rsidRPr="00087DC2" w:rsidRDefault="00087DC2" w:rsidP="00087DC2">
            <w:pPr>
              <w:jc w:val="center"/>
              <w:rPr>
                <w:rFonts w:ascii="Arial" w:eastAsia="Times New Roman" w:hAnsi="Arial" w:cs="Arial"/>
                <w:color w:val="000000"/>
                <w:sz w:val="13"/>
                <w:szCs w:val="13"/>
              </w:rPr>
            </w:pPr>
            <w:r w:rsidRPr="00087DC2">
              <w:rPr>
                <w:rFonts w:ascii="Arial" w:eastAsia="Times New Roman" w:hAnsi="Arial" w:cs="Arial"/>
                <w:color w:val="000000"/>
                <w:sz w:val="13"/>
                <w:szCs w:val="13"/>
              </w:rPr>
              <w:t>0.11</w:t>
            </w:r>
          </w:p>
        </w:tc>
        <w:tc>
          <w:tcPr>
            <w:tcW w:w="542" w:type="dxa"/>
            <w:tcBorders>
              <w:top w:val="nil"/>
              <w:left w:val="nil"/>
              <w:bottom w:val="nil"/>
              <w:right w:val="nil"/>
            </w:tcBorders>
            <w:shd w:val="clear" w:color="auto" w:fill="auto"/>
            <w:noWrap/>
            <w:vAlign w:val="center"/>
            <w:hideMark/>
          </w:tcPr>
          <w:p w14:paraId="28E3DB8E" w14:textId="77777777" w:rsidR="00087DC2" w:rsidRPr="00087DC2" w:rsidRDefault="00087DC2" w:rsidP="00087DC2">
            <w:pPr>
              <w:jc w:val="center"/>
              <w:rPr>
                <w:rFonts w:ascii="Arial" w:eastAsia="Times New Roman" w:hAnsi="Arial" w:cs="Arial"/>
                <w:color w:val="000000"/>
                <w:sz w:val="13"/>
                <w:szCs w:val="13"/>
              </w:rPr>
            </w:pPr>
            <w:r w:rsidRPr="00087DC2">
              <w:rPr>
                <w:rFonts w:ascii="Arial" w:eastAsia="Times New Roman" w:hAnsi="Arial" w:cs="Arial"/>
                <w:color w:val="000000"/>
                <w:sz w:val="13"/>
                <w:szCs w:val="13"/>
              </w:rPr>
              <w:t>0.40</w:t>
            </w:r>
          </w:p>
        </w:tc>
        <w:tc>
          <w:tcPr>
            <w:tcW w:w="618" w:type="dxa"/>
            <w:tcBorders>
              <w:top w:val="nil"/>
              <w:left w:val="nil"/>
              <w:bottom w:val="nil"/>
              <w:right w:val="nil"/>
            </w:tcBorders>
            <w:shd w:val="clear" w:color="auto" w:fill="auto"/>
            <w:noWrap/>
            <w:vAlign w:val="center"/>
            <w:hideMark/>
          </w:tcPr>
          <w:p w14:paraId="486AA2CA" w14:textId="77777777" w:rsidR="00087DC2" w:rsidRPr="00087DC2" w:rsidRDefault="00087DC2" w:rsidP="00087DC2">
            <w:pPr>
              <w:jc w:val="center"/>
              <w:rPr>
                <w:rFonts w:ascii="Arial" w:eastAsia="Times New Roman" w:hAnsi="Arial" w:cs="Arial"/>
                <w:color w:val="000000"/>
                <w:sz w:val="13"/>
                <w:szCs w:val="13"/>
              </w:rPr>
            </w:pPr>
            <w:r w:rsidRPr="00087DC2">
              <w:rPr>
                <w:rFonts w:ascii="Arial" w:eastAsia="Times New Roman" w:hAnsi="Arial" w:cs="Arial"/>
                <w:color w:val="000000"/>
                <w:sz w:val="13"/>
                <w:szCs w:val="13"/>
              </w:rPr>
              <w:t>0.690</w:t>
            </w:r>
          </w:p>
        </w:tc>
      </w:tr>
      <w:tr w:rsidR="00087DC2" w:rsidRPr="00087DC2" w14:paraId="057D5959" w14:textId="77777777" w:rsidTr="003D5334">
        <w:trPr>
          <w:trHeight w:val="220"/>
        </w:trPr>
        <w:tc>
          <w:tcPr>
            <w:tcW w:w="2360" w:type="dxa"/>
            <w:tcBorders>
              <w:top w:val="nil"/>
              <w:left w:val="nil"/>
              <w:bottom w:val="nil"/>
              <w:right w:val="nil"/>
            </w:tcBorders>
            <w:shd w:val="clear" w:color="auto" w:fill="auto"/>
            <w:noWrap/>
            <w:vAlign w:val="center"/>
            <w:hideMark/>
          </w:tcPr>
          <w:p w14:paraId="521D435B" w14:textId="77777777" w:rsidR="00087DC2" w:rsidRPr="00087DC2" w:rsidRDefault="00087DC2" w:rsidP="00087DC2">
            <w:pPr>
              <w:rPr>
                <w:rFonts w:ascii="Arial" w:eastAsia="Times New Roman" w:hAnsi="Arial" w:cs="Arial"/>
                <w:color w:val="000000"/>
                <w:sz w:val="13"/>
                <w:szCs w:val="13"/>
              </w:rPr>
            </w:pPr>
            <w:r w:rsidRPr="00087DC2">
              <w:rPr>
                <w:rFonts w:ascii="Arial" w:eastAsia="Times New Roman" w:hAnsi="Arial" w:cs="Arial"/>
                <w:color w:val="000000"/>
                <w:sz w:val="13"/>
                <w:szCs w:val="13"/>
              </w:rPr>
              <w:t>Age</w:t>
            </w:r>
            <w:r w:rsidRPr="00087DC2">
              <w:rPr>
                <w:rFonts w:ascii="Arial" w:eastAsia="Times New Roman" w:hAnsi="Arial" w:cs="Arial"/>
                <w:color w:val="000000"/>
                <w:sz w:val="13"/>
                <w:szCs w:val="13"/>
                <w:vertAlign w:val="superscript"/>
              </w:rPr>
              <w:t>2</w:t>
            </w:r>
            <w:r w:rsidRPr="00087DC2">
              <w:rPr>
                <w:rFonts w:ascii="Arial" w:eastAsia="Times New Roman" w:hAnsi="Arial" w:cs="Arial"/>
                <w:color w:val="000000"/>
                <w:sz w:val="13"/>
                <w:szCs w:val="13"/>
              </w:rPr>
              <w:t xml:space="preserve"> dominant male x helper</w:t>
            </w:r>
          </w:p>
        </w:tc>
        <w:tc>
          <w:tcPr>
            <w:tcW w:w="740" w:type="dxa"/>
            <w:tcBorders>
              <w:top w:val="nil"/>
              <w:left w:val="nil"/>
              <w:bottom w:val="nil"/>
              <w:right w:val="nil"/>
            </w:tcBorders>
            <w:shd w:val="clear" w:color="auto" w:fill="auto"/>
            <w:noWrap/>
            <w:vAlign w:val="center"/>
            <w:hideMark/>
          </w:tcPr>
          <w:p w14:paraId="47ADD0D3" w14:textId="77777777" w:rsidR="00087DC2" w:rsidRPr="00087DC2" w:rsidRDefault="00087DC2" w:rsidP="00087DC2">
            <w:pPr>
              <w:jc w:val="center"/>
              <w:rPr>
                <w:rFonts w:ascii="Arial" w:eastAsia="Times New Roman" w:hAnsi="Arial" w:cs="Arial"/>
                <w:color w:val="000000"/>
                <w:sz w:val="13"/>
                <w:szCs w:val="13"/>
              </w:rPr>
            </w:pPr>
            <w:r w:rsidRPr="00087DC2">
              <w:rPr>
                <w:rFonts w:ascii="Arial" w:eastAsia="Times New Roman" w:hAnsi="Arial" w:cs="Arial"/>
                <w:color w:val="000000"/>
                <w:sz w:val="13"/>
                <w:szCs w:val="13"/>
              </w:rPr>
              <w:t>0.17</w:t>
            </w:r>
          </w:p>
        </w:tc>
        <w:tc>
          <w:tcPr>
            <w:tcW w:w="960" w:type="dxa"/>
            <w:tcBorders>
              <w:top w:val="nil"/>
              <w:left w:val="nil"/>
              <w:bottom w:val="nil"/>
              <w:right w:val="nil"/>
            </w:tcBorders>
            <w:shd w:val="clear" w:color="auto" w:fill="auto"/>
            <w:noWrap/>
            <w:vAlign w:val="center"/>
            <w:hideMark/>
          </w:tcPr>
          <w:p w14:paraId="72311587" w14:textId="77777777" w:rsidR="00087DC2" w:rsidRPr="00087DC2" w:rsidRDefault="00087DC2" w:rsidP="00087DC2">
            <w:pPr>
              <w:jc w:val="center"/>
              <w:rPr>
                <w:rFonts w:ascii="Arial" w:eastAsia="Times New Roman" w:hAnsi="Arial" w:cs="Arial"/>
                <w:color w:val="000000"/>
                <w:sz w:val="13"/>
                <w:szCs w:val="13"/>
              </w:rPr>
            </w:pPr>
            <w:r w:rsidRPr="00087DC2">
              <w:rPr>
                <w:rFonts w:ascii="Arial" w:eastAsia="Times New Roman" w:hAnsi="Arial" w:cs="Arial"/>
                <w:color w:val="000000"/>
                <w:sz w:val="13"/>
                <w:szCs w:val="13"/>
              </w:rPr>
              <w:t>0.23</w:t>
            </w:r>
          </w:p>
        </w:tc>
        <w:tc>
          <w:tcPr>
            <w:tcW w:w="542" w:type="dxa"/>
            <w:tcBorders>
              <w:top w:val="nil"/>
              <w:left w:val="nil"/>
              <w:bottom w:val="nil"/>
              <w:right w:val="nil"/>
            </w:tcBorders>
            <w:shd w:val="clear" w:color="auto" w:fill="auto"/>
            <w:noWrap/>
            <w:vAlign w:val="center"/>
            <w:hideMark/>
          </w:tcPr>
          <w:p w14:paraId="6013C4F1" w14:textId="77777777" w:rsidR="00087DC2" w:rsidRPr="00087DC2" w:rsidRDefault="00087DC2" w:rsidP="00087DC2">
            <w:pPr>
              <w:jc w:val="center"/>
              <w:rPr>
                <w:rFonts w:ascii="Arial" w:eastAsia="Times New Roman" w:hAnsi="Arial" w:cs="Arial"/>
                <w:color w:val="000000"/>
                <w:sz w:val="13"/>
                <w:szCs w:val="13"/>
              </w:rPr>
            </w:pPr>
            <w:r w:rsidRPr="00087DC2">
              <w:rPr>
                <w:rFonts w:ascii="Arial" w:eastAsia="Times New Roman" w:hAnsi="Arial" w:cs="Arial"/>
                <w:color w:val="000000"/>
                <w:sz w:val="13"/>
                <w:szCs w:val="13"/>
              </w:rPr>
              <w:t>0.73</w:t>
            </w:r>
          </w:p>
        </w:tc>
        <w:tc>
          <w:tcPr>
            <w:tcW w:w="618" w:type="dxa"/>
            <w:tcBorders>
              <w:top w:val="nil"/>
              <w:left w:val="nil"/>
              <w:bottom w:val="nil"/>
              <w:right w:val="nil"/>
            </w:tcBorders>
            <w:shd w:val="clear" w:color="auto" w:fill="auto"/>
            <w:noWrap/>
            <w:vAlign w:val="center"/>
            <w:hideMark/>
          </w:tcPr>
          <w:p w14:paraId="717736C7" w14:textId="77777777" w:rsidR="00087DC2" w:rsidRPr="00087DC2" w:rsidRDefault="00087DC2" w:rsidP="00087DC2">
            <w:pPr>
              <w:jc w:val="center"/>
              <w:rPr>
                <w:rFonts w:ascii="Arial" w:eastAsia="Times New Roman" w:hAnsi="Arial" w:cs="Arial"/>
                <w:color w:val="000000"/>
                <w:sz w:val="13"/>
                <w:szCs w:val="13"/>
              </w:rPr>
            </w:pPr>
            <w:r w:rsidRPr="00087DC2">
              <w:rPr>
                <w:rFonts w:ascii="Arial" w:eastAsia="Times New Roman" w:hAnsi="Arial" w:cs="Arial"/>
                <w:color w:val="000000"/>
                <w:sz w:val="13"/>
                <w:szCs w:val="13"/>
              </w:rPr>
              <w:t>0.469</w:t>
            </w:r>
          </w:p>
        </w:tc>
      </w:tr>
      <w:tr w:rsidR="00087DC2" w:rsidRPr="00087DC2" w14:paraId="4735CABC" w14:textId="77777777" w:rsidTr="003D5334">
        <w:trPr>
          <w:trHeight w:val="220"/>
        </w:trPr>
        <w:tc>
          <w:tcPr>
            <w:tcW w:w="2360" w:type="dxa"/>
            <w:tcBorders>
              <w:top w:val="nil"/>
              <w:left w:val="nil"/>
              <w:bottom w:val="nil"/>
              <w:right w:val="nil"/>
            </w:tcBorders>
            <w:shd w:val="clear" w:color="auto" w:fill="auto"/>
            <w:noWrap/>
            <w:vAlign w:val="center"/>
            <w:hideMark/>
          </w:tcPr>
          <w:p w14:paraId="34D951EC" w14:textId="77777777" w:rsidR="00087DC2" w:rsidRPr="00087DC2" w:rsidRDefault="00087DC2" w:rsidP="00087DC2">
            <w:pPr>
              <w:jc w:val="center"/>
              <w:rPr>
                <w:rFonts w:ascii="Arial" w:eastAsia="Times New Roman" w:hAnsi="Arial" w:cs="Arial"/>
                <w:color w:val="000000"/>
                <w:sz w:val="13"/>
                <w:szCs w:val="13"/>
              </w:rPr>
            </w:pPr>
          </w:p>
        </w:tc>
        <w:tc>
          <w:tcPr>
            <w:tcW w:w="740" w:type="dxa"/>
            <w:tcBorders>
              <w:top w:val="nil"/>
              <w:left w:val="nil"/>
              <w:bottom w:val="nil"/>
              <w:right w:val="nil"/>
            </w:tcBorders>
            <w:shd w:val="clear" w:color="auto" w:fill="auto"/>
            <w:noWrap/>
            <w:vAlign w:val="center"/>
            <w:hideMark/>
          </w:tcPr>
          <w:p w14:paraId="1028931E" w14:textId="77777777" w:rsidR="00087DC2" w:rsidRPr="00087DC2" w:rsidRDefault="00087DC2" w:rsidP="00087DC2">
            <w:pPr>
              <w:rPr>
                <w:rFonts w:eastAsia="Times New Roman"/>
              </w:rPr>
            </w:pPr>
          </w:p>
        </w:tc>
        <w:tc>
          <w:tcPr>
            <w:tcW w:w="960" w:type="dxa"/>
            <w:tcBorders>
              <w:top w:val="nil"/>
              <w:left w:val="nil"/>
              <w:bottom w:val="nil"/>
              <w:right w:val="nil"/>
            </w:tcBorders>
            <w:shd w:val="clear" w:color="auto" w:fill="auto"/>
            <w:noWrap/>
            <w:vAlign w:val="center"/>
            <w:hideMark/>
          </w:tcPr>
          <w:p w14:paraId="7FA0AB34" w14:textId="77777777" w:rsidR="00087DC2" w:rsidRPr="00087DC2" w:rsidRDefault="00087DC2" w:rsidP="00087DC2">
            <w:pPr>
              <w:jc w:val="center"/>
              <w:rPr>
                <w:rFonts w:eastAsia="Times New Roman"/>
              </w:rPr>
            </w:pPr>
          </w:p>
        </w:tc>
        <w:tc>
          <w:tcPr>
            <w:tcW w:w="542" w:type="dxa"/>
            <w:tcBorders>
              <w:top w:val="nil"/>
              <w:left w:val="nil"/>
              <w:bottom w:val="nil"/>
              <w:right w:val="nil"/>
            </w:tcBorders>
            <w:shd w:val="clear" w:color="auto" w:fill="auto"/>
            <w:noWrap/>
            <w:vAlign w:val="center"/>
            <w:hideMark/>
          </w:tcPr>
          <w:p w14:paraId="51D4EAC4" w14:textId="77777777" w:rsidR="00087DC2" w:rsidRPr="00087DC2" w:rsidRDefault="00087DC2" w:rsidP="00087DC2">
            <w:pPr>
              <w:jc w:val="center"/>
              <w:rPr>
                <w:rFonts w:eastAsia="Times New Roman"/>
              </w:rPr>
            </w:pPr>
          </w:p>
        </w:tc>
        <w:tc>
          <w:tcPr>
            <w:tcW w:w="618" w:type="dxa"/>
            <w:tcBorders>
              <w:top w:val="nil"/>
              <w:left w:val="nil"/>
              <w:bottom w:val="nil"/>
              <w:right w:val="nil"/>
            </w:tcBorders>
            <w:shd w:val="clear" w:color="auto" w:fill="auto"/>
            <w:noWrap/>
            <w:vAlign w:val="center"/>
            <w:hideMark/>
          </w:tcPr>
          <w:p w14:paraId="703F4B39" w14:textId="77777777" w:rsidR="00087DC2" w:rsidRPr="00087DC2" w:rsidRDefault="00087DC2" w:rsidP="00087DC2">
            <w:pPr>
              <w:jc w:val="center"/>
              <w:rPr>
                <w:rFonts w:eastAsia="Times New Roman"/>
              </w:rPr>
            </w:pPr>
          </w:p>
        </w:tc>
      </w:tr>
      <w:tr w:rsidR="00087DC2" w:rsidRPr="00087DC2" w14:paraId="477777EB" w14:textId="77777777" w:rsidTr="003D5334">
        <w:trPr>
          <w:trHeight w:val="220"/>
        </w:trPr>
        <w:tc>
          <w:tcPr>
            <w:tcW w:w="2360" w:type="dxa"/>
            <w:tcBorders>
              <w:top w:val="nil"/>
              <w:left w:val="nil"/>
              <w:bottom w:val="nil"/>
              <w:right w:val="nil"/>
            </w:tcBorders>
            <w:shd w:val="clear" w:color="auto" w:fill="auto"/>
            <w:noWrap/>
            <w:vAlign w:val="center"/>
            <w:hideMark/>
          </w:tcPr>
          <w:p w14:paraId="75AF600A" w14:textId="77777777" w:rsidR="00087DC2" w:rsidRPr="00087DC2" w:rsidRDefault="00087DC2" w:rsidP="00087DC2">
            <w:pPr>
              <w:rPr>
                <w:rFonts w:ascii="Arial" w:eastAsia="Times New Roman" w:hAnsi="Arial" w:cs="Arial"/>
                <w:color w:val="000000"/>
                <w:sz w:val="13"/>
                <w:szCs w:val="13"/>
              </w:rPr>
            </w:pPr>
            <w:r w:rsidRPr="00087DC2">
              <w:rPr>
                <w:rFonts w:ascii="Arial" w:eastAsia="Times New Roman" w:hAnsi="Arial" w:cs="Arial"/>
                <w:color w:val="000000"/>
                <w:sz w:val="13"/>
                <w:szCs w:val="13"/>
              </w:rPr>
              <w:t>Random</w:t>
            </w:r>
          </w:p>
        </w:tc>
        <w:tc>
          <w:tcPr>
            <w:tcW w:w="740" w:type="dxa"/>
            <w:tcBorders>
              <w:top w:val="nil"/>
              <w:left w:val="nil"/>
              <w:bottom w:val="nil"/>
              <w:right w:val="nil"/>
            </w:tcBorders>
            <w:shd w:val="clear" w:color="auto" w:fill="auto"/>
            <w:noWrap/>
            <w:vAlign w:val="center"/>
            <w:hideMark/>
          </w:tcPr>
          <w:p w14:paraId="6404665A" w14:textId="77777777" w:rsidR="00087DC2" w:rsidRPr="00087DC2" w:rsidRDefault="00087DC2" w:rsidP="00087DC2">
            <w:pPr>
              <w:jc w:val="center"/>
              <w:rPr>
                <w:rFonts w:ascii="Arial" w:eastAsia="Times New Roman" w:hAnsi="Arial" w:cs="Arial"/>
                <w:color w:val="000000"/>
                <w:sz w:val="13"/>
                <w:szCs w:val="13"/>
              </w:rPr>
            </w:pPr>
            <w:r w:rsidRPr="00087DC2">
              <w:rPr>
                <w:rFonts w:ascii="Arial" w:eastAsia="Times New Roman" w:hAnsi="Arial" w:cs="Arial"/>
                <w:color w:val="000000"/>
                <w:sz w:val="13"/>
                <w:szCs w:val="13"/>
              </w:rPr>
              <w:t>Variance</w:t>
            </w:r>
          </w:p>
        </w:tc>
        <w:tc>
          <w:tcPr>
            <w:tcW w:w="960" w:type="dxa"/>
            <w:tcBorders>
              <w:top w:val="nil"/>
              <w:left w:val="nil"/>
              <w:bottom w:val="nil"/>
              <w:right w:val="nil"/>
            </w:tcBorders>
            <w:shd w:val="clear" w:color="auto" w:fill="auto"/>
            <w:noWrap/>
            <w:vAlign w:val="center"/>
            <w:hideMark/>
          </w:tcPr>
          <w:p w14:paraId="17D77B51" w14:textId="77777777" w:rsidR="00087DC2" w:rsidRPr="00087DC2" w:rsidRDefault="00087DC2" w:rsidP="00087DC2">
            <w:pPr>
              <w:jc w:val="center"/>
              <w:rPr>
                <w:rFonts w:ascii="Arial" w:eastAsia="Times New Roman" w:hAnsi="Arial" w:cs="Arial"/>
                <w:color w:val="000000"/>
                <w:sz w:val="13"/>
                <w:szCs w:val="13"/>
              </w:rPr>
            </w:pPr>
            <w:r w:rsidRPr="00087DC2">
              <w:rPr>
                <w:rFonts w:ascii="Arial" w:eastAsia="Times New Roman" w:hAnsi="Arial" w:cs="Arial"/>
                <w:color w:val="000000"/>
                <w:sz w:val="13"/>
                <w:szCs w:val="13"/>
              </w:rPr>
              <w:t>N</w:t>
            </w:r>
          </w:p>
        </w:tc>
        <w:tc>
          <w:tcPr>
            <w:tcW w:w="542" w:type="dxa"/>
            <w:tcBorders>
              <w:top w:val="nil"/>
              <w:left w:val="nil"/>
              <w:bottom w:val="nil"/>
              <w:right w:val="nil"/>
            </w:tcBorders>
            <w:shd w:val="clear" w:color="auto" w:fill="auto"/>
            <w:noWrap/>
            <w:vAlign w:val="center"/>
            <w:hideMark/>
          </w:tcPr>
          <w:p w14:paraId="40A28620" w14:textId="77777777" w:rsidR="00087DC2" w:rsidRPr="00087DC2" w:rsidRDefault="00087DC2" w:rsidP="00087DC2">
            <w:pPr>
              <w:jc w:val="center"/>
              <w:rPr>
                <w:rFonts w:ascii="Arial" w:eastAsia="Times New Roman" w:hAnsi="Arial" w:cs="Arial"/>
                <w:color w:val="000000"/>
                <w:sz w:val="13"/>
                <w:szCs w:val="13"/>
              </w:rPr>
            </w:pPr>
          </w:p>
        </w:tc>
        <w:tc>
          <w:tcPr>
            <w:tcW w:w="618" w:type="dxa"/>
            <w:tcBorders>
              <w:top w:val="nil"/>
              <w:left w:val="nil"/>
              <w:bottom w:val="nil"/>
              <w:right w:val="nil"/>
            </w:tcBorders>
            <w:shd w:val="clear" w:color="auto" w:fill="auto"/>
            <w:noWrap/>
            <w:vAlign w:val="center"/>
            <w:hideMark/>
          </w:tcPr>
          <w:p w14:paraId="36006034" w14:textId="77777777" w:rsidR="00087DC2" w:rsidRPr="00087DC2" w:rsidRDefault="00087DC2" w:rsidP="00087DC2">
            <w:pPr>
              <w:jc w:val="center"/>
              <w:rPr>
                <w:rFonts w:eastAsia="Times New Roman"/>
              </w:rPr>
            </w:pPr>
          </w:p>
        </w:tc>
      </w:tr>
      <w:tr w:rsidR="00087DC2" w:rsidRPr="00087DC2" w14:paraId="04A19419" w14:textId="77777777" w:rsidTr="003D5334">
        <w:trPr>
          <w:trHeight w:val="220"/>
        </w:trPr>
        <w:tc>
          <w:tcPr>
            <w:tcW w:w="2360" w:type="dxa"/>
            <w:tcBorders>
              <w:top w:val="nil"/>
              <w:left w:val="nil"/>
              <w:bottom w:val="nil"/>
              <w:right w:val="nil"/>
            </w:tcBorders>
            <w:shd w:val="clear" w:color="auto" w:fill="auto"/>
            <w:noWrap/>
            <w:vAlign w:val="center"/>
            <w:hideMark/>
          </w:tcPr>
          <w:p w14:paraId="4D4041B8" w14:textId="77777777" w:rsidR="00087DC2" w:rsidRPr="00087DC2" w:rsidRDefault="00087DC2" w:rsidP="00087DC2">
            <w:pPr>
              <w:rPr>
                <w:rFonts w:ascii="Arial" w:eastAsia="Times New Roman" w:hAnsi="Arial" w:cs="Arial"/>
                <w:color w:val="000000"/>
                <w:sz w:val="13"/>
                <w:szCs w:val="13"/>
              </w:rPr>
            </w:pPr>
            <w:r w:rsidRPr="00087DC2">
              <w:rPr>
                <w:rFonts w:ascii="Arial" w:eastAsia="Times New Roman" w:hAnsi="Arial" w:cs="Arial"/>
                <w:color w:val="000000"/>
                <w:sz w:val="13"/>
                <w:szCs w:val="13"/>
              </w:rPr>
              <w:t>Obsdervation ID</w:t>
            </w:r>
          </w:p>
        </w:tc>
        <w:tc>
          <w:tcPr>
            <w:tcW w:w="740" w:type="dxa"/>
            <w:tcBorders>
              <w:top w:val="nil"/>
              <w:left w:val="nil"/>
              <w:bottom w:val="nil"/>
              <w:right w:val="nil"/>
            </w:tcBorders>
            <w:shd w:val="clear" w:color="auto" w:fill="auto"/>
            <w:noWrap/>
            <w:vAlign w:val="center"/>
            <w:hideMark/>
          </w:tcPr>
          <w:p w14:paraId="35261765" w14:textId="77777777" w:rsidR="00087DC2" w:rsidRPr="00087DC2" w:rsidRDefault="00087DC2" w:rsidP="00087DC2">
            <w:pPr>
              <w:jc w:val="center"/>
              <w:rPr>
                <w:rFonts w:ascii="Arial" w:eastAsia="Times New Roman" w:hAnsi="Arial" w:cs="Arial"/>
                <w:color w:val="000000"/>
                <w:sz w:val="13"/>
                <w:szCs w:val="13"/>
              </w:rPr>
            </w:pPr>
            <w:r w:rsidRPr="00087DC2">
              <w:rPr>
                <w:rFonts w:ascii="Arial" w:eastAsia="Times New Roman" w:hAnsi="Arial" w:cs="Arial"/>
                <w:color w:val="000000"/>
                <w:sz w:val="13"/>
                <w:szCs w:val="13"/>
              </w:rPr>
              <w:t>0.06</w:t>
            </w:r>
          </w:p>
        </w:tc>
        <w:tc>
          <w:tcPr>
            <w:tcW w:w="960" w:type="dxa"/>
            <w:tcBorders>
              <w:top w:val="nil"/>
              <w:left w:val="nil"/>
              <w:bottom w:val="nil"/>
              <w:right w:val="nil"/>
            </w:tcBorders>
            <w:shd w:val="clear" w:color="auto" w:fill="auto"/>
            <w:noWrap/>
            <w:vAlign w:val="center"/>
            <w:hideMark/>
          </w:tcPr>
          <w:p w14:paraId="115C5895" w14:textId="77777777" w:rsidR="00087DC2" w:rsidRPr="00087DC2" w:rsidRDefault="00087DC2" w:rsidP="00087DC2">
            <w:pPr>
              <w:jc w:val="center"/>
              <w:rPr>
                <w:rFonts w:ascii="Arial" w:eastAsia="Times New Roman" w:hAnsi="Arial" w:cs="Arial"/>
                <w:color w:val="000000"/>
                <w:sz w:val="13"/>
                <w:szCs w:val="13"/>
              </w:rPr>
            </w:pPr>
            <w:r w:rsidRPr="00087DC2">
              <w:rPr>
                <w:rFonts w:ascii="Arial" w:eastAsia="Times New Roman" w:hAnsi="Arial" w:cs="Arial"/>
                <w:color w:val="000000"/>
                <w:sz w:val="13"/>
                <w:szCs w:val="13"/>
              </w:rPr>
              <w:t>186</w:t>
            </w:r>
          </w:p>
        </w:tc>
        <w:tc>
          <w:tcPr>
            <w:tcW w:w="542" w:type="dxa"/>
            <w:tcBorders>
              <w:top w:val="nil"/>
              <w:left w:val="nil"/>
              <w:bottom w:val="nil"/>
              <w:right w:val="nil"/>
            </w:tcBorders>
            <w:shd w:val="clear" w:color="auto" w:fill="auto"/>
            <w:noWrap/>
            <w:vAlign w:val="center"/>
            <w:hideMark/>
          </w:tcPr>
          <w:p w14:paraId="1EBF0C45" w14:textId="77777777" w:rsidR="00087DC2" w:rsidRPr="00087DC2" w:rsidRDefault="00087DC2" w:rsidP="00087DC2">
            <w:pPr>
              <w:jc w:val="center"/>
              <w:rPr>
                <w:rFonts w:ascii="Arial" w:eastAsia="Times New Roman" w:hAnsi="Arial" w:cs="Arial"/>
                <w:color w:val="000000"/>
                <w:sz w:val="13"/>
                <w:szCs w:val="13"/>
              </w:rPr>
            </w:pPr>
          </w:p>
        </w:tc>
        <w:tc>
          <w:tcPr>
            <w:tcW w:w="618" w:type="dxa"/>
            <w:tcBorders>
              <w:top w:val="nil"/>
              <w:left w:val="nil"/>
              <w:bottom w:val="nil"/>
              <w:right w:val="nil"/>
            </w:tcBorders>
            <w:shd w:val="clear" w:color="auto" w:fill="auto"/>
            <w:noWrap/>
            <w:vAlign w:val="center"/>
            <w:hideMark/>
          </w:tcPr>
          <w:p w14:paraId="22467920" w14:textId="77777777" w:rsidR="00087DC2" w:rsidRPr="00087DC2" w:rsidRDefault="00087DC2" w:rsidP="00087DC2">
            <w:pPr>
              <w:jc w:val="center"/>
              <w:rPr>
                <w:rFonts w:eastAsia="Times New Roman"/>
              </w:rPr>
            </w:pPr>
          </w:p>
        </w:tc>
      </w:tr>
      <w:tr w:rsidR="00087DC2" w:rsidRPr="00087DC2" w14:paraId="2310C08E" w14:textId="77777777" w:rsidTr="003D5334">
        <w:trPr>
          <w:trHeight w:val="220"/>
        </w:trPr>
        <w:tc>
          <w:tcPr>
            <w:tcW w:w="2360" w:type="dxa"/>
            <w:tcBorders>
              <w:top w:val="nil"/>
              <w:left w:val="nil"/>
              <w:bottom w:val="nil"/>
              <w:right w:val="nil"/>
            </w:tcBorders>
            <w:shd w:val="clear" w:color="auto" w:fill="auto"/>
            <w:noWrap/>
            <w:vAlign w:val="center"/>
            <w:hideMark/>
          </w:tcPr>
          <w:p w14:paraId="45BB43E5" w14:textId="77777777" w:rsidR="00087DC2" w:rsidRPr="00087DC2" w:rsidRDefault="00087DC2" w:rsidP="00087DC2">
            <w:pPr>
              <w:rPr>
                <w:rFonts w:ascii="Arial" w:eastAsia="Times New Roman" w:hAnsi="Arial" w:cs="Arial"/>
                <w:color w:val="000000"/>
                <w:sz w:val="13"/>
                <w:szCs w:val="13"/>
              </w:rPr>
            </w:pPr>
            <w:r w:rsidRPr="00087DC2">
              <w:rPr>
                <w:rFonts w:ascii="Arial" w:eastAsia="Times New Roman" w:hAnsi="Arial" w:cs="Arial"/>
                <w:color w:val="000000"/>
                <w:sz w:val="13"/>
                <w:szCs w:val="13"/>
              </w:rPr>
              <w:t>Dominant female ID</w:t>
            </w:r>
          </w:p>
        </w:tc>
        <w:tc>
          <w:tcPr>
            <w:tcW w:w="740" w:type="dxa"/>
            <w:tcBorders>
              <w:top w:val="nil"/>
              <w:left w:val="nil"/>
              <w:bottom w:val="nil"/>
              <w:right w:val="nil"/>
            </w:tcBorders>
            <w:shd w:val="clear" w:color="auto" w:fill="auto"/>
            <w:noWrap/>
            <w:vAlign w:val="center"/>
            <w:hideMark/>
          </w:tcPr>
          <w:p w14:paraId="3C28869A" w14:textId="77777777" w:rsidR="00087DC2" w:rsidRPr="00087DC2" w:rsidRDefault="00087DC2" w:rsidP="00087DC2">
            <w:pPr>
              <w:jc w:val="center"/>
              <w:rPr>
                <w:rFonts w:ascii="Arial" w:eastAsia="Times New Roman" w:hAnsi="Arial" w:cs="Arial"/>
                <w:color w:val="000000"/>
                <w:sz w:val="13"/>
                <w:szCs w:val="13"/>
              </w:rPr>
            </w:pPr>
            <w:r w:rsidRPr="00087DC2">
              <w:rPr>
                <w:rFonts w:ascii="Arial" w:eastAsia="Times New Roman" w:hAnsi="Arial" w:cs="Arial"/>
                <w:color w:val="000000"/>
                <w:sz w:val="13"/>
                <w:szCs w:val="13"/>
              </w:rPr>
              <w:t>&lt;0.01</w:t>
            </w:r>
          </w:p>
        </w:tc>
        <w:tc>
          <w:tcPr>
            <w:tcW w:w="960" w:type="dxa"/>
            <w:tcBorders>
              <w:top w:val="nil"/>
              <w:left w:val="nil"/>
              <w:bottom w:val="nil"/>
              <w:right w:val="nil"/>
            </w:tcBorders>
            <w:shd w:val="clear" w:color="auto" w:fill="auto"/>
            <w:noWrap/>
            <w:vAlign w:val="center"/>
            <w:hideMark/>
          </w:tcPr>
          <w:p w14:paraId="79C096B0" w14:textId="77777777" w:rsidR="00087DC2" w:rsidRPr="00087DC2" w:rsidRDefault="00087DC2" w:rsidP="00087DC2">
            <w:pPr>
              <w:jc w:val="center"/>
              <w:rPr>
                <w:rFonts w:ascii="Arial" w:eastAsia="Times New Roman" w:hAnsi="Arial" w:cs="Arial"/>
                <w:color w:val="000000"/>
                <w:sz w:val="13"/>
                <w:szCs w:val="13"/>
              </w:rPr>
            </w:pPr>
            <w:r w:rsidRPr="00087DC2">
              <w:rPr>
                <w:rFonts w:ascii="Arial" w:eastAsia="Times New Roman" w:hAnsi="Arial" w:cs="Arial"/>
                <w:color w:val="000000"/>
                <w:sz w:val="13"/>
                <w:szCs w:val="13"/>
              </w:rPr>
              <w:t>132</w:t>
            </w:r>
          </w:p>
        </w:tc>
        <w:tc>
          <w:tcPr>
            <w:tcW w:w="542" w:type="dxa"/>
            <w:tcBorders>
              <w:top w:val="nil"/>
              <w:left w:val="nil"/>
              <w:bottom w:val="nil"/>
              <w:right w:val="nil"/>
            </w:tcBorders>
            <w:shd w:val="clear" w:color="auto" w:fill="auto"/>
            <w:noWrap/>
            <w:vAlign w:val="center"/>
            <w:hideMark/>
          </w:tcPr>
          <w:p w14:paraId="6C61C87C" w14:textId="77777777" w:rsidR="00087DC2" w:rsidRPr="00087DC2" w:rsidRDefault="00087DC2" w:rsidP="00087DC2">
            <w:pPr>
              <w:jc w:val="center"/>
              <w:rPr>
                <w:rFonts w:ascii="Arial" w:eastAsia="Times New Roman" w:hAnsi="Arial" w:cs="Arial"/>
                <w:color w:val="000000"/>
                <w:sz w:val="13"/>
                <w:szCs w:val="13"/>
              </w:rPr>
            </w:pPr>
          </w:p>
        </w:tc>
        <w:tc>
          <w:tcPr>
            <w:tcW w:w="618" w:type="dxa"/>
            <w:tcBorders>
              <w:top w:val="nil"/>
              <w:left w:val="nil"/>
              <w:bottom w:val="nil"/>
              <w:right w:val="nil"/>
            </w:tcBorders>
            <w:shd w:val="clear" w:color="auto" w:fill="auto"/>
            <w:noWrap/>
            <w:vAlign w:val="center"/>
            <w:hideMark/>
          </w:tcPr>
          <w:p w14:paraId="7E552246" w14:textId="77777777" w:rsidR="00087DC2" w:rsidRPr="00087DC2" w:rsidRDefault="00087DC2" w:rsidP="00087DC2">
            <w:pPr>
              <w:jc w:val="center"/>
              <w:rPr>
                <w:rFonts w:eastAsia="Times New Roman"/>
              </w:rPr>
            </w:pPr>
          </w:p>
        </w:tc>
      </w:tr>
      <w:tr w:rsidR="00087DC2" w:rsidRPr="00087DC2" w14:paraId="1A44CA67" w14:textId="77777777" w:rsidTr="003D5334">
        <w:trPr>
          <w:trHeight w:val="220"/>
        </w:trPr>
        <w:tc>
          <w:tcPr>
            <w:tcW w:w="2360" w:type="dxa"/>
            <w:tcBorders>
              <w:top w:val="nil"/>
              <w:left w:val="nil"/>
              <w:bottom w:val="nil"/>
              <w:right w:val="nil"/>
            </w:tcBorders>
            <w:shd w:val="clear" w:color="auto" w:fill="auto"/>
            <w:noWrap/>
            <w:vAlign w:val="center"/>
            <w:hideMark/>
          </w:tcPr>
          <w:p w14:paraId="54B7DB6E" w14:textId="77777777" w:rsidR="00087DC2" w:rsidRPr="00087DC2" w:rsidRDefault="00087DC2" w:rsidP="00087DC2">
            <w:pPr>
              <w:rPr>
                <w:rFonts w:ascii="Arial" w:eastAsia="Times New Roman" w:hAnsi="Arial" w:cs="Arial"/>
                <w:color w:val="000000"/>
                <w:sz w:val="13"/>
                <w:szCs w:val="13"/>
              </w:rPr>
            </w:pPr>
            <w:r w:rsidRPr="00087DC2">
              <w:rPr>
                <w:rFonts w:ascii="Arial" w:eastAsia="Times New Roman" w:hAnsi="Arial" w:cs="Arial"/>
                <w:color w:val="000000"/>
                <w:sz w:val="13"/>
                <w:szCs w:val="13"/>
              </w:rPr>
              <w:t>Dominant male ID</w:t>
            </w:r>
          </w:p>
        </w:tc>
        <w:tc>
          <w:tcPr>
            <w:tcW w:w="740" w:type="dxa"/>
            <w:tcBorders>
              <w:top w:val="nil"/>
              <w:left w:val="nil"/>
              <w:bottom w:val="nil"/>
              <w:right w:val="nil"/>
            </w:tcBorders>
            <w:shd w:val="clear" w:color="auto" w:fill="auto"/>
            <w:noWrap/>
            <w:vAlign w:val="center"/>
            <w:hideMark/>
          </w:tcPr>
          <w:p w14:paraId="2C69EE9E" w14:textId="77777777" w:rsidR="00087DC2" w:rsidRPr="00087DC2" w:rsidRDefault="00087DC2" w:rsidP="00087DC2">
            <w:pPr>
              <w:jc w:val="center"/>
              <w:rPr>
                <w:rFonts w:ascii="Arial" w:eastAsia="Times New Roman" w:hAnsi="Arial" w:cs="Arial"/>
                <w:color w:val="000000"/>
                <w:sz w:val="13"/>
                <w:szCs w:val="13"/>
              </w:rPr>
            </w:pPr>
            <w:r w:rsidRPr="00087DC2">
              <w:rPr>
                <w:rFonts w:ascii="Arial" w:eastAsia="Times New Roman" w:hAnsi="Arial" w:cs="Arial"/>
                <w:color w:val="000000"/>
                <w:sz w:val="13"/>
                <w:szCs w:val="13"/>
              </w:rPr>
              <w:t>&lt;0.01</w:t>
            </w:r>
          </w:p>
        </w:tc>
        <w:tc>
          <w:tcPr>
            <w:tcW w:w="960" w:type="dxa"/>
            <w:tcBorders>
              <w:top w:val="nil"/>
              <w:left w:val="nil"/>
              <w:bottom w:val="nil"/>
              <w:right w:val="nil"/>
            </w:tcBorders>
            <w:shd w:val="clear" w:color="auto" w:fill="auto"/>
            <w:noWrap/>
            <w:vAlign w:val="center"/>
            <w:hideMark/>
          </w:tcPr>
          <w:p w14:paraId="76F3ED33" w14:textId="77777777" w:rsidR="00087DC2" w:rsidRPr="00087DC2" w:rsidRDefault="00087DC2" w:rsidP="00087DC2">
            <w:pPr>
              <w:jc w:val="center"/>
              <w:rPr>
                <w:rFonts w:ascii="Arial" w:eastAsia="Times New Roman" w:hAnsi="Arial" w:cs="Arial"/>
                <w:color w:val="000000"/>
                <w:sz w:val="13"/>
                <w:szCs w:val="13"/>
              </w:rPr>
            </w:pPr>
            <w:r w:rsidRPr="00087DC2">
              <w:rPr>
                <w:rFonts w:ascii="Arial" w:eastAsia="Times New Roman" w:hAnsi="Arial" w:cs="Arial"/>
                <w:color w:val="000000"/>
                <w:sz w:val="13"/>
                <w:szCs w:val="13"/>
              </w:rPr>
              <w:t>131</w:t>
            </w:r>
          </w:p>
        </w:tc>
        <w:tc>
          <w:tcPr>
            <w:tcW w:w="542" w:type="dxa"/>
            <w:tcBorders>
              <w:top w:val="nil"/>
              <w:left w:val="nil"/>
              <w:bottom w:val="nil"/>
              <w:right w:val="nil"/>
            </w:tcBorders>
            <w:shd w:val="clear" w:color="auto" w:fill="auto"/>
            <w:noWrap/>
            <w:vAlign w:val="center"/>
            <w:hideMark/>
          </w:tcPr>
          <w:p w14:paraId="06DFBA83" w14:textId="77777777" w:rsidR="00087DC2" w:rsidRPr="00087DC2" w:rsidRDefault="00087DC2" w:rsidP="00087DC2">
            <w:pPr>
              <w:jc w:val="center"/>
              <w:rPr>
                <w:rFonts w:ascii="Arial" w:eastAsia="Times New Roman" w:hAnsi="Arial" w:cs="Arial"/>
                <w:color w:val="000000"/>
                <w:sz w:val="13"/>
                <w:szCs w:val="13"/>
              </w:rPr>
            </w:pPr>
          </w:p>
        </w:tc>
        <w:tc>
          <w:tcPr>
            <w:tcW w:w="618" w:type="dxa"/>
            <w:tcBorders>
              <w:top w:val="nil"/>
              <w:left w:val="nil"/>
              <w:bottom w:val="nil"/>
              <w:right w:val="nil"/>
            </w:tcBorders>
            <w:shd w:val="clear" w:color="auto" w:fill="auto"/>
            <w:noWrap/>
            <w:vAlign w:val="center"/>
            <w:hideMark/>
          </w:tcPr>
          <w:p w14:paraId="5002E62A" w14:textId="77777777" w:rsidR="00087DC2" w:rsidRPr="00087DC2" w:rsidRDefault="00087DC2" w:rsidP="00087DC2">
            <w:pPr>
              <w:jc w:val="center"/>
              <w:rPr>
                <w:rFonts w:eastAsia="Times New Roman"/>
              </w:rPr>
            </w:pPr>
          </w:p>
        </w:tc>
      </w:tr>
      <w:tr w:rsidR="00087DC2" w:rsidRPr="00087DC2" w14:paraId="0C3F45BA" w14:textId="77777777" w:rsidTr="003D5334">
        <w:trPr>
          <w:trHeight w:val="220"/>
        </w:trPr>
        <w:tc>
          <w:tcPr>
            <w:tcW w:w="2360" w:type="dxa"/>
            <w:tcBorders>
              <w:top w:val="nil"/>
              <w:left w:val="nil"/>
              <w:bottom w:val="single" w:sz="8" w:space="0" w:color="auto"/>
              <w:right w:val="nil"/>
            </w:tcBorders>
            <w:shd w:val="clear" w:color="auto" w:fill="auto"/>
            <w:noWrap/>
            <w:vAlign w:val="center"/>
            <w:hideMark/>
          </w:tcPr>
          <w:p w14:paraId="5C158F88" w14:textId="77777777" w:rsidR="00087DC2" w:rsidRPr="00087DC2" w:rsidRDefault="00087DC2" w:rsidP="00087DC2">
            <w:pPr>
              <w:rPr>
                <w:rFonts w:ascii="Arial" w:eastAsia="Times New Roman" w:hAnsi="Arial" w:cs="Arial"/>
                <w:color w:val="000000"/>
                <w:sz w:val="13"/>
                <w:szCs w:val="13"/>
              </w:rPr>
            </w:pPr>
            <w:r w:rsidRPr="00087DC2">
              <w:rPr>
                <w:rFonts w:ascii="Arial" w:eastAsia="Times New Roman" w:hAnsi="Arial" w:cs="Arial"/>
                <w:color w:val="000000"/>
                <w:sz w:val="13"/>
                <w:szCs w:val="13"/>
              </w:rPr>
              <w:t>Year</w:t>
            </w:r>
          </w:p>
        </w:tc>
        <w:tc>
          <w:tcPr>
            <w:tcW w:w="740" w:type="dxa"/>
            <w:tcBorders>
              <w:top w:val="nil"/>
              <w:left w:val="nil"/>
              <w:bottom w:val="single" w:sz="8" w:space="0" w:color="auto"/>
              <w:right w:val="nil"/>
            </w:tcBorders>
            <w:shd w:val="clear" w:color="auto" w:fill="auto"/>
            <w:noWrap/>
            <w:vAlign w:val="center"/>
            <w:hideMark/>
          </w:tcPr>
          <w:p w14:paraId="42304480" w14:textId="77777777" w:rsidR="00087DC2" w:rsidRPr="00087DC2" w:rsidRDefault="00087DC2" w:rsidP="00087DC2">
            <w:pPr>
              <w:jc w:val="center"/>
              <w:rPr>
                <w:rFonts w:ascii="Arial" w:eastAsia="Times New Roman" w:hAnsi="Arial" w:cs="Arial"/>
                <w:color w:val="000000"/>
                <w:sz w:val="13"/>
                <w:szCs w:val="13"/>
              </w:rPr>
            </w:pPr>
            <w:r w:rsidRPr="00087DC2">
              <w:rPr>
                <w:rFonts w:ascii="Arial" w:eastAsia="Times New Roman" w:hAnsi="Arial" w:cs="Arial"/>
                <w:color w:val="000000"/>
                <w:sz w:val="13"/>
                <w:szCs w:val="13"/>
              </w:rPr>
              <w:t>&lt;0.01</w:t>
            </w:r>
          </w:p>
        </w:tc>
        <w:tc>
          <w:tcPr>
            <w:tcW w:w="960" w:type="dxa"/>
            <w:tcBorders>
              <w:top w:val="nil"/>
              <w:left w:val="nil"/>
              <w:bottom w:val="single" w:sz="8" w:space="0" w:color="auto"/>
              <w:right w:val="nil"/>
            </w:tcBorders>
            <w:shd w:val="clear" w:color="auto" w:fill="auto"/>
            <w:noWrap/>
            <w:vAlign w:val="center"/>
            <w:hideMark/>
          </w:tcPr>
          <w:p w14:paraId="50C0B226" w14:textId="77777777" w:rsidR="00087DC2" w:rsidRPr="00087DC2" w:rsidRDefault="00087DC2" w:rsidP="00087DC2">
            <w:pPr>
              <w:jc w:val="center"/>
              <w:rPr>
                <w:rFonts w:ascii="Arial" w:eastAsia="Times New Roman" w:hAnsi="Arial" w:cs="Arial"/>
                <w:color w:val="000000"/>
                <w:sz w:val="13"/>
                <w:szCs w:val="13"/>
              </w:rPr>
            </w:pPr>
            <w:r w:rsidRPr="00087DC2">
              <w:rPr>
                <w:rFonts w:ascii="Arial" w:eastAsia="Times New Roman" w:hAnsi="Arial" w:cs="Arial"/>
                <w:color w:val="000000"/>
                <w:sz w:val="13"/>
                <w:szCs w:val="13"/>
              </w:rPr>
              <w:t>118</w:t>
            </w:r>
          </w:p>
        </w:tc>
        <w:tc>
          <w:tcPr>
            <w:tcW w:w="542" w:type="dxa"/>
            <w:tcBorders>
              <w:top w:val="nil"/>
              <w:left w:val="nil"/>
              <w:bottom w:val="single" w:sz="8" w:space="0" w:color="auto"/>
              <w:right w:val="nil"/>
            </w:tcBorders>
            <w:shd w:val="clear" w:color="auto" w:fill="auto"/>
            <w:noWrap/>
            <w:vAlign w:val="center"/>
            <w:hideMark/>
          </w:tcPr>
          <w:p w14:paraId="0B7F38DF" w14:textId="77777777" w:rsidR="00087DC2" w:rsidRPr="00087DC2" w:rsidRDefault="00087DC2" w:rsidP="00087DC2">
            <w:pPr>
              <w:jc w:val="center"/>
              <w:rPr>
                <w:rFonts w:ascii="Arial" w:eastAsia="Times New Roman" w:hAnsi="Arial" w:cs="Arial"/>
                <w:color w:val="000000"/>
                <w:sz w:val="13"/>
                <w:szCs w:val="13"/>
              </w:rPr>
            </w:pPr>
            <w:r w:rsidRPr="00087DC2">
              <w:rPr>
                <w:rFonts w:ascii="Arial" w:eastAsia="Times New Roman" w:hAnsi="Arial" w:cs="Arial"/>
                <w:color w:val="000000"/>
                <w:sz w:val="13"/>
                <w:szCs w:val="13"/>
              </w:rPr>
              <w:t> </w:t>
            </w:r>
          </w:p>
        </w:tc>
        <w:tc>
          <w:tcPr>
            <w:tcW w:w="618" w:type="dxa"/>
            <w:tcBorders>
              <w:top w:val="nil"/>
              <w:left w:val="nil"/>
              <w:bottom w:val="single" w:sz="8" w:space="0" w:color="auto"/>
              <w:right w:val="nil"/>
            </w:tcBorders>
            <w:shd w:val="clear" w:color="auto" w:fill="auto"/>
            <w:noWrap/>
            <w:vAlign w:val="center"/>
            <w:hideMark/>
          </w:tcPr>
          <w:p w14:paraId="2AB5670E" w14:textId="77777777" w:rsidR="00087DC2" w:rsidRPr="00087DC2" w:rsidRDefault="00087DC2" w:rsidP="00087DC2">
            <w:pPr>
              <w:jc w:val="center"/>
              <w:rPr>
                <w:rFonts w:ascii="Arial" w:eastAsia="Times New Roman" w:hAnsi="Arial" w:cs="Arial"/>
                <w:color w:val="000000"/>
                <w:sz w:val="13"/>
                <w:szCs w:val="13"/>
              </w:rPr>
            </w:pPr>
            <w:r w:rsidRPr="00087DC2">
              <w:rPr>
                <w:rFonts w:ascii="Arial" w:eastAsia="Times New Roman" w:hAnsi="Arial" w:cs="Arial"/>
                <w:color w:val="000000"/>
                <w:sz w:val="13"/>
                <w:szCs w:val="13"/>
              </w:rPr>
              <w:t> </w:t>
            </w:r>
          </w:p>
        </w:tc>
      </w:tr>
      <w:tr w:rsidR="00087DC2" w:rsidRPr="00087DC2" w14:paraId="3DE4B2A6" w14:textId="77777777" w:rsidTr="003D5334">
        <w:trPr>
          <w:trHeight w:val="220"/>
        </w:trPr>
        <w:tc>
          <w:tcPr>
            <w:tcW w:w="2360" w:type="dxa"/>
            <w:tcBorders>
              <w:top w:val="nil"/>
              <w:left w:val="nil"/>
              <w:bottom w:val="nil"/>
              <w:right w:val="nil"/>
            </w:tcBorders>
            <w:shd w:val="clear" w:color="auto" w:fill="auto"/>
            <w:noWrap/>
            <w:vAlign w:val="center"/>
            <w:hideMark/>
          </w:tcPr>
          <w:p w14:paraId="7262A88A" w14:textId="77777777" w:rsidR="00087DC2" w:rsidRPr="00087DC2" w:rsidRDefault="00087DC2" w:rsidP="00087DC2">
            <w:pPr>
              <w:jc w:val="center"/>
              <w:rPr>
                <w:rFonts w:ascii="Arial" w:eastAsia="Times New Roman" w:hAnsi="Arial" w:cs="Arial"/>
                <w:color w:val="000000"/>
                <w:sz w:val="13"/>
                <w:szCs w:val="13"/>
              </w:rPr>
            </w:pPr>
          </w:p>
        </w:tc>
        <w:tc>
          <w:tcPr>
            <w:tcW w:w="740" w:type="dxa"/>
            <w:tcBorders>
              <w:top w:val="nil"/>
              <w:left w:val="nil"/>
              <w:bottom w:val="nil"/>
              <w:right w:val="nil"/>
            </w:tcBorders>
            <w:shd w:val="clear" w:color="auto" w:fill="auto"/>
            <w:noWrap/>
            <w:vAlign w:val="center"/>
            <w:hideMark/>
          </w:tcPr>
          <w:p w14:paraId="4DE8AA45" w14:textId="77777777" w:rsidR="00087DC2" w:rsidRPr="00087DC2" w:rsidRDefault="00087DC2" w:rsidP="00087DC2">
            <w:pPr>
              <w:rPr>
                <w:rFonts w:eastAsia="Times New Roman"/>
              </w:rPr>
            </w:pPr>
          </w:p>
        </w:tc>
        <w:tc>
          <w:tcPr>
            <w:tcW w:w="960" w:type="dxa"/>
            <w:tcBorders>
              <w:top w:val="nil"/>
              <w:left w:val="nil"/>
              <w:bottom w:val="nil"/>
              <w:right w:val="nil"/>
            </w:tcBorders>
            <w:shd w:val="clear" w:color="auto" w:fill="auto"/>
            <w:noWrap/>
            <w:vAlign w:val="center"/>
            <w:hideMark/>
          </w:tcPr>
          <w:p w14:paraId="71D907E2" w14:textId="77777777" w:rsidR="00087DC2" w:rsidRPr="00087DC2" w:rsidRDefault="00087DC2" w:rsidP="00087DC2">
            <w:pPr>
              <w:jc w:val="center"/>
              <w:rPr>
                <w:rFonts w:eastAsia="Times New Roman"/>
              </w:rPr>
            </w:pPr>
          </w:p>
        </w:tc>
        <w:tc>
          <w:tcPr>
            <w:tcW w:w="542" w:type="dxa"/>
            <w:tcBorders>
              <w:top w:val="nil"/>
              <w:left w:val="nil"/>
              <w:bottom w:val="nil"/>
              <w:right w:val="nil"/>
            </w:tcBorders>
            <w:shd w:val="clear" w:color="auto" w:fill="auto"/>
            <w:noWrap/>
            <w:vAlign w:val="center"/>
            <w:hideMark/>
          </w:tcPr>
          <w:p w14:paraId="2E105BBE" w14:textId="77777777" w:rsidR="00087DC2" w:rsidRPr="00087DC2" w:rsidRDefault="00087DC2" w:rsidP="00087DC2">
            <w:pPr>
              <w:jc w:val="center"/>
              <w:rPr>
                <w:rFonts w:eastAsia="Times New Roman"/>
              </w:rPr>
            </w:pPr>
          </w:p>
        </w:tc>
        <w:tc>
          <w:tcPr>
            <w:tcW w:w="618" w:type="dxa"/>
            <w:tcBorders>
              <w:top w:val="nil"/>
              <w:left w:val="nil"/>
              <w:bottom w:val="nil"/>
              <w:right w:val="nil"/>
            </w:tcBorders>
            <w:shd w:val="clear" w:color="auto" w:fill="auto"/>
            <w:noWrap/>
            <w:vAlign w:val="center"/>
            <w:hideMark/>
          </w:tcPr>
          <w:p w14:paraId="449C5E91" w14:textId="77777777" w:rsidR="00087DC2" w:rsidRPr="00087DC2" w:rsidRDefault="00087DC2" w:rsidP="00087DC2">
            <w:pPr>
              <w:jc w:val="center"/>
              <w:rPr>
                <w:rFonts w:eastAsia="Times New Roman"/>
              </w:rPr>
            </w:pPr>
          </w:p>
        </w:tc>
      </w:tr>
    </w:tbl>
    <w:p w14:paraId="209FBFEF" w14:textId="77777777" w:rsidR="00087DC2" w:rsidRPr="008416DD" w:rsidRDefault="00087DC2" w:rsidP="008416DD">
      <w:pPr>
        <w:spacing w:line="480" w:lineRule="auto"/>
        <w:rPr>
          <w:rFonts w:eastAsia="Times New Roman"/>
          <w:color w:val="000000"/>
          <w:sz w:val="22"/>
          <w:szCs w:val="22"/>
        </w:rPr>
      </w:pPr>
    </w:p>
    <w:p w14:paraId="3564061A" w14:textId="77777777" w:rsidR="00316F47" w:rsidRPr="008416DD" w:rsidRDefault="008E4BCB" w:rsidP="008416DD">
      <w:pPr>
        <w:spacing w:line="480" w:lineRule="auto"/>
        <w:rPr>
          <w:rFonts w:eastAsia="Times New Roman"/>
          <w:sz w:val="22"/>
          <w:szCs w:val="22"/>
        </w:rPr>
      </w:pPr>
      <w:r>
        <w:rPr>
          <w:rFonts w:eastAsia="Times New Roman"/>
          <w:color w:val="000000"/>
          <w:sz w:val="24"/>
          <w:szCs w:val="24"/>
        </w:rPr>
        <w:br w:type="page"/>
      </w:r>
      <w:r w:rsidRPr="003E527D">
        <w:rPr>
          <w:rFonts w:eastAsia="Times New Roman"/>
          <w:b/>
          <w:color w:val="000000"/>
          <w:sz w:val="22"/>
          <w:szCs w:val="22"/>
        </w:rPr>
        <w:lastRenderedPageBreak/>
        <w:t xml:space="preserve">Table 3. </w:t>
      </w:r>
      <w:r w:rsidRPr="003E527D">
        <w:rPr>
          <w:rFonts w:eastAsia="Times New Roman"/>
          <w:color w:val="000000"/>
          <w:sz w:val="22"/>
          <w:szCs w:val="22"/>
        </w:rPr>
        <w:t>Offspring first-year survival in relation to helper presence and age of the dominants. Statistically significant variables are in bold and underlined.</w:t>
      </w:r>
      <w:r w:rsidRPr="003E527D">
        <w:rPr>
          <w:rFonts w:eastAsia="Times New Roman"/>
          <w:sz w:val="22"/>
          <w:szCs w:val="22"/>
        </w:rPr>
        <w:t xml:space="preserve"> </w:t>
      </w:r>
    </w:p>
    <w:tbl>
      <w:tblPr>
        <w:tblW w:w="6120" w:type="dxa"/>
        <w:tblLook w:val="04A0" w:firstRow="1" w:lastRow="0" w:firstColumn="1" w:lastColumn="0" w:noHBand="0" w:noVBand="1"/>
      </w:tblPr>
      <w:tblGrid>
        <w:gridCol w:w="2280"/>
        <w:gridCol w:w="960"/>
        <w:gridCol w:w="960"/>
        <w:gridCol w:w="960"/>
        <w:gridCol w:w="960"/>
      </w:tblGrid>
      <w:tr w:rsidR="00687523" w:rsidRPr="00687523" w14:paraId="52A91521" w14:textId="77777777" w:rsidTr="00687523">
        <w:trPr>
          <w:trHeight w:val="220"/>
        </w:trPr>
        <w:tc>
          <w:tcPr>
            <w:tcW w:w="2280" w:type="dxa"/>
            <w:tcBorders>
              <w:top w:val="nil"/>
              <w:left w:val="nil"/>
              <w:bottom w:val="single" w:sz="8" w:space="0" w:color="auto"/>
              <w:right w:val="nil"/>
            </w:tcBorders>
            <w:shd w:val="clear" w:color="auto" w:fill="auto"/>
            <w:noWrap/>
            <w:vAlign w:val="center"/>
            <w:hideMark/>
          </w:tcPr>
          <w:p w14:paraId="16D01882" w14:textId="77777777" w:rsidR="00687523" w:rsidRPr="00687523" w:rsidRDefault="00687523" w:rsidP="00687523">
            <w:pPr>
              <w:rPr>
                <w:rFonts w:ascii="Arial" w:eastAsia="Times New Roman" w:hAnsi="Arial" w:cs="Arial"/>
                <w:color w:val="000000"/>
                <w:sz w:val="13"/>
                <w:szCs w:val="13"/>
              </w:rPr>
            </w:pPr>
            <w:r w:rsidRPr="00687523">
              <w:rPr>
                <w:rFonts w:ascii="Arial" w:eastAsia="Times New Roman" w:hAnsi="Arial" w:cs="Arial"/>
                <w:color w:val="000000"/>
                <w:sz w:val="13"/>
                <w:szCs w:val="13"/>
              </w:rPr>
              <w:t> </w:t>
            </w:r>
          </w:p>
        </w:tc>
        <w:tc>
          <w:tcPr>
            <w:tcW w:w="960" w:type="dxa"/>
            <w:tcBorders>
              <w:top w:val="nil"/>
              <w:left w:val="nil"/>
              <w:bottom w:val="single" w:sz="8" w:space="0" w:color="auto"/>
              <w:right w:val="nil"/>
            </w:tcBorders>
            <w:shd w:val="clear" w:color="auto" w:fill="auto"/>
            <w:noWrap/>
            <w:vAlign w:val="center"/>
            <w:hideMark/>
          </w:tcPr>
          <w:p w14:paraId="48490306" w14:textId="77777777" w:rsidR="00687523" w:rsidRPr="00687523" w:rsidRDefault="00687523" w:rsidP="00687523">
            <w:pPr>
              <w:rPr>
                <w:rFonts w:ascii="Arial" w:eastAsia="Times New Roman" w:hAnsi="Arial" w:cs="Arial"/>
                <w:color w:val="000000"/>
                <w:sz w:val="13"/>
                <w:szCs w:val="13"/>
              </w:rPr>
            </w:pPr>
            <w:r w:rsidRPr="00687523">
              <w:rPr>
                <w:rFonts w:ascii="Arial" w:eastAsia="Times New Roman" w:hAnsi="Arial" w:cs="Arial"/>
                <w:color w:val="000000"/>
                <w:sz w:val="13"/>
                <w:szCs w:val="13"/>
              </w:rPr>
              <w:t> </w:t>
            </w:r>
          </w:p>
        </w:tc>
        <w:tc>
          <w:tcPr>
            <w:tcW w:w="960" w:type="dxa"/>
            <w:tcBorders>
              <w:top w:val="nil"/>
              <w:left w:val="nil"/>
              <w:bottom w:val="single" w:sz="8" w:space="0" w:color="auto"/>
              <w:right w:val="nil"/>
            </w:tcBorders>
            <w:shd w:val="clear" w:color="auto" w:fill="auto"/>
            <w:noWrap/>
            <w:vAlign w:val="center"/>
            <w:hideMark/>
          </w:tcPr>
          <w:p w14:paraId="3405E82E" w14:textId="77777777" w:rsidR="00687523" w:rsidRPr="00687523" w:rsidRDefault="00687523" w:rsidP="00687523">
            <w:pPr>
              <w:rPr>
                <w:rFonts w:ascii="Arial" w:eastAsia="Times New Roman" w:hAnsi="Arial" w:cs="Arial"/>
                <w:color w:val="000000"/>
                <w:sz w:val="13"/>
                <w:szCs w:val="13"/>
              </w:rPr>
            </w:pPr>
            <w:r w:rsidRPr="00687523">
              <w:rPr>
                <w:rFonts w:ascii="Arial" w:eastAsia="Times New Roman" w:hAnsi="Arial" w:cs="Arial"/>
                <w:color w:val="000000"/>
                <w:sz w:val="13"/>
                <w:szCs w:val="13"/>
              </w:rPr>
              <w:t> </w:t>
            </w:r>
          </w:p>
        </w:tc>
        <w:tc>
          <w:tcPr>
            <w:tcW w:w="960" w:type="dxa"/>
            <w:tcBorders>
              <w:top w:val="nil"/>
              <w:left w:val="nil"/>
              <w:bottom w:val="single" w:sz="8" w:space="0" w:color="auto"/>
              <w:right w:val="nil"/>
            </w:tcBorders>
            <w:shd w:val="clear" w:color="auto" w:fill="auto"/>
            <w:noWrap/>
            <w:vAlign w:val="center"/>
            <w:hideMark/>
          </w:tcPr>
          <w:p w14:paraId="61A8EEDF" w14:textId="77777777" w:rsidR="00687523" w:rsidRPr="00687523" w:rsidRDefault="00687523" w:rsidP="00687523">
            <w:pPr>
              <w:rPr>
                <w:rFonts w:ascii="Arial" w:eastAsia="Times New Roman" w:hAnsi="Arial" w:cs="Arial"/>
                <w:color w:val="000000"/>
                <w:sz w:val="13"/>
                <w:szCs w:val="13"/>
              </w:rPr>
            </w:pPr>
            <w:r w:rsidRPr="00687523">
              <w:rPr>
                <w:rFonts w:ascii="Arial" w:eastAsia="Times New Roman" w:hAnsi="Arial" w:cs="Arial"/>
                <w:color w:val="000000"/>
                <w:sz w:val="13"/>
                <w:szCs w:val="13"/>
              </w:rPr>
              <w:t> </w:t>
            </w:r>
          </w:p>
        </w:tc>
        <w:tc>
          <w:tcPr>
            <w:tcW w:w="960" w:type="dxa"/>
            <w:tcBorders>
              <w:top w:val="nil"/>
              <w:left w:val="nil"/>
              <w:bottom w:val="single" w:sz="8" w:space="0" w:color="auto"/>
              <w:right w:val="nil"/>
            </w:tcBorders>
            <w:shd w:val="clear" w:color="auto" w:fill="auto"/>
            <w:noWrap/>
            <w:vAlign w:val="center"/>
            <w:hideMark/>
          </w:tcPr>
          <w:p w14:paraId="28E0C9C3" w14:textId="77777777" w:rsidR="00687523" w:rsidRPr="00687523" w:rsidRDefault="00687523" w:rsidP="00687523">
            <w:pPr>
              <w:rPr>
                <w:rFonts w:ascii="Arial" w:eastAsia="Times New Roman" w:hAnsi="Arial" w:cs="Arial"/>
                <w:color w:val="000000"/>
                <w:sz w:val="13"/>
                <w:szCs w:val="13"/>
              </w:rPr>
            </w:pPr>
            <w:r w:rsidRPr="00687523">
              <w:rPr>
                <w:rFonts w:ascii="Arial" w:eastAsia="Times New Roman" w:hAnsi="Arial" w:cs="Arial"/>
                <w:color w:val="000000"/>
                <w:sz w:val="13"/>
                <w:szCs w:val="13"/>
              </w:rPr>
              <w:t> </w:t>
            </w:r>
          </w:p>
        </w:tc>
      </w:tr>
      <w:tr w:rsidR="00687523" w:rsidRPr="00687523" w14:paraId="1AC506C5" w14:textId="77777777" w:rsidTr="00687523">
        <w:trPr>
          <w:trHeight w:val="220"/>
        </w:trPr>
        <w:tc>
          <w:tcPr>
            <w:tcW w:w="2280" w:type="dxa"/>
            <w:tcBorders>
              <w:top w:val="nil"/>
              <w:left w:val="nil"/>
              <w:bottom w:val="nil"/>
              <w:right w:val="nil"/>
            </w:tcBorders>
            <w:shd w:val="clear" w:color="auto" w:fill="auto"/>
            <w:noWrap/>
            <w:vAlign w:val="center"/>
            <w:hideMark/>
          </w:tcPr>
          <w:p w14:paraId="3B9C8448" w14:textId="77777777" w:rsidR="00687523" w:rsidRPr="00687523" w:rsidRDefault="00687523" w:rsidP="00687523">
            <w:pPr>
              <w:rPr>
                <w:rFonts w:ascii="Arial" w:eastAsia="Times New Roman" w:hAnsi="Arial" w:cs="Arial"/>
                <w:color w:val="000000"/>
                <w:sz w:val="13"/>
                <w:szCs w:val="13"/>
              </w:rPr>
            </w:pPr>
          </w:p>
        </w:tc>
        <w:tc>
          <w:tcPr>
            <w:tcW w:w="960" w:type="dxa"/>
            <w:tcBorders>
              <w:top w:val="nil"/>
              <w:left w:val="nil"/>
              <w:bottom w:val="nil"/>
              <w:right w:val="nil"/>
            </w:tcBorders>
            <w:shd w:val="clear" w:color="auto" w:fill="auto"/>
            <w:noWrap/>
            <w:vAlign w:val="center"/>
            <w:hideMark/>
          </w:tcPr>
          <w:p w14:paraId="7E8B8A34" w14:textId="77777777" w:rsidR="00687523" w:rsidRPr="00687523" w:rsidRDefault="00687523" w:rsidP="00687523">
            <w:pPr>
              <w:jc w:val="center"/>
              <w:rPr>
                <w:rFonts w:ascii="Arial" w:eastAsia="Times New Roman" w:hAnsi="Arial" w:cs="Arial"/>
                <w:color w:val="000000"/>
                <w:sz w:val="13"/>
                <w:szCs w:val="13"/>
              </w:rPr>
            </w:pPr>
            <w:r w:rsidRPr="00687523">
              <w:rPr>
                <w:rFonts w:ascii="Arial" w:eastAsia="Times New Roman" w:hAnsi="Arial" w:cs="Arial"/>
                <w:color w:val="000000"/>
                <w:sz w:val="13"/>
                <w:szCs w:val="13"/>
              </w:rPr>
              <w:t>Estimate</w:t>
            </w:r>
          </w:p>
        </w:tc>
        <w:tc>
          <w:tcPr>
            <w:tcW w:w="960" w:type="dxa"/>
            <w:tcBorders>
              <w:top w:val="nil"/>
              <w:left w:val="nil"/>
              <w:bottom w:val="nil"/>
              <w:right w:val="nil"/>
            </w:tcBorders>
            <w:shd w:val="clear" w:color="auto" w:fill="auto"/>
            <w:noWrap/>
            <w:vAlign w:val="center"/>
            <w:hideMark/>
          </w:tcPr>
          <w:p w14:paraId="4A41FB1B" w14:textId="77777777" w:rsidR="00687523" w:rsidRPr="00687523" w:rsidRDefault="00687523" w:rsidP="00687523">
            <w:pPr>
              <w:jc w:val="center"/>
              <w:rPr>
                <w:rFonts w:ascii="Arial" w:eastAsia="Times New Roman" w:hAnsi="Arial" w:cs="Arial"/>
                <w:color w:val="000000"/>
                <w:sz w:val="13"/>
                <w:szCs w:val="13"/>
              </w:rPr>
            </w:pPr>
            <w:r w:rsidRPr="00687523">
              <w:rPr>
                <w:rFonts w:ascii="Arial" w:eastAsia="Times New Roman" w:hAnsi="Arial" w:cs="Arial"/>
                <w:color w:val="000000"/>
                <w:sz w:val="13"/>
                <w:szCs w:val="13"/>
              </w:rPr>
              <w:t>SE</w:t>
            </w:r>
          </w:p>
        </w:tc>
        <w:tc>
          <w:tcPr>
            <w:tcW w:w="960" w:type="dxa"/>
            <w:tcBorders>
              <w:top w:val="nil"/>
              <w:left w:val="nil"/>
              <w:bottom w:val="nil"/>
              <w:right w:val="nil"/>
            </w:tcBorders>
            <w:shd w:val="clear" w:color="auto" w:fill="auto"/>
            <w:noWrap/>
            <w:vAlign w:val="center"/>
            <w:hideMark/>
          </w:tcPr>
          <w:p w14:paraId="604B0B5B" w14:textId="77777777" w:rsidR="00687523" w:rsidRPr="00687523" w:rsidRDefault="00687523" w:rsidP="00687523">
            <w:pPr>
              <w:jc w:val="center"/>
              <w:rPr>
                <w:rFonts w:ascii="Arial" w:eastAsia="Times New Roman" w:hAnsi="Arial" w:cs="Arial"/>
                <w:i/>
                <w:iCs/>
                <w:color w:val="000000"/>
                <w:sz w:val="13"/>
                <w:szCs w:val="13"/>
              </w:rPr>
            </w:pPr>
            <w:r w:rsidRPr="00687523">
              <w:rPr>
                <w:rFonts w:ascii="Arial" w:eastAsia="Times New Roman" w:hAnsi="Arial" w:cs="Arial"/>
                <w:i/>
                <w:iCs/>
                <w:color w:val="000000"/>
                <w:sz w:val="13"/>
                <w:szCs w:val="13"/>
              </w:rPr>
              <w:t>z</w:t>
            </w:r>
          </w:p>
        </w:tc>
        <w:tc>
          <w:tcPr>
            <w:tcW w:w="960" w:type="dxa"/>
            <w:tcBorders>
              <w:top w:val="nil"/>
              <w:left w:val="nil"/>
              <w:bottom w:val="nil"/>
              <w:right w:val="nil"/>
            </w:tcBorders>
            <w:shd w:val="clear" w:color="auto" w:fill="auto"/>
            <w:noWrap/>
            <w:vAlign w:val="center"/>
            <w:hideMark/>
          </w:tcPr>
          <w:p w14:paraId="39FF8603" w14:textId="77777777" w:rsidR="00687523" w:rsidRPr="00687523" w:rsidRDefault="00687523" w:rsidP="00687523">
            <w:pPr>
              <w:jc w:val="center"/>
              <w:rPr>
                <w:rFonts w:ascii="Arial" w:eastAsia="Times New Roman" w:hAnsi="Arial" w:cs="Arial"/>
                <w:i/>
                <w:iCs/>
                <w:color w:val="000000"/>
                <w:sz w:val="13"/>
                <w:szCs w:val="13"/>
              </w:rPr>
            </w:pPr>
            <w:r w:rsidRPr="00687523">
              <w:rPr>
                <w:rFonts w:ascii="Arial" w:eastAsia="Times New Roman" w:hAnsi="Arial" w:cs="Arial"/>
                <w:i/>
                <w:iCs/>
                <w:color w:val="000000"/>
                <w:sz w:val="13"/>
                <w:szCs w:val="13"/>
              </w:rPr>
              <w:t>P</w:t>
            </w:r>
          </w:p>
        </w:tc>
      </w:tr>
      <w:tr w:rsidR="00687523" w:rsidRPr="00687523" w14:paraId="516581E4" w14:textId="77777777" w:rsidTr="00687523">
        <w:trPr>
          <w:trHeight w:val="220"/>
        </w:trPr>
        <w:tc>
          <w:tcPr>
            <w:tcW w:w="2280" w:type="dxa"/>
            <w:tcBorders>
              <w:top w:val="nil"/>
              <w:left w:val="nil"/>
              <w:bottom w:val="nil"/>
              <w:right w:val="nil"/>
            </w:tcBorders>
            <w:shd w:val="clear" w:color="auto" w:fill="auto"/>
            <w:noWrap/>
            <w:vAlign w:val="center"/>
            <w:hideMark/>
          </w:tcPr>
          <w:p w14:paraId="13A179B4" w14:textId="77777777" w:rsidR="00687523" w:rsidRPr="00687523" w:rsidRDefault="00687523" w:rsidP="00687523">
            <w:pPr>
              <w:rPr>
                <w:rFonts w:ascii="Arial" w:eastAsia="Times New Roman" w:hAnsi="Arial" w:cs="Arial"/>
                <w:color w:val="000000"/>
                <w:sz w:val="13"/>
                <w:szCs w:val="13"/>
              </w:rPr>
            </w:pPr>
            <w:r w:rsidRPr="00687523">
              <w:rPr>
                <w:rFonts w:ascii="Arial" w:eastAsia="Times New Roman" w:hAnsi="Arial" w:cs="Arial"/>
                <w:color w:val="000000"/>
                <w:sz w:val="13"/>
                <w:szCs w:val="13"/>
              </w:rPr>
              <w:t>Intercept</w:t>
            </w:r>
          </w:p>
        </w:tc>
        <w:tc>
          <w:tcPr>
            <w:tcW w:w="960" w:type="dxa"/>
            <w:tcBorders>
              <w:top w:val="nil"/>
              <w:left w:val="nil"/>
              <w:bottom w:val="nil"/>
              <w:right w:val="nil"/>
            </w:tcBorders>
            <w:shd w:val="clear" w:color="auto" w:fill="auto"/>
            <w:noWrap/>
            <w:vAlign w:val="center"/>
            <w:hideMark/>
          </w:tcPr>
          <w:p w14:paraId="34C6A278" w14:textId="77777777" w:rsidR="00687523" w:rsidRPr="00687523" w:rsidRDefault="00687523" w:rsidP="00687523">
            <w:pPr>
              <w:jc w:val="center"/>
              <w:rPr>
                <w:rFonts w:ascii="Arial" w:eastAsia="Times New Roman" w:hAnsi="Arial" w:cs="Arial"/>
                <w:color w:val="000000"/>
                <w:sz w:val="13"/>
                <w:szCs w:val="13"/>
              </w:rPr>
            </w:pPr>
            <w:r w:rsidRPr="00687523">
              <w:rPr>
                <w:rFonts w:ascii="Arial" w:eastAsia="Times New Roman" w:hAnsi="Arial" w:cs="Arial"/>
                <w:color w:val="000000"/>
                <w:sz w:val="13"/>
                <w:szCs w:val="13"/>
              </w:rPr>
              <w:t>-0.49</w:t>
            </w:r>
          </w:p>
        </w:tc>
        <w:tc>
          <w:tcPr>
            <w:tcW w:w="960" w:type="dxa"/>
            <w:tcBorders>
              <w:top w:val="nil"/>
              <w:left w:val="nil"/>
              <w:bottom w:val="nil"/>
              <w:right w:val="nil"/>
            </w:tcBorders>
            <w:shd w:val="clear" w:color="auto" w:fill="auto"/>
            <w:noWrap/>
            <w:vAlign w:val="center"/>
            <w:hideMark/>
          </w:tcPr>
          <w:p w14:paraId="43539249" w14:textId="77777777" w:rsidR="00687523" w:rsidRPr="00687523" w:rsidRDefault="00687523" w:rsidP="00687523">
            <w:pPr>
              <w:jc w:val="center"/>
              <w:rPr>
                <w:rFonts w:ascii="Arial" w:eastAsia="Times New Roman" w:hAnsi="Arial" w:cs="Arial"/>
                <w:color w:val="000000"/>
                <w:sz w:val="13"/>
                <w:szCs w:val="13"/>
              </w:rPr>
            </w:pPr>
            <w:r w:rsidRPr="00687523">
              <w:rPr>
                <w:rFonts w:ascii="Arial" w:eastAsia="Times New Roman" w:hAnsi="Arial" w:cs="Arial"/>
                <w:color w:val="000000"/>
                <w:sz w:val="13"/>
                <w:szCs w:val="13"/>
              </w:rPr>
              <w:t>0.42</w:t>
            </w:r>
          </w:p>
        </w:tc>
        <w:tc>
          <w:tcPr>
            <w:tcW w:w="960" w:type="dxa"/>
            <w:tcBorders>
              <w:top w:val="nil"/>
              <w:left w:val="nil"/>
              <w:bottom w:val="nil"/>
              <w:right w:val="nil"/>
            </w:tcBorders>
            <w:shd w:val="clear" w:color="auto" w:fill="auto"/>
            <w:noWrap/>
            <w:vAlign w:val="center"/>
            <w:hideMark/>
          </w:tcPr>
          <w:p w14:paraId="781FD94D" w14:textId="77777777" w:rsidR="00687523" w:rsidRPr="00687523" w:rsidRDefault="00687523" w:rsidP="00687523">
            <w:pPr>
              <w:jc w:val="center"/>
              <w:rPr>
                <w:rFonts w:ascii="Arial" w:eastAsia="Times New Roman" w:hAnsi="Arial" w:cs="Arial"/>
                <w:color w:val="000000"/>
                <w:sz w:val="13"/>
                <w:szCs w:val="13"/>
              </w:rPr>
            </w:pPr>
            <w:r w:rsidRPr="00687523">
              <w:rPr>
                <w:rFonts w:ascii="Arial" w:eastAsia="Times New Roman" w:hAnsi="Arial" w:cs="Arial"/>
                <w:color w:val="000000"/>
                <w:sz w:val="13"/>
                <w:szCs w:val="13"/>
              </w:rPr>
              <w:t>-1.18</w:t>
            </w:r>
          </w:p>
        </w:tc>
        <w:tc>
          <w:tcPr>
            <w:tcW w:w="960" w:type="dxa"/>
            <w:tcBorders>
              <w:top w:val="nil"/>
              <w:left w:val="nil"/>
              <w:bottom w:val="nil"/>
              <w:right w:val="nil"/>
            </w:tcBorders>
            <w:shd w:val="clear" w:color="auto" w:fill="auto"/>
            <w:noWrap/>
            <w:vAlign w:val="center"/>
            <w:hideMark/>
          </w:tcPr>
          <w:p w14:paraId="78E0568E" w14:textId="77777777" w:rsidR="00687523" w:rsidRPr="00687523" w:rsidRDefault="00687523" w:rsidP="00687523">
            <w:pPr>
              <w:jc w:val="center"/>
              <w:rPr>
                <w:rFonts w:ascii="Arial" w:eastAsia="Times New Roman" w:hAnsi="Arial" w:cs="Arial"/>
                <w:color w:val="000000"/>
                <w:sz w:val="13"/>
                <w:szCs w:val="13"/>
              </w:rPr>
            </w:pPr>
            <w:r w:rsidRPr="00687523">
              <w:rPr>
                <w:rFonts w:ascii="Arial" w:eastAsia="Times New Roman" w:hAnsi="Arial" w:cs="Arial"/>
                <w:color w:val="000000"/>
                <w:sz w:val="13"/>
                <w:szCs w:val="13"/>
              </w:rPr>
              <w:t>0.237</w:t>
            </w:r>
          </w:p>
        </w:tc>
      </w:tr>
      <w:tr w:rsidR="00687523" w:rsidRPr="00687523" w14:paraId="5D9273D8" w14:textId="77777777" w:rsidTr="00687523">
        <w:trPr>
          <w:trHeight w:val="220"/>
        </w:trPr>
        <w:tc>
          <w:tcPr>
            <w:tcW w:w="2280" w:type="dxa"/>
            <w:tcBorders>
              <w:top w:val="nil"/>
              <w:left w:val="nil"/>
              <w:bottom w:val="nil"/>
              <w:right w:val="nil"/>
            </w:tcBorders>
            <w:shd w:val="clear" w:color="auto" w:fill="auto"/>
            <w:noWrap/>
            <w:vAlign w:val="center"/>
            <w:hideMark/>
          </w:tcPr>
          <w:p w14:paraId="3E34EEDB" w14:textId="77777777" w:rsidR="00687523" w:rsidRPr="00687523" w:rsidRDefault="00687523" w:rsidP="00687523">
            <w:pPr>
              <w:rPr>
                <w:rFonts w:ascii="Arial" w:eastAsia="Times New Roman" w:hAnsi="Arial" w:cs="Arial"/>
                <w:color w:val="000000"/>
                <w:sz w:val="13"/>
                <w:szCs w:val="13"/>
              </w:rPr>
            </w:pPr>
            <w:r w:rsidRPr="00687523">
              <w:rPr>
                <w:rFonts w:ascii="Arial" w:eastAsia="Times New Roman" w:hAnsi="Arial" w:cs="Arial"/>
                <w:color w:val="000000"/>
                <w:sz w:val="13"/>
                <w:szCs w:val="13"/>
              </w:rPr>
              <w:t>Age dominant female</w:t>
            </w:r>
          </w:p>
        </w:tc>
        <w:tc>
          <w:tcPr>
            <w:tcW w:w="960" w:type="dxa"/>
            <w:tcBorders>
              <w:top w:val="nil"/>
              <w:left w:val="nil"/>
              <w:bottom w:val="nil"/>
              <w:right w:val="nil"/>
            </w:tcBorders>
            <w:shd w:val="clear" w:color="auto" w:fill="auto"/>
            <w:noWrap/>
            <w:vAlign w:val="center"/>
            <w:hideMark/>
          </w:tcPr>
          <w:p w14:paraId="0FBC1809" w14:textId="77777777" w:rsidR="00687523" w:rsidRPr="00687523" w:rsidRDefault="00687523" w:rsidP="00687523">
            <w:pPr>
              <w:jc w:val="center"/>
              <w:rPr>
                <w:rFonts w:ascii="Arial" w:eastAsia="Times New Roman" w:hAnsi="Arial" w:cs="Arial"/>
                <w:color w:val="000000"/>
                <w:sz w:val="13"/>
                <w:szCs w:val="13"/>
              </w:rPr>
            </w:pPr>
            <w:r w:rsidRPr="00687523">
              <w:rPr>
                <w:rFonts w:ascii="Arial" w:eastAsia="Times New Roman" w:hAnsi="Arial" w:cs="Arial"/>
                <w:color w:val="000000"/>
                <w:sz w:val="13"/>
                <w:szCs w:val="13"/>
              </w:rPr>
              <w:t>-0.61</w:t>
            </w:r>
          </w:p>
        </w:tc>
        <w:tc>
          <w:tcPr>
            <w:tcW w:w="960" w:type="dxa"/>
            <w:tcBorders>
              <w:top w:val="nil"/>
              <w:left w:val="nil"/>
              <w:bottom w:val="nil"/>
              <w:right w:val="nil"/>
            </w:tcBorders>
            <w:shd w:val="clear" w:color="auto" w:fill="auto"/>
            <w:noWrap/>
            <w:vAlign w:val="center"/>
            <w:hideMark/>
          </w:tcPr>
          <w:p w14:paraId="3DF2C7E5" w14:textId="77777777" w:rsidR="00687523" w:rsidRPr="00687523" w:rsidRDefault="00687523" w:rsidP="00687523">
            <w:pPr>
              <w:jc w:val="center"/>
              <w:rPr>
                <w:rFonts w:ascii="Arial" w:eastAsia="Times New Roman" w:hAnsi="Arial" w:cs="Arial"/>
                <w:color w:val="000000"/>
                <w:sz w:val="13"/>
                <w:szCs w:val="13"/>
              </w:rPr>
            </w:pPr>
            <w:r w:rsidRPr="00687523">
              <w:rPr>
                <w:rFonts w:ascii="Arial" w:eastAsia="Times New Roman" w:hAnsi="Arial" w:cs="Arial"/>
                <w:color w:val="000000"/>
                <w:sz w:val="13"/>
                <w:szCs w:val="13"/>
              </w:rPr>
              <w:t>0.33</w:t>
            </w:r>
          </w:p>
        </w:tc>
        <w:tc>
          <w:tcPr>
            <w:tcW w:w="960" w:type="dxa"/>
            <w:tcBorders>
              <w:top w:val="nil"/>
              <w:left w:val="nil"/>
              <w:bottom w:val="nil"/>
              <w:right w:val="nil"/>
            </w:tcBorders>
            <w:shd w:val="clear" w:color="auto" w:fill="auto"/>
            <w:noWrap/>
            <w:vAlign w:val="center"/>
            <w:hideMark/>
          </w:tcPr>
          <w:p w14:paraId="25EB5FA1" w14:textId="77777777" w:rsidR="00687523" w:rsidRPr="00687523" w:rsidRDefault="00687523" w:rsidP="00687523">
            <w:pPr>
              <w:jc w:val="center"/>
              <w:rPr>
                <w:rFonts w:ascii="Arial" w:eastAsia="Times New Roman" w:hAnsi="Arial" w:cs="Arial"/>
                <w:color w:val="000000"/>
                <w:sz w:val="13"/>
                <w:szCs w:val="13"/>
              </w:rPr>
            </w:pPr>
            <w:r w:rsidRPr="00687523">
              <w:rPr>
                <w:rFonts w:ascii="Arial" w:eastAsia="Times New Roman" w:hAnsi="Arial" w:cs="Arial"/>
                <w:color w:val="000000"/>
                <w:sz w:val="13"/>
                <w:szCs w:val="13"/>
              </w:rPr>
              <w:t>-1.84</w:t>
            </w:r>
          </w:p>
        </w:tc>
        <w:tc>
          <w:tcPr>
            <w:tcW w:w="960" w:type="dxa"/>
            <w:tcBorders>
              <w:top w:val="nil"/>
              <w:left w:val="nil"/>
              <w:bottom w:val="nil"/>
              <w:right w:val="nil"/>
            </w:tcBorders>
            <w:shd w:val="clear" w:color="auto" w:fill="auto"/>
            <w:noWrap/>
            <w:vAlign w:val="center"/>
            <w:hideMark/>
          </w:tcPr>
          <w:p w14:paraId="51C0693F" w14:textId="77777777" w:rsidR="00687523" w:rsidRPr="00687523" w:rsidRDefault="00687523" w:rsidP="00687523">
            <w:pPr>
              <w:jc w:val="center"/>
              <w:rPr>
                <w:rFonts w:ascii="Arial" w:eastAsia="Times New Roman" w:hAnsi="Arial" w:cs="Arial"/>
                <w:color w:val="000000"/>
                <w:sz w:val="13"/>
                <w:szCs w:val="13"/>
              </w:rPr>
            </w:pPr>
            <w:r w:rsidRPr="00687523">
              <w:rPr>
                <w:rFonts w:ascii="Arial" w:eastAsia="Times New Roman" w:hAnsi="Arial" w:cs="Arial"/>
                <w:color w:val="000000"/>
                <w:sz w:val="13"/>
                <w:szCs w:val="13"/>
              </w:rPr>
              <w:t>0.066</w:t>
            </w:r>
          </w:p>
        </w:tc>
      </w:tr>
      <w:tr w:rsidR="00687523" w:rsidRPr="00687523" w14:paraId="7EFE59E7" w14:textId="77777777" w:rsidTr="00687523">
        <w:trPr>
          <w:trHeight w:val="220"/>
        </w:trPr>
        <w:tc>
          <w:tcPr>
            <w:tcW w:w="2280" w:type="dxa"/>
            <w:tcBorders>
              <w:top w:val="nil"/>
              <w:left w:val="nil"/>
              <w:bottom w:val="nil"/>
              <w:right w:val="nil"/>
            </w:tcBorders>
            <w:shd w:val="clear" w:color="auto" w:fill="auto"/>
            <w:noWrap/>
            <w:vAlign w:val="center"/>
            <w:hideMark/>
          </w:tcPr>
          <w:p w14:paraId="56731D21" w14:textId="77777777" w:rsidR="00687523" w:rsidRPr="00687523" w:rsidRDefault="00687523" w:rsidP="00687523">
            <w:pPr>
              <w:rPr>
                <w:rFonts w:ascii="Arial" w:eastAsia="Times New Roman" w:hAnsi="Arial" w:cs="Arial"/>
                <w:color w:val="000000"/>
                <w:sz w:val="13"/>
                <w:szCs w:val="13"/>
              </w:rPr>
            </w:pPr>
            <w:r w:rsidRPr="00687523">
              <w:rPr>
                <w:rFonts w:ascii="Arial" w:eastAsia="Times New Roman" w:hAnsi="Arial" w:cs="Arial"/>
                <w:color w:val="000000"/>
                <w:sz w:val="13"/>
                <w:szCs w:val="13"/>
              </w:rPr>
              <w:t>Age</w:t>
            </w:r>
            <w:r w:rsidRPr="00687523">
              <w:rPr>
                <w:rFonts w:ascii="Arial" w:eastAsia="Times New Roman" w:hAnsi="Arial" w:cs="Arial"/>
                <w:color w:val="000000"/>
                <w:sz w:val="13"/>
                <w:szCs w:val="13"/>
                <w:vertAlign w:val="superscript"/>
              </w:rPr>
              <w:t xml:space="preserve">2 </w:t>
            </w:r>
            <w:r w:rsidRPr="00687523">
              <w:rPr>
                <w:rFonts w:ascii="Arial" w:eastAsia="Times New Roman" w:hAnsi="Arial" w:cs="Arial"/>
                <w:color w:val="000000"/>
                <w:sz w:val="13"/>
                <w:szCs w:val="13"/>
              </w:rPr>
              <w:t>dominant female</w:t>
            </w:r>
          </w:p>
        </w:tc>
        <w:tc>
          <w:tcPr>
            <w:tcW w:w="960" w:type="dxa"/>
            <w:tcBorders>
              <w:top w:val="nil"/>
              <w:left w:val="nil"/>
              <w:bottom w:val="nil"/>
              <w:right w:val="nil"/>
            </w:tcBorders>
            <w:shd w:val="clear" w:color="auto" w:fill="auto"/>
            <w:noWrap/>
            <w:vAlign w:val="center"/>
            <w:hideMark/>
          </w:tcPr>
          <w:p w14:paraId="193157E7" w14:textId="77777777" w:rsidR="00687523" w:rsidRPr="00687523" w:rsidRDefault="00687523" w:rsidP="00687523">
            <w:pPr>
              <w:jc w:val="center"/>
              <w:rPr>
                <w:rFonts w:ascii="Arial" w:eastAsia="Times New Roman" w:hAnsi="Arial" w:cs="Arial"/>
                <w:b/>
                <w:bCs/>
                <w:color w:val="000000"/>
                <w:sz w:val="13"/>
                <w:szCs w:val="13"/>
                <w:u w:val="single"/>
              </w:rPr>
            </w:pPr>
            <w:r w:rsidRPr="00687523">
              <w:rPr>
                <w:rFonts w:ascii="Arial" w:eastAsia="Times New Roman" w:hAnsi="Arial" w:cs="Arial"/>
                <w:b/>
                <w:bCs/>
                <w:color w:val="000000"/>
                <w:sz w:val="13"/>
                <w:szCs w:val="13"/>
                <w:u w:val="single"/>
              </w:rPr>
              <w:t>-0.96</w:t>
            </w:r>
          </w:p>
        </w:tc>
        <w:tc>
          <w:tcPr>
            <w:tcW w:w="960" w:type="dxa"/>
            <w:tcBorders>
              <w:top w:val="nil"/>
              <w:left w:val="nil"/>
              <w:bottom w:val="nil"/>
              <w:right w:val="nil"/>
            </w:tcBorders>
            <w:shd w:val="clear" w:color="auto" w:fill="auto"/>
            <w:noWrap/>
            <w:vAlign w:val="center"/>
            <w:hideMark/>
          </w:tcPr>
          <w:p w14:paraId="1505F563" w14:textId="77777777" w:rsidR="00687523" w:rsidRPr="00687523" w:rsidRDefault="00687523" w:rsidP="00687523">
            <w:pPr>
              <w:jc w:val="center"/>
              <w:rPr>
                <w:rFonts w:ascii="Arial" w:eastAsia="Times New Roman" w:hAnsi="Arial" w:cs="Arial"/>
                <w:b/>
                <w:bCs/>
                <w:color w:val="000000"/>
                <w:sz w:val="13"/>
                <w:szCs w:val="13"/>
                <w:u w:val="single"/>
              </w:rPr>
            </w:pPr>
            <w:r w:rsidRPr="00687523">
              <w:rPr>
                <w:rFonts w:ascii="Arial" w:eastAsia="Times New Roman" w:hAnsi="Arial" w:cs="Arial"/>
                <w:b/>
                <w:bCs/>
                <w:color w:val="000000"/>
                <w:sz w:val="13"/>
                <w:szCs w:val="13"/>
                <w:u w:val="single"/>
              </w:rPr>
              <w:t>0.48</w:t>
            </w:r>
          </w:p>
        </w:tc>
        <w:tc>
          <w:tcPr>
            <w:tcW w:w="960" w:type="dxa"/>
            <w:tcBorders>
              <w:top w:val="nil"/>
              <w:left w:val="nil"/>
              <w:bottom w:val="nil"/>
              <w:right w:val="nil"/>
            </w:tcBorders>
            <w:shd w:val="clear" w:color="auto" w:fill="auto"/>
            <w:noWrap/>
            <w:vAlign w:val="center"/>
            <w:hideMark/>
          </w:tcPr>
          <w:p w14:paraId="20A3A0D9" w14:textId="77777777" w:rsidR="00687523" w:rsidRPr="00687523" w:rsidRDefault="00687523" w:rsidP="00687523">
            <w:pPr>
              <w:jc w:val="center"/>
              <w:rPr>
                <w:rFonts w:ascii="Arial" w:eastAsia="Times New Roman" w:hAnsi="Arial" w:cs="Arial"/>
                <w:b/>
                <w:bCs/>
                <w:color w:val="000000"/>
                <w:sz w:val="13"/>
                <w:szCs w:val="13"/>
                <w:u w:val="single"/>
              </w:rPr>
            </w:pPr>
            <w:r w:rsidRPr="00687523">
              <w:rPr>
                <w:rFonts w:ascii="Arial" w:eastAsia="Times New Roman" w:hAnsi="Arial" w:cs="Arial"/>
                <w:b/>
                <w:bCs/>
                <w:color w:val="000000"/>
                <w:sz w:val="13"/>
                <w:szCs w:val="13"/>
                <w:u w:val="single"/>
              </w:rPr>
              <w:t>-1.98</w:t>
            </w:r>
          </w:p>
        </w:tc>
        <w:tc>
          <w:tcPr>
            <w:tcW w:w="960" w:type="dxa"/>
            <w:tcBorders>
              <w:top w:val="nil"/>
              <w:left w:val="nil"/>
              <w:bottom w:val="nil"/>
              <w:right w:val="nil"/>
            </w:tcBorders>
            <w:shd w:val="clear" w:color="auto" w:fill="auto"/>
            <w:noWrap/>
            <w:vAlign w:val="center"/>
            <w:hideMark/>
          </w:tcPr>
          <w:p w14:paraId="405E5C0E" w14:textId="77777777" w:rsidR="00687523" w:rsidRPr="00687523" w:rsidRDefault="00687523" w:rsidP="00687523">
            <w:pPr>
              <w:jc w:val="center"/>
              <w:rPr>
                <w:rFonts w:ascii="Arial" w:eastAsia="Times New Roman" w:hAnsi="Arial" w:cs="Arial"/>
                <w:b/>
                <w:bCs/>
                <w:color w:val="000000"/>
                <w:sz w:val="13"/>
                <w:szCs w:val="13"/>
                <w:u w:val="single"/>
              </w:rPr>
            </w:pPr>
            <w:r w:rsidRPr="00687523">
              <w:rPr>
                <w:rFonts w:ascii="Arial" w:eastAsia="Times New Roman" w:hAnsi="Arial" w:cs="Arial"/>
                <w:b/>
                <w:bCs/>
                <w:color w:val="000000"/>
                <w:sz w:val="13"/>
                <w:szCs w:val="13"/>
                <w:u w:val="single"/>
              </w:rPr>
              <w:t>0.048</w:t>
            </w:r>
          </w:p>
        </w:tc>
      </w:tr>
      <w:tr w:rsidR="00687523" w:rsidRPr="00687523" w14:paraId="2EB12481" w14:textId="77777777" w:rsidTr="00687523">
        <w:trPr>
          <w:trHeight w:val="220"/>
        </w:trPr>
        <w:tc>
          <w:tcPr>
            <w:tcW w:w="2280" w:type="dxa"/>
            <w:tcBorders>
              <w:top w:val="nil"/>
              <w:left w:val="nil"/>
              <w:bottom w:val="nil"/>
              <w:right w:val="nil"/>
            </w:tcBorders>
            <w:shd w:val="clear" w:color="auto" w:fill="auto"/>
            <w:noWrap/>
            <w:vAlign w:val="center"/>
            <w:hideMark/>
          </w:tcPr>
          <w:p w14:paraId="7ECBE46E" w14:textId="77777777" w:rsidR="00687523" w:rsidRPr="00687523" w:rsidRDefault="00687523" w:rsidP="00687523">
            <w:pPr>
              <w:rPr>
                <w:rFonts w:ascii="Arial" w:eastAsia="Times New Roman" w:hAnsi="Arial" w:cs="Arial"/>
                <w:color w:val="000000"/>
                <w:sz w:val="13"/>
                <w:szCs w:val="13"/>
              </w:rPr>
            </w:pPr>
            <w:r w:rsidRPr="00687523">
              <w:rPr>
                <w:rFonts w:ascii="Arial" w:eastAsia="Times New Roman" w:hAnsi="Arial" w:cs="Arial"/>
                <w:color w:val="000000"/>
                <w:sz w:val="13"/>
                <w:szCs w:val="13"/>
              </w:rPr>
              <w:t>Age dominant male</w:t>
            </w:r>
          </w:p>
        </w:tc>
        <w:tc>
          <w:tcPr>
            <w:tcW w:w="960" w:type="dxa"/>
            <w:tcBorders>
              <w:top w:val="nil"/>
              <w:left w:val="nil"/>
              <w:bottom w:val="nil"/>
              <w:right w:val="nil"/>
            </w:tcBorders>
            <w:shd w:val="clear" w:color="auto" w:fill="auto"/>
            <w:noWrap/>
            <w:vAlign w:val="center"/>
            <w:hideMark/>
          </w:tcPr>
          <w:p w14:paraId="6F07575B" w14:textId="77777777" w:rsidR="00687523" w:rsidRPr="00687523" w:rsidRDefault="00687523" w:rsidP="00687523">
            <w:pPr>
              <w:jc w:val="center"/>
              <w:rPr>
                <w:rFonts w:ascii="Arial" w:eastAsia="Times New Roman" w:hAnsi="Arial" w:cs="Arial"/>
                <w:color w:val="000000"/>
                <w:sz w:val="13"/>
                <w:szCs w:val="13"/>
              </w:rPr>
            </w:pPr>
            <w:r w:rsidRPr="00687523">
              <w:rPr>
                <w:rFonts w:ascii="Arial" w:eastAsia="Times New Roman" w:hAnsi="Arial" w:cs="Arial"/>
                <w:color w:val="000000"/>
                <w:sz w:val="13"/>
                <w:szCs w:val="13"/>
              </w:rPr>
              <w:t>0.25</w:t>
            </w:r>
          </w:p>
        </w:tc>
        <w:tc>
          <w:tcPr>
            <w:tcW w:w="960" w:type="dxa"/>
            <w:tcBorders>
              <w:top w:val="nil"/>
              <w:left w:val="nil"/>
              <w:bottom w:val="nil"/>
              <w:right w:val="nil"/>
            </w:tcBorders>
            <w:shd w:val="clear" w:color="auto" w:fill="auto"/>
            <w:noWrap/>
            <w:vAlign w:val="center"/>
            <w:hideMark/>
          </w:tcPr>
          <w:p w14:paraId="07AF2098" w14:textId="77777777" w:rsidR="00687523" w:rsidRPr="00687523" w:rsidRDefault="00687523" w:rsidP="00687523">
            <w:pPr>
              <w:jc w:val="center"/>
              <w:rPr>
                <w:rFonts w:ascii="Arial" w:eastAsia="Times New Roman" w:hAnsi="Arial" w:cs="Arial"/>
                <w:color w:val="000000"/>
                <w:sz w:val="13"/>
                <w:szCs w:val="13"/>
              </w:rPr>
            </w:pPr>
            <w:r w:rsidRPr="00687523">
              <w:rPr>
                <w:rFonts w:ascii="Arial" w:eastAsia="Times New Roman" w:hAnsi="Arial" w:cs="Arial"/>
                <w:color w:val="000000"/>
                <w:sz w:val="13"/>
                <w:szCs w:val="13"/>
              </w:rPr>
              <w:t>0.34</w:t>
            </w:r>
          </w:p>
        </w:tc>
        <w:tc>
          <w:tcPr>
            <w:tcW w:w="960" w:type="dxa"/>
            <w:tcBorders>
              <w:top w:val="nil"/>
              <w:left w:val="nil"/>
              <w:bottom w:val="nil"/>
              <w:right w:val="nil"/>
            </w:tcBorders>
            <w:shd w:val="clear" w:color="auto" w:fill="auto"/>
            <w:noWrap/>
            <w:vAlign w:val="center"/>
            <w:hideMark/>
          </w:tcPr>
          <w:p w14:paraId="6482154C" w14:textId="77777777" w:rsidR="00687523" w:rsidRPr="00687523" w:rsidRDefault="00687523" w:rsidP="00687523">
            <w:pPr>
              <w:jc w:val="center"/>
              <w:rPr>
                <w:rFonts w:ascii="Arial" w:eastAsia="Times New Roman" w:hAnsi="Arial" w:cs="Arial"/>
                <w:color w:val="000000"/>
                <w:sz w:val="13"/>
                <w:szCs w:val="13"/>
              </w:rPr>
            </w:pPr>
            <w:r w:rsidRPr="00687523">
              <w:rPr>
                <w:rFonts w:ascii="Arial" w:eastAsia="Times New Roman" w:hAnsi="Arial" w:cs="Arial"/>
                <w:color w:val="000000"/>
                <w:sz w:val="13"/>
                <w:szCs w:val="13"/>
              </w:rPr>
              <w:t>0.73</w:t>
            </w:r>
          </w:p>
        </w:tc>
        <w:tc>
          <w:tcPr>
            <w:tcW w:w="960" w:type="dxa"/>
            <w:tcBorders>
              <w:top w:val="nil"/>
              <w:left w:val="nil"/>
              <w:bottom w:val="nil"/>
              <w:right w:val="nil"/>
            </w:tcBorders>
            <w:shd w:val="clear" w:color="auto" w:fill="auto"/>
            <w:noWrap/>
            <w:vAlign w:val="center"/>
            <w:hideMark/>
          </w:tcPr>
          <w:p w14:paraId="6D77F9A5" w14:textId="77777777" w:rsidR="00687523" w:rsidRPr="00687523" w:rsidRDefault="00687523" w:rsidP="00687523">
            <w:pPr>
              <w:jc w:val="center"/>
              <w:rPr>
                <w:rFonts w:ascii="Arial" w:eastAsia="Times New Roman" w:hAnsi="Arial" w:cs="Arial"/>
                <w:color w:val="000000"/>
                <w:sz w:val="13"/>
                <w:szCs w:val="13"/>
              </w:rPr>
            </w:pPr>
            <w:r w:rsidRPr="00687523">
              <w:rPr>
                <w:rFonts w:ascii="Arial" w:eastAsia="Times New Roman" w:hAnsi="Arial" w:cs="Arial"/>
                <w:color w:val="000000"/>
                <w:sz w:val="13"/>
                <w:szCs w:val="13"/>
              </w:rPr>
              <w:t>0.463</w:t>
            </w:r>
          </w:p>
        </w:tc>
      </w:tr>
      <w:tr w:rsidR="00687523" w:rsidRPr="00687523" w14:paraId="2E8B5FD5" w14:textId="77777777" w:rsidTr="00687523">
        <w:trPr>
          <w:trHeight w:val="220"/>
        </w:trPr>
        <w:tc>
          <w:tcPr>
            <w:tcW w:w="2280" w:type="dxa"/>
            <w:tcBorders>
              <w:top w:val="nil"/>
              <w:left w:val="nil"/>
              <w:bottom w:val="nil"/>
              <w:right w:val="nil"/>
            </w:tcBorders>
            <w:shd w:val="clear" w:color="auto" w:fill="auto"/>
            <w:noWrap/>
            <w:vAlign w:val="center"/>
            <w:hideMark/>
          </w:tcPr>
          <w:p w14:paraId="5CD2428D" w14:textId="77777777" w:rsidR="00687523" w:rsidRPr="00687523" w:rsidRDefault="00687523" w:rsidP="00687523">
            <w:pPr>
              <w:rPr>
                <w:rFonts w:ascii="Arial" w:eastAsia="Times New Roman" w:hAnsi="Arial" w:cs="Arial"/>
                <w:color w:val="000000"/>
                <w:sz w:val="13"/>
                <w:szCs w:val="13"/>
              </w:rPr>
            </w:pPr>
            <w:r w:rsidRPr="00687523">
              <w:rPr>
                <w:rFonts w:ascii="Arial" w:eastAsia="Times New Roman" w:hAnsi="Arial" w:cs="Arial"/>
                <w:color w:val="000000"/>
                <w:sz w:val="13"/>
                <w:szCs w:val="13"/>
              </w:rPr>
              <w:t>Age</w:t>
            </w:r>
            <w:r w:rsidRPr="00687523">
              <w:rPr>
                <w:rFonts w:ascii="Arial" w:eastAsia="Times New Roman" w:hAnsi="Arial" w:cs="Arial"/>
                <w:color w:val="000000"/>
                <w:sz w:val="13"/>
                <w:szCs w:val="13"/>
                <w:vertAlign w:val="superscript"/>
              </w:rPr>
              <w:t xml:space="preserve">2 </w:t>
            </w:r>
            <w:r w:rsidRPr="00687523">
              <w:rPr>
                <w:rFonts w:ascii="Arial" w:eastAsia="Times New Roman" w:hAnsi="Arial" w:cs="Arial"/>
                <w:color w:val="000000"/>
                <w:sz w:val="13"/>
                <w:szCs w:val="13"/>
              </w:rPr>
              <w:t>dominant male</w:t>
            </w:r>
          </w:p>
        </w:tc>
        <w:tc>
          <w:tcPr>
            <w:tcW w:w="960" w:type="dxa"/>
            <w:tcBorders>
              <w:top w:val="nil"/>
              <w:left w:val="nil"/>
              <w:bottom w:val="nil"/>
              <w:right w:val="nil"/>
            </w:tcBorders>
            <w:shd w:val="clear" w:color="auto" w:fill="auto"/>
            <w:noWrap/>
            <w:vAlign w:val="center"/>
            <w:hideMark/>
          </w:tcPr>
          <w:p w14:paraId="09500553" w14:textId="77777777" w:rsidR="00687523" w:rsidRPr="00687523" w:rsidRDefault="00687523" w:rsidP="00687523">
            <w:pPr>
              <w:jc w:val="center"/>
              <w:rPr>
                <w:rFonts w:ascii="Arial" w:eastAsia="Times New Roman" w:hAnsi="Arial" w:cs="Arial"/>
                <w:color w:val="000000"/>
                <w:sz w:val="13"/>
                <w:szCs w:val="13"/>
              </w:rPr>
            </w:pPr>
            <w:r w:rsidRPr="00687523">
              <w:rPr>
                <w:rFonts w:ascii="Arial" w:eastAsia="Times New Roman" w:hAnsi="Arial" w:cs="Arial"/>
                <w:color w:val="000000"/>
                <w:sz w:val="13"/>
                <w:szCs w:val="13"/>
              </w:rPr>
              <w:t>-0.24</w:t>
            </w:r>
          </w:p>
        </w:tc>
        <w:tc>
          <w:tcPr>
            <w:tcW w:w="960" w:type="dxa"/>
            <w:tcBorders>
              <w:top w:val="nil"/>
              <w:left w:val="nil"/>
              <w:bottom w:val="nil"/>
              <w:right w:val="nil"/>
            </w:tcBorders>
            <w:shd w:val="clear" w:color="auto" w:fill="auto"/>
            <w:noWrap/>
            <w:vAlign w:val="center"/>
            <w:hideMark/>
          </w:tcPr>
          <w:p w14:paraId="5DE8FC6B" w14:textId="77777777" w:rsidR="00687523" w:rsidRPr="00687523" w:rsidRDefault="00687523" w:rsidP="00687523">
            <w:pPr>
              <w:jc w:val="center"/>
              <w:rPr>
                <w:rFonts w:ascii="Arial" w:eastAsia="Times New Roman" w:hAnsi="Arial" w:cs="Arial"/>
                <w:color w:val="000000"/>
                <w:sz w:val="13"/>
                <w:szCs w:val="13"/>
              </w:rPr>
            </w:pPr>
            <w:r w:rsidRPr="00687523">
              <w:rPr>
                <w:rFonts w:ascii="Arial" w:eastAsia="Times New Roman" w:hAnsi="Arial" w:cs="Arial"/>
                <w:color w:val="000000"/>
                <w:sz w:val="13"/>
                <w:szCs w:val="13"/>
              </w:rPr>
              <w:t>0.47</w:t>
            </w:r>
          </w:p>
        </w:tc>
        <w:tc>
          <w:tcPr>
            <w:tcW w:w="960" w:type="dxa"/>
            <w:tcBorders>
              <w:top w:val="nil"/>
              <w:left w:val="nil"/>
              <w:bottom w:val="nil"/>
              <w:right w:val="nil"/>
            </w:tcBorders>
            <w:shd w:val="clear" w:color="auto" w:fill="auto"/>
            <w:noWrap/>
            <w:vAlign w:val="center"/>
            <w:hideMark/>
          </w:tcPr>
          <w:p w14:paraId="4E2888B6" w14:textId="77777777" w:rsidR="00687523" w:rsidRPr="00687523" w:rsidRDefault="00687523" w:rsidP="00687523">
            <w:pPr>
              <w:jc w:val="center"/>
              <w:rPr>
                <w:rFonts w:ascii="Arial" w:eastAsia="Times New Roman" w:hAnsi="Arial" w:cs="Arial"/>
                <w:color w:val="000000"/>
                <w:sz w:val="13"/>
                <w:szCs w:val="13"/>
              </w:rPr>
            </w:pPr>
            <w:r w:rsidRPr="00687523">
              <w:rPr>
                <w:rFonts w:ascii="Arial" w:eastAsia="Times New Roman" w:hAnsi="Arial" w:cs="Arial"/>
                <w:color w:val="000000"/>
                <w:sz w:val="13"/>
                <w:szCs w:val="13"/>
              </w:rPr>
              <w:t>-0.50</w:t>
            </w:r>
          </w:p>
        </w:tc>
        <w:tc>
          <w:tcPr>
            <w:tcW w:w="960" w:type="dxa"/>
            <w:tcBorders>
              <w:top w:val="nil"/>
              <w:left w:val="nil"/>
              <w:bottom w:val="nil"/>
              <w:right w:val="nil"/>
            </w:tcBorders>
            <w:shd w:val="clear" w:color="auto" w:fill="auto"/>
            <w:noWrap/>
            <w:vAlign w:val="center"/>
            <w:hideMark/>
          </w:tcPr>
          <w:p w14:paraId="041180EB" w14:textId="77777777" w:rsidR="00687523" w:rsidRPr="00687523" w:rsidRDefault="00687523" w:rsidP="00687523">
            <w:pPr>
              <w:jc w:val="center"/>
              <w:rPr>
                <w:rFonts w:ascii="Arial" w:eastAsia="Times New Roman" w:hAnsi="Arial" w:cs="Arial"/>
                <w:color w:val="000000"/>
                <w:sz w:val="13"/>
                <w:szCs w:val="13"/>
              </w:rPr>
            </w:pPr>
            <w:r w:rsidRPr="00687523">
              <w:rPr>
                <w:rFonts w:ascii="Arial" w:eastAsia="Times New Roman" w:hAnsi="Arial" w:cs="Arial"/>
                <w:color w:val="000000"/>
                <w:sz w:val="13"/>
                <w:szCs w:val="13"/>
              </w:rPr>
              <w:t>0.614</w:t>
            </w:r>
          </w:p>
        </w:tc>
      </w:tr>
      <w:tr w:rsidR="00687523" w:rsidRPr="00687523" w14:paraId="2E59F19E" w14:textId="77777777" w:rsidTr="00687523">
        <w:trPr>
          <w:trHeight w:val="220"/>
        </w:trPr>
        <w:tc>
          <w:tcPr>
            <w:tcW w:w="2280" w:type="dxa"/>
            <w:tcBorders>
              <w:top w:val="nil"/>
              <w:left w:val="nil"/>
              <w:bottom w:val="nil"/>
              <w:right w:val="nil"/>
            </w:tcBorders>
            <w:shd w:val="clear" w:color="auto" w:fill="auto"/>
            <w:noWrap/>
            <w:vAlign w:val="center"/>
            <w:hideMark/>
          </w:tcPr>
          <w:p w14:paraId="33E84B84" w14:textId="77777777" w:rsidR="00687523" w:rsidRPr="00687523" w:rsidRDefault="00687523" w:rsidP="00687523">
            <w:pPr>
              <w:rPr>
                <w:rFonts w:ascii="Arial" w:eastAsia="Times New Roman" w:hAnsi="Arial" w:cs="Arial"/>
                <w:color w:val="000000"/>
                <w:sz w:val="13"/>
                <w:szCs w:val="13"/>
              </w:rPr>
            </w:pPr>
            <w:r w:rsidRPr="00687523">
              <w:rPr>
                <w:rFonts w:ascii="Arial" w:eastAsia="Times New Roman" w:hAnsi="Arial" w:cs="Arial"/>
                <w:color w:val="000000"/>
                <w:sz w:val="13"/>
                <w:szCs w:val="13"/>
              </w:rPr>
              <w:t>Caught as fledgling (vs. nestling)</w:t>
            </w:r>
          </w:p>
        </w:tc>
        <w:tc>
          <w:tcPr>
            <w:tcW w:w="960" w:type="dxa"/>
            <w:tcBorders>
              <w:top w:val="nil"/>
              <w:left w:val="nil"/>
              <w:bottom w:val="nil"/>
              <w:right w:val="nil"/>
            </w:tcBorders>
            <w:shd w:val="clear" w:color="auto" w:fill="auto"/>
            <w:noWrap/>
            <w:vAlign w:val="center"/>
            <w:hideMark/>
          </w:tcPr>
          <w:p w14:paraId="71A5D853" w14:textId="77777777" w:rsidR="00687523" w:rsidRPr="00687523" w:rsidRDefault="00687523" w:rsidP="00687523">
            <w:pPr>
              <w:jc w:val="center"/>
              <w:rPr>
                <w:rFonts w:ascii="Arial" w:eastAsia="Times New Roman" w:hAnsi="Arial" w:cs="Arial"/>
                <w:b/>
                <w:bCs/>
                <w:color w:val="000000"/>
                <w:sz w:val="13"/>
                <w:szCs w:val="13"/>
                <w:u w:val="single"/>
              </w:rPr>
            </w:pPr>
            <w:r w:rsidRPr="00687523">
              <w:rPr>
                <w:rFonts w:ascii="Arial" w:eastAsia="Times New Roman" w:hAnsi="Arial" w:cs="Arial"/>
                <w:b/>
                <w:bCs/>
                <w:color w:val="000000"/>
                <w:sz w:val="13"/>
                <w:szCs w:val="13"/>
                <w:u w:val="single"/>
              </w:rPr>
              <w:t>1.41</w:t>
            </w:r>
          </w:p>
        </w:tc>
        <w:tc>
          <w:tcPr>
            <w:tcW w:w="960" w:type="dxa"/>
            <w:tcBorders>
              <w:top w:val="nil"/>
              <w:left w:val="nil"/>
              <w:bottom w:val="nil"/>
              <w:right w:val="nil"/>
            </w:tcBorders>
            <w:shd w:val="clear" w:color="auto" w:fill="auto"/>
            <w:noWrap/>
            <w:vAlign w:val="center"/>
            <w:hideMark/>
          </w:tcPr>
          <w:p w14:paraId="0268CC09" w14:textId="77777777" w:rsidR="00687523" w:rsidRPr="00687523" w:rsidRDefault="00687523" w:rsidP="00687523">
            <w:pPr>
              <w:jc w:val="center"/>
              <w:rPr>
                <w:rFonts w:ascii="Arial" w:eastAsia="Times New Roman" w:hAnsi="Arial" w:cs="Arial"/>
                <w:b/>
                <w:bCs/>
                <w:color w:val="000000"/>
                <w:sz w:val="13"/>
                <w:szCs w:val="13"/>
                <w:u w:val="single"/>
              </w:rPr>
            </w:pPr>
            <w:r w:rsidRPr="00687523">
              <w:rPr>
                <w:rFonts w:ascii="Arial" w:eastAsia="Times New Roman" w:hAnsi="Arial" w:cs="Arial"/>
                <w:b/>
                <w:bCs/>
                <w:color w:val="000000"/>
                <w:sz w:val="13"/>
                <w:szCs w:val="13"/>
                <w:u w:val="single"/>
              </w:rPr>
              <w:t>0.37</w:t>
            </w:r>
          </w:p>
        </w:tc>
        <w:tc>
          <w:tcPr>
            <w:tcW w:w="960" w:type="dxa"/>
            <w:tcBorders>
              <w:top w:val="nil"/>
              <w:left w:val="nil"/>
              <w:bottom w:val="nil"/>
              <w:right w:val="nil"/>
            </w:tcBorders>
            <w:shd w:val="clear" w:color="auto" w:fill="auto"/>
            <w:noWrap/>
            <w:vAlign w:val="center"/>
            <w:hideMark/>
          </w:tcPr>
          <w:p w14:paraId="09682DB2" w14:textId="77777777" w:rsidR="00687523" w:rsidRPr="00687523" w:rsidRDefault="00687523" w:rsidP="00687523">
            <w:pPr>
              <w:jc w:val="center"/>
              <w:rPr>
                <w:rFonts w:ascii="Arial" w:eastAsia="Times New Roman" w:hAnsi="Arial" w:cs="Arial"/>
                <w:b/>
                <w:bCs/>
                <w:color w:val="000000"/>
                <w:sz w:val="13"/>
                <w:szCs w:val="13"/>
                <w:u w:val="single"/>
              </w:rPr>
            </w:pPr>
            <w:r w:rsidRPr="00687523">
              <w:rPr>
                <w:rFonts w:ascii="Arial" w:eastAsia="Times New Roman" w:hAnsi="Arial" w:cs="Arial"/>
                <w:b/>
                <w:bCs/>
                <w:color w:val="000000"/>
                <w:sz w:val="13"/>
                <w:szCs w:val="13"/>
                <w:u w:val="single"/>
              </w:rPr>
              <w:t>3.80</w:t>
            </w:r>
          </w:p>
        </w:tc>
        <w:tc>
          <w:tcPr>
            <w:tcW w:w="960" w:type="dxa"/>
            <w:tcBorders>
              <w:top w:val="nil"/>
              <w:left w:val="nil"/>
              <w:bottom w:val="nil"/>
              <w:right w:val="nil"/>
            </w:tcBorders>
            <w:shd w:val="clear" w:color="auto" w:fill="auto"/>
            <w:noWrap/>
            <w:vAlign w:val="center"/>
            <w:hideMark/>
          </w:tcPr>
          <w:p w14:paraId="7CADB086" w14:textId="77777777" w:rsidR="00687523" w:rsidRPr="00687523" w:rsidRDefault="00687523" w:rsidP="00687523">
            <w:pPr>
              <w:jc w:val="center"/>
              <w:rPr>
                <w:rFonts w:ascii="Arial" w:eastAsia="Times New Roman" w:hAnsi="Arial" w:cs="Arial"/>
                <w:b/>
                <w:bCs/>
                <w:color w:val="000000"/>
                <w:sz w:val="13"/>
                <w:szCs w:val="13"/>
                <w:u w:val="single"/>
              </w:rPr>
            </w:pPr>
            <w:r w:rsidRPr="00687523">
              <w:rPr>
                <w:rFonts w:ascii="Arial" w:eastAsia="Times New Roman" w:hAnsi="Arial" w:cs="Arial"/>
                <w:b/>
                <w:bCs/>
                <w:color w:val="000000"/>
                <w:sz w:val="13"/>
                <w:szCs w:val="13"/>
                <w:u w:val="single"/>
              </w:rPr>
              <w:t>&lt;0.001</w:t>
            </w:r>
          </w:p>
        </w:tc>
      </w:tr>
      <w:tr w:rsidR="00687523" w:rsidRPr="00687523" w14:paraId="1CB43938" w14:textId="77777777" w:rsidTr="00687523">
        <w:trPr>
          <w:trHeight w:val="220"/>
        </w:trPr>
        <w:tc>
          <w:tcPr>
            <w:tcW w:w="2280" w:type="dxa"/>
            <w:tcBorders>
              <w:top w:val="nil"/>
              <w:left w:val="nil"/>
              <w:bottom w:val="nil"/>
              <w:right w:val="nil"/>
            </w:tcBorders>
            <w:shd w:val="clear" w:color="auto" w:fill="auto"/>
            <w:noWrap/>
            <w:vAlign w:val="center"/>
            <w:hideMark/>
          </w:tcPr>
          <w:p w14:paraId="4B970926" w14:textId="77777777" w:rsidR="00687523" w:rsidRPr="00687523" w:rsidRDefault="00687523" w:rsidP="00687523">
            <w:pPr>
              <w:rPr>
                <w:rFonts w:ascii="Arial" w:eastAsia="Times New Roman" w:hAnsi="Arial" w:cs="Arial"/>
                <w:color w:val="000000"/>
                <w:sz w:val="13"/>
                <w:szCs w:val="13"/>
              </w:rPr>
            </w:pPr>
            <w:r w:rsidRPr="00687523">
              <w:rPr>
                <w:rFonts w:ascii="Arial" w:eastAsia="Times New Roman" w:hAnsi="Arial" w:cs="Arial"/>
                <w:color w:val="000000"/>
                <w:sz w:val="13"/>
                <w:szCs w:val="13"/>
              </w:rPr>
              <w:t>Helper (Y/N)</w:t>
            </w:r>
          </w:p>
        </w:tc>
        <w:tc>
          <w:tcPr>
            <w:tcW w:w="960" w:type="dxa"/>
            <w:tcBorders>
              <w:top w:val="nil"/>
              <w:left w:val="nil"/>
              <w:bottom w:val="nil"/>
              <w:right w:val="nil"/>
            </w:tcBorders>
            <w:shd w:val="clear" w:color="auto" w:fill="auto"/>
            <w:noWrap/>
            <w:vAlign w:val="center"/>
            <w:hideMark/>
          </w:tcPr>
          <w:p w14:paraId="7C46CCF8" w14:textId="77777777" w:rsidR="00687523" w:rsidRPr="00687523" w:rsidRDefault="00687523" w:rsidP="00687523">
            <w:pPr>
              <w:jc w:val="center"/>
              <w:rPr>
                <w:rFonts w:ascii="Arial" w:eastAsia="Times New Roman" w:hAnsi="Arial" w:cs="Arial"/>
                <w:color w:val="000000"/>
                <w:sz w:val="13"/>
                <w:szCs w:val="13"/>
              </w:rPr>
            </w:pPr>
            <w:r w:rsidRPr="00687523">
              <w:rPr>
                <w:rFonts w:ascii="Arial" w:eastAsia="Times New Roman" w:hAnsi="Arial" w:cs="Arial"/>
                <w:color w:val="000000"/>
                <w:sz w:val="13"/>
                <w:szCs w:val="13"/>
              </w:rPr>
              <w:t>0.13</w:t>
            </w:r>
          </w:p>
        </w:tc>
        <w:tc>
          <w:tcPr>
            <w:tcW w:w="960" w:type="dxa"/>
            <w:tcBorders>
              <w:top w:val="nil"/>
              <w:left w:val="nil"/>
              <w:bottom w:val="nil"/>
              <w:right w:val="nil"/>
            </w:tcBorders>
            <w:shd w:val="clear" w:color="auto" w:fill="auto"/>
            <w:noWrap/>
            <w:vAlign w:val="center"/>
            <w:hideMark/>
          </w:tcPr>
          <w:p w14:paraId="433241F3" w14:textId="77777777" w:rsidR="00687523" w:rsidRPr="00687523" w:rsidRDefault="00687523" w:rsidP="00687523">
            <w:pPr>
              <w:jc w:val="center"/>
              <w:rPr>
                <w:rFonts w:ascii="Arial" w:eastAsia="Times New Roman" w:hAnsi="Arial" w:cs="Arial"/>
                <w:color w:val="000000"/>
                <w:sz w:val="13"/>
                <w:szCs w:val="13"/>
              </w:rPr>
            </w:pPr>
            <w:r w:rsidRPr="00687523">
              <w:rPr>
                <w:rFonts w:ascii="Arial" w:eastAsia="Times New Roman" w:hAnsi="Arial" w:cs="Arial"/>
                <w:color w:val="000000"/>
                <w:sz w:val="13"/>
                <w:szCs w:val="13"/>
              </w:rPr>
              <w:t>0.40</w:t>
            </w:r>
          </w:p>
        </w:tc>
        <w:tc>
          <w:tcPr>
            <w:tcW w:w="960" w:type="dxa"/>
            <w:tcBorders>
              <w:top w:val="nil"/>
              <w:left w:val="nil"/>
              <w:bottom w:val="nil"/>
              <w:right w:val="nil"/>
            </w:tcBorders>
            <w:shd w:val="clear" w:color="auto" w:fill="auto"/>
            <w:noWrap/>
            <w:vAlign w:val="center"/>
            <w:hideMark/>
          </w:tcPr>
          <w:p w14:paraId="7A18EADB" w14:textId="77777777" w:rsidR="00687523" w:rsidRPr="00687523" w:rsidRDefault="00687523" w:rsidP="00687523">
            <w:pPr>
              <w:jc w:val="center"/>
              <w:rPr>
                <w:rFonts w:ascii="Arial" w:eastAsia="Times New Roman" w:hAnsi="Arial" w:cs="Arial"/>
                <w:color w:val="000000"/>
                <w:sz w:val="13"/>
                <w:szCs w:val="13"/>
              </w:rPr>
            </w:pPr>
            <w:r w:rsidRPr="00687523">
              <w:rPr>
                <w:rFonts w:ascii="Arial" w:eastAsia="Times New Roman" w:hAnsi="Arial" w:cs="Arial"/>
                <w:color w:val="000000"/>
                <w:sz w:val="13"/>
                <w:szCs w:val="13"/>
              </w:rPr>
              <w:t>0.32</w:t>
            </w:r>
          </w:p>
        </w:tc>
        <w:tc>
          <w:tcPr>
            <w:tcW w:w="960" w:type="dxa"/>
            <w:tcBorders>
              <w:top w:val="nil"/>
              <w:left w:val="nil"/>
              <w:bottom w:val="nil"/>
              <w:right w:val="nil"/>
            </w:tcBorders>
            <w:shd w:val="clear" w:color="auto" w:fill="auto"/>
            <w:noWrap/>
            <w:vAlign w:val="center"/>
            <w:hideMark/>
          </w:tcPr>
          <w:p w14:paraId="28F6BCC2" w14:textId="77777777" w:rsidR="00687523" w:rsidRPr="00687523" w:rsidRDefault="00687523" w:rsidP="00687523">
            <w:pPr>
              <w:jc w:val="center"/>
              <w:rPr>
                <w:rFonts w:ascii="Arial" w:eastAsia="Times New Roman" w:hAnsi="Arial" w:cs="Arial"/>
                <w:color w:val="000000"/>
                <w:sz w:val="13"/>
                <w:szCs w:val="13"/>
              </w:rPr>
            </w:pPr>
            <w:r w:rsidRPr="00687523">
              <w:rPr>
                <w:rFonts w:ascii="Arial" w:eastAsia="Times New Roman" w:hAnsi="Arial" w:cs="Arial"/>
                <w:color w:val="000000"/>
                <w:sz w:val="13"/>
                <w:szCs w:val="13"/>
              </w:rPr>
              <w:t>0.752</w:t>
            </w:r>
          </w:p>
        </w:tc>
      </w:tr>
      <w:tr w:rsidR="00687523" w:rsidRPr="00687523" w14:paraId="7A3C5A02" w14:textId="77777777" w:rsidTr="00687523">
        <w:trPr>
          <w:trHeight w:val="220"/>
        </w:trPr>
        <w:tc>
          <w:tcPr>
            <w:tcW w:w="2280" w:type="dxa"/>
            <w:tcBorders>
              <w:top w:val="nil"/>
              <w:left w:val="nil"/>
              <w:bottom w:val="nil"/>
              <w:right w:val="nil"/>
            </w:tcBorders>
            <w:shd w:val="clear" w:color="auto" w:fill="auto"/>
            <w:noWrap/>
            <w:vAlign w:val="center"/>
            <w:hideMark/>
          </w:tcPr>
          <w:p w14:paraId="4903CB8C" w14:textId="77777777" w:rsidR="00687523" w:rsidRPr="00687523" w:rsidRDefault="00687523" w:rsidP="00687523">
            <w:pPr>
              <w:rPr>
                <w:rFonts w:ascii="Arial" w:eastAsia="Times New Roman" w:hAnsi="Arial" w:cs="Arial"/>
                <w:color w:val="000000"/>
                <w:sz w:val="13"/>
                <w:szCs w:val="13"/>
              </w:rPr>
            </w:pPr>
            <w:r w:rsidRPr="00687523">
              <w:rPr>
                <w:rFonts w:ascii="Arial" w:eastAsia="Times New Roman" w:hAnsi="Arial" w:cs="Arial"/>
                <w:color w:val="000000"/>
                <w:sz w:val="13"/>
                <w:szCs w:val="13"/>
              </w:rPr>
              <w:t>Offspring sex (male vs. female)</w:t>
            </w:r>
          </w:p>
        </w:tc>
        <w:tc>
          <w:tcPr>
            <w:tcW w:w="960" w:type="dxa"/>
            <w:tcBorders>
              <w:top w:val="nil"/>
              <w:left w:val="nil"/>
              <w:bottom w:val="nil"/>
              <w:right w:val="nil"/>
            </w:tcBorders>
            <w:shd w:val="clear" w:color="auto" w:fill="auto"/>
            <w:noWrap/>
            <w:vAlign w:val="center"/>
            <w:hideMark/>
          </w:tcPr>
          <w:p w14:paraId="31A48829" w14:textId="77777777" w:rsidR="00687523" w:rsidRPr="00687523" w:rsidRDefault="00687523" w:rsidP="00687523">
            <w:pPr>
              <w:jc w:val="center"/>
              <w:rPr>
                <w:rFonts w:ascii="Arial" w:eastAsia="Times New Roman" w:hAnsi="Arial" w:cs="Arial"/>
                <w:color w:val="000000"/>
                <w:sz w:val="13"/>
                <w:szCs w:val="13"/>
              </w:rPr>
            </w:pPr>
            <w:r w:rsidRPr="00687523">
              <w:rPr>
                <w:rFonts w:ascii="Arial" w:eastAsia="Times New Roman" w:hAnsi="Arial" w:cs="Arial"/>
                <w:color w:val="000000"/>
                <w:sz w:val="13"/>
                <w:szCs w:val="13"/>
              </w:rPr>
              <w:t>0.39</w:t>
            </w:r>
          </w:p>
        </w:tc>
        <w:tc>
          <w:tcPr>
            <w:tcW w:w="960" w:type="dxa"/>
            <w:tcBorders>
              <w:top w:val="nil"/>
              <w:left w:val="nil"/>
              <w:bottom w:val="nil"/>
              <w:right w:val="nil"/>
            </w:tcBorders>
            <w:shd w:val="clear" w:color="auto" w:fill="auto"/>
            <w:noWrap/>
            <w:vAlign w:val="center"/>
            <w:hideMark/>
          </w:tcPr>
          <w:p w14:paraId="10085F9E" w14:textId="77777777" w:rsidR="00687523" w:rsidRPr="00687523" w:rsidRDefault="00687523" w:rsidP="00687523">
            <w:pPr>
              <w:jc w:val="center"/>
              <w:rPr>
                <w:rFonts w:ascii="Arial" w:eastAsia="Times New Roman" w:hAnsi="Arial" w:cs="Arial"/>
                <w:color w:val="000000"/>
                <w:sz w:val="13"/>
                <w:szCs w:val="13"/>
              </w:rPr>
            </w:pPr>
            <w:r w:rsidRPr="00687523">
              <w:rPr>
                <w:rFonts w:ascii="Arial" w:eastAsia="Times New Roman" w:hAnsi="Arial" w:cs="Arial"/>
                <w:color w:val="000000"/>
                <w:sz w:val="13"/>
                <w:szCs w:val="13"/>
              </w:rPr>
              <w:t>0.27</w:t>
            </w:r>
          </w:p>
        </w:tc>
        <w:tc>
          <w:tcPr>
            <w:tcW w:w="960" w:type="dxa"/>
            <w:tcBorders>
              <w:top w:val="nil"/>
              <w:left w:val="nil"/>
              <w:bottom w:val="nil"/>
              <w:right w:val="nil"/>
            </w:tcBorders>
            <w:shd w:val="clear" w:color="auto" w:fill="auto"/>
            <w:noWrap/>
            <w:vAlign w:val="center"/>
            <w:hideMark/>
          </w:tcPr>
          <w:p w14:paraId="2C48F842" w14:textId="77777777" w:rsidR="00687523" w:rsidRPr="00687523" w:rsidRDefault="00687523" w:rsidP="00687523">
            <w:pPr>
              <w:jc w:val="center"/>
              <w:rPr>
                <w:rFonts w:ascii="Arial" w:eastAsia="Times New Roman" w:hAnsi="Arial" w:cs="Arial"/>
                <w:color w:val="000000"/>
                <w:sz w:val="13"/>
                <w:szCs w:val="13"/>
              </w:rPr>
            </w:pPr>
            <w:r w:rsidRPr="00687523">
              <w:rPr>
                <w:rFonts w:ascii="Arial" w:eastAsia="Times New Roman" w:hAnsi="Arial" w:cs="Arial"/>
                <w:color w:val="000000"/>
                <w:sz w:val="13"/>
                <w:szCs w:val="13"/>
              </w:rPr>
              <w:t>1.41</w:t>
            </w:r>
          </w:p>
        </w:tc>
        <w:tc>
          <w:tcPr>
            <w:tcW w:w="960" w:type="dxa"/>
            <w:tcBorders>
              <w:top w:val="nil"/>
              <w:left w:val="nil"/>
              <w:bottom w:val="nil"/>
              <w:right w:val="nil"/>
            </w:tcBorders>
            <w:shd w:val="clear" w:color="auto" w:fill="auto"/>
            <w:noWrap/>
            <w:vAlign w:val="center"/>
            <w:hideMark/>
          </w:tcPr>
          <w:p w14:paraId="0668B6E0" w14:textId="77777777" w:rsidR="00687523" w:rsidRPr="00687523" w:rsidRDefault="00687523" w:rsidP="00687523">
            <w:pPr>
              <w:jc w:val="center"/>
              <w:rPr>
                <w:rFonts w:ascii="Arial" w:eastAsia="Times New Roman" w:hAnsi="Arial" w:cs="Arial"/>
                <w:color w:val="000000"/>
                <w:sz w:val="13"/>
                <w:szCs w:val="13"/>
              </w:rPr>
            </w:pPr>
            <w:r w:rsidRPr="00687523">
              <w:rPr>
                <w:rFonts w:ascii="Arial" w:eastAsia="Times New Roman" w:hAnsi="Arial" w:cs="Arial"/>
                <w:color w:val="000000"/>
                <w:sz w:val="13"/>
                <w:szCs w:val="13"/>
              </w:rPr>
              <w:t>0.159</w:t>
            </w:r>
          </w:p>
        </w:tc>
      </w:tr>
      <w:tr w:rsidR="00687523" w:rsidRPr="00687523" w14:paraId="07078D84" w14:textId="77777777" w:rsidTr="00687523">
        <w:trPr>
          <w:trHeight w:val="220"/>
        </w:trPr>
        <w:tc>
          <w:tcPr>
            <w:tcW w:w="2280" w:type="dxa"/>
            <w:tcBorders>
              <w:top w:val="nil"/>
              <w:left w:val="nil"/>
              <w:bottom w:val="nil"/>
              <w:right w:val="nil"/>
            </w:tcBorders>
            <w:shd w:val="clear" w:color="auto" w:fill="auto"/>
            <w:noWrap/>
            <w:vAlign w:val="center"/>
            <w:hideMark/>
          </w:tcPr>
          <w:p w14:paraId="7855E620" w14:textId="77777777" w:rsidR="00687523" w:rsidRPr="00687523" w:rsidRDefault="00687523" w:rsidP="00687523">
            <w:pPr>
              <w:rPr>
                <w:rFonts w:ascii="Arial" w:eastAsia="Times New Roman" w:hAnsi="Arial" w:cs="Arial"/>
                <w:color w:val="000000"/>
                <w:sz w:val="13"/>
                <w:szCs w:val="13"/>
              </w:rPr>
            </w:pPr>
            <w:r w:rsidRPr="00687523">
              <w:rPr>
                <w:rFonts w:ascii="Arial" w:eastAsia="Times New Roman" w:hAnsi="Arial" w:cs="Arial"/>
                <w:color w:val="000000"/>
                <w:sz w:val="13"/>
                <w:szCs w:val="13"/>
              </w:rPr>
              <w:t>Number of subordinates</w:t>
            </w:r>
          </w:p>
        </w:tc>
        <w:tc>
          <w:tcPr>
            <w:tcW w:w="960" w:type="dxa"/>
            <w:tcBorders>
              <w:top w:val="nil"/>
              <w:left w:val="nil"/>
              <w:bottom w:val="nil"/>
              <w:right w:val="nil"/>
            </w:tcBorders>
            <w:shd w:val="clear" w:color="auto" w:fill="auto"/>
            <w:noWrap/>
            <w:vAlign w:val="center"/>
            <w:hideMark/>
          </w:tcPr>
          <w:p w14:paraId="126A4CF1" w14:textId="77777777" w:rsidR="00687523" w:rsidRPr="00687523" w:rsidRDefault="00687523" w:rsidP="00687523">
            <w:pPr>
              <w:jc w:val="center"/>
              <w:rPr>
                <w:rFonts w:ascii="Arial" w:eastAsia="Times New Roman" w:hAnsi="Arial" w:cs="Arial"/>
                <w:color w:val="000000"/>
                <w:sz w:val="13"/>
                <w:szCs w:val="13"/>
              </w:rPr>
            </w:pPr>
            <w:r w:rsidRPr="00687523">
              <w:rPr>
                <w:rFonts w:ascii="Arial" w:eastAsia="Times New Roman" w:hAnsi="Arial" w:cs="Arial"/>
                <w:color w:val="000000"/>
                <w:sz w:val="13"/>
                <w:szCs w:val="13"/>
              </w:rPr>
              <w:t>-0.32</w:t>
            </w:r>
          </w:p>
        </w:tc>
        <w:tc>
          <w:tcPr>
            <w:tcW w:w="960" w:type="dxa"/>
            <w:tcBorders>
              <w:top w:val="nil"/>
              <w:left w:val="nil"/>
              <w:bottom w:val="nil"/>
              <w:right w:val="nil"/>
            </w:tcBorders>
            <w:shd w:val="clear" w:color="auto" w:fill="auto"/>
            <w:noWrap/>
            <w:vAlign w:val="center"/>
            <w:hideMark/>
          </w:tcPr>
          <w:p w14:paraId="13168202" w14:textId="77777777" w:rsidR="00687523" w:rsidRPr="00687523" w:rsidRDefault="00687523" w:rsidP="00687523">
            <w:pPr>
              <w:jc w:val="center"/>
              <w:rPr>
                <w:rFonts w:ascii="Arial" w:eastAsia="Times New Roman" w:hAnsi="Arial" w:cs="Arial"/>
                <w:color w:val="000000"/>
                <w:sz w:val="13"/>
                <w:szCs w:val="13"/>
              </w:rPr>
            </w:pPr>
            <w:r w:rsidRPr="00687523">
              <w:rPr>
                <w:rFonts w:ascii="Arial" w:eastAsia="Times New Roman" w:hAnsi="Arial" w:cs="Arial"/>
                <w:color w:val="000000"/>
                <w:sz w:val="13"/>
                <w:szCs w:val="13"/>
              </w:rPr>
              <w:t>0.32</w:t>
            </w:r>
          </w:p>
        </w:tc>
        <w:tc>
          <w:tcPr>
            <w:tcW w:w="960" w:type="dxa"/>
            <w:tcBorders>
              <w:top w:val="nil"/>
              <w:left w:val="nil"/>
              <w:bottom w:val="nil"/>
              <w:right w:val="nil"/>
            </w:tcBorders>
            <w:shd w:val="clear" w:color="auto" w:fill="auto"/>
            <w:noWrap/>
            <w:vAlign w:val="center"/>
            <w:hideMark/>
          </w:tcPr>
          <w:p w14:paraId="61865300" w14:textId="77777777" w:rsidR="00687523" w:rsidRPr="00687523" w:rsidRDefault="00687523" w:rsidP="00687523">
            <w:pPr>
              <w:jc w:val="center"/>
              <w:rPr>
                <w:rFonts w:ascii="Arial" w:eastAsia="Times New Roman" w:hAnsi="Arial" w:cs="Arial"/>
                <w:color w:val="000000"/>
                <w:sz w:val="13"/>
                <w:szCs w:val="13"/>
              </w:rPr>
            </w:pPr>
            <w:r w:rsidRPr="00687523">
              <w:rPr>
                <w:rFonts w:ascii="Arial" w:eastAsia="Times New Roman" w:hAnsi="Arial" w:cs="Arial"/>
                <w:color w:val="000000"/>
                <w:sz w:val="13"/>
                <w:szCs w:val="13"/>
              </w:rPr>
              <w:t>-1.01</w:t>
            </w:r>
          </w:p>
        </w:tc>
        <w:tc>
          <w:tcPr>
            <w:tcW w:w="960" w:type="dxa"/>
            <w:tcBorders>
              <w:top w:val="nil"/>
              <w:left w:val="nil"/>
              <w:bottom w:val="nil"/>
              <w:right w:val="nil"/>
            </w:tcBorders>
            <w:shd w:val="clear" w:color="auto" w:fill="auto"/>
            <w:noWrap/>
            <w:vAlign w:val="center"/>
            <w:hideMark/>
          </w:tcPr>
          <w:p w14:paraId="792B23C1" w14:textId="77777777" w:rsidR="00687523" w:rsidRPr="00687523" w:rsidRDefault="00687523" w:rsidP="00687523">
            <w:pPr>
              <w:jc w:val="center"/>
              <w:rPr>
                <w:rFonts w:ascii="Arial" w:eastAsia="Times New Roman" w:hAnsi="Arial" w:cs="Arial"/>
                <w:color w:val="000000"/>
                <w:sz w:val="13"/>
                <w:szCs w:val="13"/>
              </w:rPr>
            </w:pPr>
            <w:r w:rsidRPr="00687523">
              <w:rPr>
                <w:rFonts w:ascii="Arial" w:eastAsia="Times New Roman" w:hAnsi="Arial" w:cs="Arial"/>
                <w:color w:val="000000"/>
                <w:sz w:val="13"/>
                <w:szCs w:val="13"/>
              </w:rPr>
              <w:t>0.313</w:t>
            </w:r>
          </w:p>
        </w:tc>
      </w:tr>
      <w:tr w:rsidR="00687523" w:rsidRPr="00687523" w14:paraId="0CC25E36" w14:textId="77777777" w:rsidTr="00687523">
        <w:trPr>
          <w:trHeight w:val="220"/>
        </w:trPr>
        <w:tc>
          <w:tcPr>
            <w:tcW w:w="2280" w:type="dxa"/>
            <w:tcBorders>
              <w:top w:val="nil"/>
              <w:left w:val="nil"/>
              <w:bottom w:val="nil"/>
              <w:right w:val="nil"/>
            </w:tcBorders>
            <w:shd w:val="clear" w:color="auto" w:fill="auto"/>
            <w:noWrap/>
            <w:vAlign w:val="center"/>
            <w:hideMark/>
          </w:tcPr>
          <w:p w14:paraId="47CCB1BB" w14:textId="77777777" w:rsidR="00687523" w:rsidRPr="00687523" w:rsidRDefault="00687523" w:rsidP="00687523">
            <w:pPr>
              <w:rPr>
                <w:rFonts w:ascii="Arial" w:eastAsia="Times New Roman" w:hAnsi="Arial" w:cs="Arial"/>
                <w:color w:val="000000"/>
                <w:sz w:val="13"/>
                <w:szCs w:val="13"/>
              </w:rPr>
            </w:pPr>
            <w:r w:rsidRPr="00687523">
              <w:rPr>
                <w:rFonts w:ascii="Arial" w:eastAsia="Times New Roman" w:hAnsi="Arial" w:cs="Arial"/>
                <w:color w:val="000000"/>
                <w:sz w:val="13"/>
                <w:szCs w:val="13"/>
              </w:rPr>
              <w:t>Age dominant female x helper</w:t>
            </w:r>
          </w:p>
        </w:tc>
        <w:tc>
          <w:tcPr>
            <w:tcW w:w="960" w:type="dxa"/>
            <w:tcBorders>
              <w:top w:val="nil"/>
              <w:left w:val="nil"/>
              <w:bottom w:val="nil"/>
              <w:right w:val="nil"/>
            </w:tcBorders>
            <w:shd w:val="clear" w:color="auto" w:fill="auto"/>
            <w:noWrap/>
            <w:vAlign w:val="center"/>
            <w:hideMark/>
          </w:tcPr>
          <w:p w14:paraId="12CB364B" w14:textId="77777777" w:rsidR="00687523" w:rsidRPr="00687523" w:rsidRDefault="00687523" w:rsidP="00687523">
            <w:pPr>
              <w:jc w:val="center"/>
              <w:rPr>
                <w:rFonts w:ascii="Arial" w:eastAsia="Times New Roman" w:hAnsi="Arial" w:cs="Arial"/>
                <w:b/>
                <w:bCs/>
                <w:color w:val="000000"/>
                <w:sz w:val="13"/>
                <w:szCs w:val="13"/>
                <w:u w:val="single"/>
              </w:rPr>
            </w:pPr>
            <w:r w:rsidRPr="00687523">
              <w:rPr>
                <w:rFonts w:ascii="Arial" w:eastAsia="Times New Roman" w:hAnsi="Arial" w:cs="Arial"/>
                <w:b/>
                <w:bCs/>
                <w:color w:val="000000"/>
                <w:sz w:val="13"/>
                <w:szCs w:val="13"/>
                <w:u w:val="single"/>
              </w:rPr>
              <w:t>1.55</w:t>
            </w:r>
          </w:p>
        </w:tc>
        <w:tc>
          <w:tcPr>
            <w:tcW w:w="960" w:type="dxa"/>
            <w:tcBorders>
              <w:top w:val="nil"/>
              <w:left w:val="nil"/>
              <w:bottom w:val="nil"/>
              <w:right w:val="nil"/>
            </w:tcBorders>
            <w:shd w:val="clear" w:color="auto" w:fill="auto"/>
            <w:noWrap/>
            <w:vAlign w:val="center"/>
            <w:hideMark/>
          </w:tcPr>
          <w:p w14:paraId="18EE892E" w14:textId="77777777" w:rsidR="00687523" w:rsidRPr="00687523" w:rsidRDefault="00687523" w:rsidP="00687523">
            <w:pPr>
              <w:jc w:val="center"/>
              <w:rPr>
                <w:rFonts w:ascii="Arial" w:eastAsia="Times New Roman" w:hAnsi="Arial" w:cs="Arial"/>
                <w:b/>
                <w:bCs/>
                <w:color w:val="000000"/>
                <w:sz w:val="13"/>
                <w:szCs w:val="13"/>
                <w:u w:val="single"/>
              </w:rPr>
            </w:pPr>
            <w:r w:rsidRPr="00687523">
              <w:rPr>
                <w:rFonts w:ascii="Arial" w:eastAsia="Times New Roman" w:hAnsi="Arial" w:cs="Arial"/>
                <w:b/>
                <w:bCs/>
                <w:color w:val="000000"/>
                <w:sz w:val="13"/>
                <w:szCs w:val="13"/>
                <w:u w:val="single"/>
              </w:rPr>
              <w:t>0.65</w:t>
            </w:r>
          </w:p>
        </w:tc>
        <w:tc>
          <w:tcPr>
            <w:tcW w:w="960" w:type="dxa"/>
            <w:tcBorders>
              <w:top w:val="nil"/>
              <w:left w:val="nil"/>
              <w:bottom w:val="nil"/>
              <w:right w:val="nil"/>
            </w:tcBorders>
            <w:shd w:val="clear" w:color="auto" w:fill="auto"/>
            <w:noWrap/>
            <w:vAlign w:val="center"/>
            <w:hideMark/>
          </w:tcPr>
          <w:p w14:paraId="12116A74" w14:textId="77777777" w:rsidR="00687523" w:rsidRPr="00687523" w:rsidRDefault="00687523" w:rsidP="00687523">
            <w:pPr>
              <w:jc w:val="center"/>
              <w:rPr>
                <w:rFonts w:ascii="Arial" w:eastAsia="Times New Roman" w:hAnsi="Arial" w:cs="Arial"/>
                <w:b/>
                <w:bCs/>
                <w:color w:val="000000"/>
                <w:sz w:val="13"/>
                <w:szCs w:val="13"/>
                <w:u w:val="single"/>
              </w:rPr>
            </w:pPr>
            <w:r w:rsidRPr="00687523">
              <w:rPr>
                <w:rFonts w:ascii="Arial" w:eastAsia="Times New Roman" w:hAnsi="Arial" w:cs="Arial"/>
                <w:b/>
                <w:bCs/>
                <w:color w:val="000000"/>
                <w:sz w:val="13"/>
                <w:szCs w:val="13"/>
                <w:u w:val="single"/>
              </w:rPr>
              <w:t>2.39</w:t>
            </w:r>
          </w:p>
        </w:tc>
        <w:tc>
          <w:tcPr>
            <w:tcW w:w="960" w:type="dxa"/>
            <w:tcBorders>
              <w:top w:val="nil"/>
              <w:left w:val="nil"/>
              <w:bottom w:val="nil"/>
              <w:right w:val="nil"/>
            </w:tcBorders>
            <w:shd w:val="clear" w:color="auto" w:fill="auto"/>
            <w:noWrap/>
            <w:vAlign w:val="center"/>
            <w:hideMark/>
          </w:tcPr>
          <w:p w14:paraId="412D9538" w14:textId="77777777" w:rsidR="00687523" w:rsidRPr="00687523" w:rsidRDefault="00687523" w:rsidP="00687523">
            <w:pPr>
              <w:jc w:val="center"/>
              <w:rPr>
                <w:rFonts w:ascii="Arial" w:eastAsia="Times New Roman" w:hAnsi="Arial" w:cs="Arial"/>
                <w:b/>
                <w:bCs/>
                <w:color w:val="000000"/>
                <w:sz w:val="13"/>
                <w:szCs w:val="13"/>
                <w:u w:val="single"/>
              </w:rPr>
            </w:pPr>
            <w:r w:rsidRPr="00687523">
              <w:rPr>
                <w:rFonts w:ascii="Arial" w:eastAsia="Times New Roman" w:hAnsi="Arial" w:cs="Arial"/>
                <w:b/>
                <w:bCs/>
                <w:color w:val="000000"/>
                <w:sz w:val="13"/>
                <w:szCs w:val="13"/>
                <w:u w:val="single"/>
              </w:rPr>
              <w:t>0.017</w:t>
            </w:r>
          </w:p>
        </w:tc>
      </w:tr>
      <w:tr w:rsidR="00687523" w:rsidRPr="00687523" w14:paraId="7F878191" w14:textId="77777777" w:rsidTr="00687523">
        <w:trPr>
          <w:trHeight w:val="220"/>
        </w:trPr>
        <w:tc>
          <w:tcPr>
            <w:tcW w:w="2280" w:type="dxa"/>
            <w:tcBorders>
              <w:top w:val="nil"/>
              <w:left w:val="nil"/>
              <w:bottom w:val="nil"/>
              <w:right w:val="nil"/>
            </w:tcBorders>
            <w:shd w:val="clear" w:color="auto" w:fill="auto"/>
            <w:noWrap/>
            <w:vAlign w:val="center"/>
            <w:hideMark/>
          </w:tcPr>
          <w:p w14:paraId="17A5016E" w14:textId="77777777" w:rsidR="00687523" w:rsidRPr="00687523" w:rsidRDefault="00687523" w:rsidP="00687523">
            <w:pPr>
              <w:rPr>
                <w:rFonts w:ascii="Arial" w:eastAsia="Times New Roman" w:hAnsi="Arial" w:cs="Arial"/>
                <w:color w:val="000000"/>
                <w:sz w:val="13"/>
                <w:szCs w:val="13"/>
              </w:rPr>
            </w:pPr>
            <w:r w:rsidRPr="00687523">
              <w:rPr>
                <w:rFonts w:ascii="Arial" w:eastAsia="Times New Roman" w:hAnsi="Arial" w:cs="Arial"/>
                <w:color w:val="000000"/>
                <w:sz w:val="13"/>
                <w:szCs w:val="13"/>
              </w:rPr>
              <w:t>Age</w:t>
            </w:r>
            <w:r w:rsidRPr="00687523">
              <w:rPr>
                <w:rFonts w:ascii="Arial" w:eastAsia="Times New Roman" w:hAnsi="Arial" w:cs="Arial"/>
                <w:color w:val="000000"/>
                <w:sz w:val="13"/>
                <w:szCs w:val="13"/>
                <w:vertAlign w:val="superscript"/>
              </w:rPr>
              <w:t xml:space="preserve">2 </w:t>
            </w:r>
            <w:r w:rsidRPr="00687523">
              <w:rPr>
                <w:rFonts w:ascii="Arial" w:eastAsia="Times New Roman" w:hAnsi="Arial" w:cs="Arial"/>
                <w:color w:val="000000"/>
                <w:sz w:val="13"/>
                <w:szCs w:val="13"/>
              </w:rPr>
              <w:t>dominant female x helper</w:t>
            </w:r>
          </w:p>
        </w:tc>
        <w:tc>
          <w:tcPr>
            <w:tcW w:w="960" w:type="dxa"/>
            <w:tcBorders>
              <w:top w:val="nil"/>
              <w:left w:val="nil"/>
              <w:bottom w:val="nil"/>
              <w:right w:val="nil"/>
            </w:tcBorders>
            <w:shd w:val="clear" w:color="auto" w:fill="auto"/>
            <w:noWrap/>
            <w:vAlign w:val="center"/>
            <w:hideMark/>
          </w:tcPr>
          <w:p w14:paraId="30349B33" w14:textId="77777777" w:rsidR="00687523" w:rsidRPr="00687523" w:rsidRDefault="00687523" w:rsidP="00687523">
            <w:pPr>
              <w:jc w:val="center"/>
              <w:rPr>
                <w:rFonts w:ascii="Arial" w:eastAsia="Times New Roman" w:hAnsi="Arial" w:cs="Arial"/>
                <w:color w:val="000000"/>
                <w:sz w:val="13"/>
                <w:szCs w:val="13"/>
              </w:rPr>
            </w:pPr>
            <w:r w:rsidRPr="00687523">
              <w:rPr>
                <w:rFonts w:ascii="Arial" w:eastAsia="Times New Roman" w:hAnsi="Arial" w:cs="Arial"/>
                <w:color w:val="000000"/>
                <w:sz w:val="13"/>
                <w:szCs w:val="13"/>
              </w:rPr>
              <w:t>0.04</w:t>
            </w:r>
          </w:p>
        </w:tc>
        <w:tc>
          <w:tcPr>
            <w:tcW w:w="960" w:type="dxa"/>
            <w:tcBorders>
              <w:top w:val="nil"/>
              <w:left w:val="nil"/>
              <w:bottom w:val="nil"/>
              <w:right w:val="nil"/>
            </w:tcBorders>
            <w:shd w:val="clear" w:color="auto" w:fill="auto"/>
            <w:noWrap/>
            <w:vAlign w:val="center"/>
            <w:hideMark/>
          </w:tcPr>
          <w:p w14:paraId="6D32BCE1" w14:textId="77777777" w:rsidR="00687523" w:rsidRPr="00687523" w:rsidRDefault="00687523" w:rsidP="00687523">
            <w:pPr>
              <w:jc w:val="center"/>
              <w:rPr>
                <w:rFonts w:ascii="Arial" w:eastAsia="Times New Roman" w:hAnsi="Arial" w:cs="Arial"/>
                <w:color w:val="000000"/>
                <w:sz w:val="13"/>
                <w:szCs w:val="13"/>
              </w:rPr>
            </w:pPr>
            <w:r w:rsidRPr="00687523">
              <w:rPr>
                <w:rFonts w:ascii="Arial" w:eastAsia="Times New Roman" w:hAnsi="Arial" w:cs="Arial"/>
                <w:color w:val="000000"/>
                <w:sz w:val="13"/>
                <w:szCs w:val="13"/>
              </w:rPr>
              <w:t>1.16</w:t>
            </w:r>
          </w:p>
        </w:tc>
        <w:tc>
          <w:tcPr>
            <w:tcW w:w="960" w:type="dxa"/>
            <w:tcBorders>
              <w:top w:val="nil"/>
              <w:left w:val="nil"/>
              <w:bottom w:val="nil"/>
              <w:right w:val="nil"/>
            </w:tcBorders>
            <w:shd w:val="clear" w:color="auto" w:fill="auto"/>
            <w:noWrap/>
            <w:vAlign w:val="center"/>
            <w:hideMark/>
          </w:tcPr>
          <w:p w14:paraId="4E84FD45" w14:textId="77777777" w:rsidR="00687523" w:rsidRPr="00687523" w:rsidRDefault="00687523" w:rsidP="00687523">
            <w:pPr>
              <w:jc w:val="center"/>
              <w:rPr>
                <w:rFonts w:ascii="Arial" w:eastAsia="Times New Roman" w:hAnsi="Arial" w:cs="Arial"/>
                <w:color w:val="000000"/>
                <w:sz w:val="13"/>
                <w:szCs w:val="13"/>
              </w:rPr>
            </w:pPr>
            <w:r w:rsidRPr="00687523">
              <w:rPr>
                <w:rFonts w:ascii="Arial" w:eastAsia="Times New Roman" w:hAnsi="Arial" w:cs="Arial"/>
                <w:color w:val="000000"/>
                <w:sz w:val="13"/>
                <w:szCs w:val="13"/>
              </w:rPr>
              <w:t>0.04</w:t>
            </w:r>
          </w:p>
        </w:tc>
        <w:tc>
          <w:tcPr>
            <w:tcW w:w="960" w:type="dxa"/>
            <w:tcBorders>
              <w:top w:val="nil"/>
              <w:left w:val="nil"/>
              <w:bottom w:val="nil"/>
              <w:right w:val="nil"/>
            </w:tcBorders>
            <w:shd w:val="clear" w:color="auto" w:fill="auto"/>
            <w:noWrap/>
            <w:vAlign w:val="center"/>
            <w:hideMark/>
          </w:tcPr>
          <w:p w14:paraId="5EF531E2" w14:textId="77777777" w:rsidR="00687523" w:rsidRPr="00687523" w:rsidRDefault="00687523" w:rsidP="00687523">
            <w:pPr>
              <w:jc w:val="center"/>
              <w:rPr>
                <w:rFonts w:ascii="Arial" w:eastAsia="Times New Roman" w:hAnsi="Arial" w:cs="Arial"/>
                <w:color w:val="000000"/>
                <w:sz w:val="13"/>
                <w:szCs w:val="13"/>
              </w:rPr>
            </w:pPr>
            <w:r w:rsidRPr="00687523">
              <w:rPr>
                <w:rFonts w:ascii="Arial" w:eastAsia="Times New Roman" w:hAnsi="Arial" w:cs="Arial"/>
                <w:color w:val="000000"/>
                <w:sz w:val="13"/>
                <w:szCs w:val="13"/>
              </w:rPr>
              <w:t>0.969</w:t>
            </w:r>
          </w:p>
        </w:tc>
      </w:tr>
      <w:tr w:rsidR="00687523" w:rsidRPr="00687523" w14:paraId="3D45C412" w14:textId="77777777" w:rsidTr="00687523">
        <w:trPr>
          <w:trHeight w:val="220"/>
        </w:trPr>
        <w:tc>
          <w:tcPr>
            <w:tcW w:w="2280" w:type="dxa"/>
            <w:tcBorders>
              <w:top w:val="nil"/>
              <w:left w:val="nil"/>
              <w:bottom w:val="nil"/>
              <w:right w:val="nil"/>
            </w:tcBorders>
            <w:shd w:val="clear" w:color="auto" w:fill="auto"/>
            <w:noWrap/>
            <w:vAlign w:val="center"/>
            <w:hideMark/>
          </w:tcPr>
          <w:p w14:paraId="0C82890C" w14:textId="77777777" w:rsidR="00687523" w:rsidRPr="00687523" w:rsidRDefault="00687523" w:rsidP="00687523">
            <w:pPr>
              <w:rPr>
                <w:rFonts w:ascii="Arial" w:eastAsia="Times New Roman" w:hAnsi="Arial" w:cs="Arial"/>
                <w:color w:val="000000"/>
                <w:sz w:val="13"/>
                <w:szCs w:val="13"/>
              </w:rPr>
            </w:pPr>
            <w:r w:rsidRPr="00687523">
              <w:rPr>
                <w:rFonts w:ascii="Arial" w:eastAsia="Times New Roman" w:hAnsi="Arial" w:cs="Arial"/>
                <w:color w:val="000000"/>
                <w:sz w:val="13"/>
                <w:szCs w:val="13"/>
              </w:rPr>
              <w:t>Age dominant male x helper</w:t>
            </w:r>
          </w:p>
        </w:tc>
        <w:tc>
          <w:tcPr>
            <w:tcW w:w="960" w:type="dxa"/>
            <w:tcBorders>
              <w:top w:val="nil"/>
              <w:left w:val="nil"/>
              <w:bottom w:val="nil"/>
              <w:right w:val="nil"/>
            </w:tcBorders>
            <w:shd w:val="clear" w:color="auto" w:fill="auto"/>
            <w:noWrap/>
            <w:vAlign w:val="center"/>
            <w:hideMark/>
          </w:tcPr>
          <w:p w14:paraId="06D03E18" w14:textId="77777777" w:rsidR="00687523" w:rsidRPr="00687523" w:rsidRDefault="00687523" w:rsidP="00687523">
            <w:pPr>
              <w:jc w:val="center"/>
              <w:rPr>
                <w:rFonts w:ascii="Arial" w:eastAsia="Times New Roman" w:hAnsi="Arial" w:cs="Arial"/>
                <w:color w:val="000000"/>
                <w:sz w:val="13"/>
                <w:szCs w:val="13"/>
              </w:rPr>
            </w:pPr>
            <w:r w:rsidRPr="00687523">
              <w:rPr>
                <w:rFonts w:ascii="Arial" w:eastAsia="Times New Roman" w:hAnsi="Arial" w:cs="Arial"/>
                <w:color w:val="000000"/>
                <w:sz w:val="13"/>
                <w:szCs w:val="13"/>
              </w:rPr>
              <w:t>-0.88</w:t>
            </w:r>
          </w:p>
        </w:tc>
        <w:tc>
          <w:tcPr>
            <w:tcW w:w="960" w:type="dxa"/>
            <w:tcBorders>
              <w:top w:val="nil"/>
              <w:left w:val="nil"/>
              <w:bottom w:val="nil"/>
              <w:right w:val="nil"/>
            </w:tcBorders>
            <w:shd w:val="clear" w:color="auto" w:fill="auto"/>
            <w:noWrap/>
            <w:vAlign w:val="center"/>
            <w:hideMark/>
          </w:tcPr>
          <w:p w14:paraId="7DEAE30D" w14:textId="77777777" w:rsidR="00687523" w:rsidRPr="00687523" w:rsidRDefault="00687523" w:rsidP="00687523">
            <w:pPr>
              <w:jc w:val="center"/>
              <w:rPr>
                <w:rFonts w:ascii="Arial" w:eastAsia="Times New Roman" w:hAnsi="Arial" w:cs="Arial"/>
                <w:color w:val="000000"/>
                <w:sz w:val="13"/>
                <w:szCs w:val="13"/>
              </w:rPr>
            </w:pPr>
            <w:r w:rsidRPr="00687523">
              <w:rPr>
                <w:rFonts w:ascii="Arial" w:eastAsia="Times New Roman" w:hAnsi="Arial" w:cs="Arial"/>
                <w:color w:val="000000"/>
                <w:sz w:val="13"/>
                <w:szCs w:val="13"/>
              </w:rPr>
              <w:t>0.70</w:t>
            </w:r>
          </w:p>
        </w:tc>
        <w:tc>
          <w:tcPr>
            <w:tcW w:w="960" w:type="dxa"/>
            <w:tcBorders>
              <w:top w:val="nil"/>
              <w:left w:val="nil"/>
              <w:bottom w:val="nil"/>
              <w:right w:val="nil"/>
            </w:tcBorders>
            <w:shd w:val="clear" w:color="auto" w:fill="auto"/>
            <w:noWrap/>
            <w:vAlign w:val="center"/>
            <w:hideMark/>
          </w:tcPr>
          <w:p w14:paraId="37155CBD" w14:textId="77777777" w:rsidR="00687523" w:rsidRPr="00687523" w:rsidRDefault="00687523" w:rsidP="00687523">
            <w:pPr>
              <w:jc w:val="center"/>
              <w:rPr>
                <w:rFonts w:ascii="Arial" w:eastAsia="Times New Roman" w:hAnsi="Arial" w:cs="Arial"/>
                <w:color w:val="000000"/>
                <w:sz w:val="13"/>
                <w:szCs w:val="13"/>
              </w:rPr>
            </w:pPr>
            <w:r w:rsidRPr="00687523">
              <w:rPr>
                <w:rFonts w:ascii="Arial" w:eastAsia="Times New Roman" w:hAnsi="Arial" w:cs="Arial"/>
                <w:color w:val="000000"/>
                <w:sz w:val="13"/>
                <w:szCs w:val="13"/>
              </w:rPr>
              <w:t>-1.25</w:t>
            </w:r>
          </w:p>
        </w:tc>
        <w:tc>
          <w:tcPr>
            <w:tcW w:w="960" w:type="dxa"/>
            <w:tcBorders>
              <w:top w:val="nil"/>
              <w:left w:val="nil"/>
              <w:bottom w:val="nil"/>
              <w:right w:val="nil"/>
            </w:tcBorders>
            <w:shd w:val="clear" w:color="auto" w:fill="auto"/>
            <w:noWrap/>
            <w:vAlign w:val="center"/>
            <w:hideMark/>
          </w:tcPr>
          <w:p w14:paraId="4993919B" w14:textId="77777777" w:rsidR="00687523" w:rsidRPr="00687523" w:rsidRDefault="00687523" w:rsidP="00687523">
            <w:pPr>
              <w:jc w:val="center"/>
              <w:rPr>
                <w:rFonts w:ascii="Arial" w:eastAsia="Times New Roman" w:hAnsi="Arial" w:cs="Arial"/>
                <w:color w:val="000000"/>
                <w:sz w:val="13"/>
                <w:szCs w:val="13"/>
              </w:rPr>
            </w:pPr>
            <w:r w:rsidRPr="00687523">
              <w:rPr>
                <w:rFonts w:ascii="Arial" w:eastAsia="Times New Roman" w:hAnsi="Arial" w:cs="Arial"/>
                <w:color w:val="000000"/>
                <w:sz w:val="13"/>
                <w:szCs w:val="13"/>
              </w:rPr>
              <w:t>0.213</w:t>
            </w:r>
          </w:p>
        </w:tc>
      </w:tr>
      <w:tr w:rsidR="00687523" w:rsidRPr="00687523" w14:paraId="357921FA" w14:textId="77777777" w:rsidTr="00687523">
        <w:trPr>
          <w:trHeight w:val="220"/>
        </w:trPr>
        <w:tc>
          <w:tcPr>
            <w:tcW w:w="2280" w:type="dxa"/>
            <w:tcBorders>
              <w:top w:val="nil"/>
              <w:left w:val="nil"/>
              <w:bottom w:val="nil"/>
              <w:right w:val="nil"/>
            </w:tcBorders>
            <w:shd w:val="clear" w:color="auto" w:fill="auto"/>
            <w:noWrap/>
            <w:vAlign w:val="center"/>
            <w:hideMark/>
          </w:tcPr>
          <w:p w14:paraId="387FBB6F" w14:textId="77777777" w:rsidR="00687523" w:rsidRPr="00687523" w:rsidRDefault="00687523" w:rsidP="00687523">
            <w:pPr>
              <w:rPr>
                <w:rFonts w:ascii="Arial" w:eastAsia="Times New Roman" w:hAnsi="Arial" w:cs="Arial"/>
                <w:color w:val="000000"/>
                <w:sz w:val="13"/>
                <w:szCs w:val="13"/>
              </w:rPr>
            </w:pPr>
            <w:r w:rsidRPr="00687523">
              <w:rPr>
                <w:rFonts w:ascii="Arial" w:eastAsia="Times New Roman" w:hAnsi="Arial" w:cs="Arial"/>
                <w:color w:val="000000"/>
                <w:sz w:val="13"/>
                <w:szCs w:val="13"/>
              </w:rPr>
              <w:t>Age</w:t>
            </w:r>
            <w:r w:rsidRPr="00687523">
              <w:rPr>
                <w:rFonts w:ascii="Arial" w:eastAsia="Times New Roman" w:hAnsi="Arial" w:cs="Arial"/>
                <w:color w:val="000000"/>
                <w:sz w:val="13"/>
                <w:szCs w:val="13"/>
                <w:vertAlign w:val="superscript"/>
              </w:rPr>
              <w:t>2</w:t>
            </w:r>
            <w:r w:rsidRPr="00687523">
              <w:rPr>
                <w:rFonts w:ascii="Arial" w:eastAsia="Times New Roman" w:hAnsi="Arial" w:cs="Arial"/>
                <w:color w:val="000000"/>
                <w:sz w:val="13"/>
                <w:szCs w:val="13"/>
              </w:rPr>
              <w:t xml:space="preserve"> dominant male x helper</w:t>
            </w:r>
          </w:p>
        </w:tc>
        <w:tc>
          <w:tcPr>
            <w:tcW w:w="960" w:type="dxa"/>
            <w:tcBorders>
              <w:top w:val="nil"/>
              <w:left w:val="nil"/>
              <w:bottom w:val="nil"/>
              <w:right w:val="nil"/>
            </w:tcBorders>
            <w:shd w:val="clear" w:color="auto" w:fill="auto"/>
            <w:noWrap/>
            <w:vAlign w:val="center"/>
            <w:hideMark/>
          </w:tcPr>
          <w:p w14:paraId="17466373" w14:textId="77777777" w:rsidR="00687523" w:rsidRPr="00687523" w:rsidRDefault="00687523" w:rsidP="00687523">
            <w:pPr>
              <w:jc w:val="center"/>
              <w:rPr>
                <w:rFonts w:ascii="Arial" w:eastAsia="Times New Roman" w:hAnsi="Arial" w:cs="Arial"/>
                <w:color w:val="000000"/>
                <w:sz w:val="13"/>
                <w:szCs w:val="13"/>
              </w:rPr>
            </w:pPr>
            <w:r w:rsidRPr="00687523">
              <w:rPr>
                <w:rFonts w:ascii="Arial" w:eastAsia="Times New Roman" w:hAnsi="Arial" w:cs="Arial"/>
                <w:color w:val="000000"/>
                <w:sz w:val="13"/>
                <w:szCs w:val="13"/>
              </w:rPr>
              <w:t>0.79</w:t>
            </w:r>
          </w:p>
        </w:tc>
        <w:tc>
          <w:tcPr>
            <w:tcW w:w="960" w:type="dxa"/>
            <w:tcBorders>
              <w:top w:val="nil"/>
              <w:left w:val="nil"/>
              <w:bottom w:val="nil"/>
              <w:right w:val="nil"/>
            </w:tcBorders>
            <w:shd w:val="clear" w:color="auto" w:fill="auto"/>
            <w:noWrap/>
            <w:vAlign w:val="center"/>
            <w:hideMark/>
          </w:tcPr>
          <w:p w14:paraId="0261E941" w14:textId="77777777" w:rsidR="00687523" w:rsidRPr="00687523" w:rsidRDefault="00687523" w:rsidP="00687523">
            <w:pPr>
              <w:jc w:val="center"/>
              <w:rPr>
                <w:rFonts w:ascii="Arial" w:eastAsia="Times New Roman" w:hAnsi="Arial" w:cs="Arial"/>
                <w:color w:val="000000"/>
                <w:sz w:val="13"/>
                <w:szCs w:val="13"/>
              </w:rPr>
            </w:pPr>
            <w:r w:rsidRPr="00687523">
              <w:rPr>
                <w:rFonts w:ascii="Arial" w:eastAsia="Times New Roman" w:hAnsi="Arial" w:cs="Arial"/>
                <w:color w:val="000000"/>
                <w:sz w:val="13"/>
                <w:szCs w:val="13"/>
              </w:rPr>
              <w:t>1.12</w:t>
            </w:r>
          </w:p>
        </w:tc>
        <w:tc>
          <w:tcPr>
            <w:tcW w:w="960" w:type="dxa"/>
            <w:tcBorders>
              <w:top w:val="nil"/>
              <w:left w:val="nil"/>
              <w:bottom w:val="nil"/>
              <w:right w:val="nil"/>
            </w:tcBorders>
            <w:shd w:val="clear" w:color="auto" w:fill="auto"/>
            <w:noWrap/>
            <w:vAlign w:val="center"/>
            <w:hideMark/>
          </w:tcPr>
          <w:p w14:paraId="013E181E" w14:textId="77777777" w:rsidR="00687523" w:rsidRPr="00687523" w:rsidRDefault="00687523" w:rsidP="00687523">
            <w:pPr>
              <w:jc w:val="center"/>
              <w:rPr>
                <w:rFonts w:ascii="Arial" w:eastAsia="Times New Roman" w:hAnsi="Arial" w:cs="Arial"/>
                <w:color w:val="000000"/>
                <w:sz w:val="13"/>
                <w:szCs w:val="13"/>
              </w:rPr>
            </w:pPr>
            <w:r w:rsidRPr="00687523">
              <w:rPr>
                <w:rFonts w:ascii="Arial" w:eastAsia="Times New Roman" w:hAnsi="Arial" w:cs="Arial"/>
                <w:color w:val="000000"/>
                <w:sz w:val="13"/>
                <w:szCs w:val="13"/>
              </w:rPr>
              <w:t>0.70</w:t>
            </w:r>
          </w:p>
        </w:tc>
        <w:tc>
          <w:tcPr>
            <w:tcW w:w="960" w:type="dxa"/>
            <w:tcBorders>
              <w:top w:val="nil"/>
              <w:left w:val="nil"/>
              <w:bottom w:val="nil"/>
              <w:right w:val="nil"/>
            </w:tcBorders>
            <w:shd w:val="clear" w:color="auto" w:fill="auto"/>
            <w:noWrap/>
            <w:vAlign w:val="center"/>
            <w:hideMark/>
          </w:tcPr>
          <w:p w14:paraId="462FDE8A" w14:textId="77777777" w:rsidR="00687523" w:rsidRPr="00687523" w:rsidRDefault="00687523" w:rsidP="00687523">
            <w:pPr>
              <w:jc w:val="center"/>
              <w:rPr>
                <w:rFonts w:ascii="Arial" w:eastAsia="Times New Roman" w:hAnsi="Arial" w:cs="Arial"/>
                <w:color w:val="000000"/>
                <w:sz w:val="13"/>
                <w:szCs w:val="13"/>
              </w:rPr>
            </w:pPr>
            <w:r w:rsidRPr="00687523">
              <w:rPr>
                <w:rFonts w:ascii="Arial" w:eastAsia="Times New Roman" w:hAnsi="Arial" w:cs="Arial"/>
                <w:color w:val="000000"/>
                <w:sz w:val="13"/>
                <w:szCs w:val="13"/>
              </w:rPr>
              <w:t>0.482</w:t>
            </w:r>
          </w:p>
        </w:tc>
      </w:tr>
      <w:tr w:rsidR="00687523" w:rsidRPr="00687523" w14:paraId="0F76440C" w14:textId="77777777" w:rsidTr="00687523">
        <w:trPr>
          <w:trHeight w:val="220"/>
        </w:trPr>
        <w:tc>
          <w:tcPr>
            <w:tcW w:w="2280" w:type="dxa"/>
            <w:tcBorders>
              <w:top w:val="nil"/>
              <w:left w:val="nil"/>
              <w:bottom w:val="nil"/>
              <w:right w:val="nil"/>
            </w:tcBorders>
            <w:shd w:val="clear" w:color="auto" w:fill="auto"/>
            <w:noWrap/>
            <w:vAlign w:val="center"/>
            <w:hideMark/>
          </w:tcPr>
          <w:p w14:paraId="0319565B" w14:textId="77777777" w:rsidR="00687523" w:rsidRPr="00687523" w:rsidRDefault="00687523" w:rsidP="00687523">
            <w:pPr>
              <w:jc w:val="center"/>
              <w:rPr>
                <w:rFonts w:ascii="Arial" w:eastAsia="Times New Roman" w:hAnsi="Arial" w:cs="Arial"/>
                <w:color w:val="000000"/>
                <w:sz w:val="13"/>
                <w:szCs w:val="13"/>
              </w:rPr>
            </w:pPr>
          </w:p>
        </w:tc>
        <w:tc>
          <w:tcPr>
            <w:tcW w:w="960" w:type="dxa"/>
            <w:tcBorders>
              <w:top w:val="nil"/>
              <w:left w:val="nil"/>
              <w:bottom w:val="nil"/>
              <w:right w:val="nil"/>
            </w:tcBorders>
            <w:shd w:val="clear" w:color="auto" w:fill="auto"/>
            <w:noWrap/>
            <w:vAlign w:val="center"/>
            <w:hideMark/>
          </w:tcPr>
          <w:p w14:paraId="7E128F10" w14:textId="77777777" w:rsidR="00687523" w:rsidRPr="00687523" w:rsidRDefault="00687523" w:rsidP="00687523">
            <w:pPr>
              <w:rPr>
                <w:rFonts w:eastAsia="Times New Roman"/>
              </w:rPr>
            </w:pPr>
          </w:p>
        </w:tc>
        <w:tc>
          <w:tcPr>
            <w:tcW w:w="960" w:type="dxa"/>
            <w:tcBorders>
              <w:top w:val="nil"/>
              <w:left w:val="nil"/>
              <w:bottom w:val="nil"/>
              <w:right w:val="nil"/>
            </w:tcBorders>
            <w:shd w:val="clear" w:color="auto" w:fill="auto"/>
            <w:noWrap/>
            <w:vAlign w:val="center"/>
            <w:hideMark/>
          </w:tcPr>
          <w:p w14:paraId="290746E3" w14:textId="77777777" w:rsidR="00687523" w:rsidRPr="00687523" w:rsidRDefault="00687523" w:rsidP="00687523">
            <w:pPr>
              <w:rPr>
                <w:rFonts w:eastAsia="Times New Roman"/>
              </w:rPr>
            </w:pPr>
          </w:p>
        </w:tc>
        <w:tc>
          <w:tcPr>
            <w:tcW w:w="960" w:type="dxa"/>
            <w:tcBorders>
              <w:top w:val="nil"/>
              <w:left w:val="nil"/>
              <w:bottom w:val="nil"/>
              <w:right w:val="nil"/>
            </w:tcBorders>
            <w:shd w:val="clear" w:color="auto" w:fill="auto"/>
            <w:noWrap/>
            <w:vAlign w:val="center"/>
            <w:hideMark/>
          </w:tcPr>
          <w:p w14:paraId="1737366D" w14:textId="77777777" w:rsidR="00687523" w:rsidRPr="00687523" w:rsidRDefault="00687523" w:rsidP="00687523">
            <w:pPr>
              <w:rPr>
                <w:rFonts w:eastAsia="Times New Roman"/>
              </w:rPr>
            </w:pPr>
          </w:p>
        </w:tc>
        <w:tc>
          <w:tcPr>
            <w:tcW w:w="960" w:type="dxa"/>
            <w:tcBorders>
              <w:top w:val="nil"/>
              <w:left w:val="nil"/>
              <w:bottom w:val="nil"/>
              <w:right w:val="nil"/>
            </w:tcBorders>
            <w:shd w:val="clear" w:color="auto" w:fill="auto"/>
            <w:noWrap/>
            <w:vAlign w:val="center"/>
            <w:hideMark/>
          </w:tcPr>
          <w:p w14:paraId="3C2FC3C6" w14:textId="77777777" w:rsidR="00687523" w:rsidRPr="00687523" w:rsidRDefault="00687523" w:rsidP="00687523">
            <w:pPr>
              <w:rPr>
                <w:rFonts w:eastAsia="Times New Roman"/>
              </w:rPr>
            </w:pPr>
          </w:p>
        </w:tc>
      </w:tr>
      <w:tr w:rsidR="00687523" w:rsidRPr="00687523" w14:paraId="5F5B7483" w14:textId="77777777" w:rsidTr="00687523">
        <w:trPr>
          <w:trHeight w:val="220"/>
        </w:trPr>
        <w:tc>
          <w:tcPr>
            <w:tcW w:w="2280" w:type="dxa"/>
            <w:tcBorders>
              <w:top w:val="nil"/>
              <w:left w:val="nil"/>
              <w:bottom w:val="nil"/>
              <w:right w:val="nil"/>
            </w:tcBorders>
            <w:shd w:val="clear" w:color="auto" w:fill="auto"/>
            <w:noWrap/>
            <w:vAlign w:val="center"/>
            <w:hideMark/>
          </w:tcPr>
          <w:p w14:paraId="471D2DEA" w14:textId="77777777" w:rsidR="00687523" w:rsidRPr="00687523" w:rsidRDefault="00687523" w:rsidP="00687523">
            <w:pPr>
              <w:rPr>
                <w:rFonts w:ascii="Arial" w:eastAsia="Times New Roman" w:hAnsi="Arial" w:cs="Arial"/>
                <w:color w:val="000000"/>
                <w:sz w:val="13"/>
                <w:szCs w:val="13"/>
              </w:rPr>
            </w:pPr>
            <w:r w:rsidRPr="00687523">
              <w:rPr>
                <w:rFonts w:ascii="Arial" w:eastAsia="Times New Roman" w:hAnsi="Arial" w:cs="Arial"/>
                <w:color w:val="000000"/>
                <w:sz w:val="13"/>
                <w:szCs w:val="13"/>
              </w:rPr>
              <w:t>Random</w:t>
            </w:r>
          </w:p>
        </w:tc>
        <w:tc>
          <w:tcPr>
            <w:tcW w:w="960" w:type="dxa"/>
            <w:tcBorders>
              <w:top w:val="nil"/>
              <w:left w:val="nil"/>
              <w:bottom w:val="nil"/>
              <w:right w:val="nil"/>
            </w:tcBorders>
            <w:shd w:val="clear" w:color="auto" w:fill="auto"/>
            <w:noWrap/>
            <w:vAlign w:val="center"/>
            <w:hideMark/>
          </w:tcPr>
          <w:p w14:paraId="457754A1" w14:textId="77777777" w:rsidR="00687523" w:rsidRPr="00687523" w:rsidRDefault="00687523" w:rsidP="00687523">
            <w:pPr>
              <w:jc w:val="center"/>
              <w:rPr>
                <w:rFonts w:ascii="Arial" w:eastAsia="Times New Roman" w:hAnsi="Arial" w:cs="Arial"/>
                <w:color w:val="000000"/>
                <w:sz w:val="13"/>
                <w:szCs w:val="13"/>
              </w:rPr>
            </w:pPr>
            <w:r w:rsidRPr="00687523">
              <w:rPr>
                <w:rFonts w:ascii="Arial" w:eastAsia="Times New Roman" w:hAnsi="Arial" w:cs="Arial"/>
                <w:color w:val="000000"/>
                <w:sz w:val="13"/>
                <w:szCs w:val="13"/>
              </w:rPr>
              <w:t>Variance</w:t>
            </w:r>
          </w:p>
        </w:tc>
        <w:tc>
          <w:tcPr>
            <w:tcW w:w="960" w:type="dxa"/>
            <w:tcBorders>
              <w:top w:val="nil"/>
              <w:left w:val="nil"/>
              <w:bottom w:val="nil"/>
              <w:right w:val="nil"/>
            </w:tcBorders>
            <w:shd w:val="clear" w:color="auto" w:fill="auto"/>
            <w:noWrap/>
            <w:vAlign w:val="center"/>
            <w:hideMark/>
          </w:tcPr>
          <w:p w14:paraId="0DF6908A" w14:textId="77777777" w:rsidR="00687523" w:rsidRPr="00687523" w:rsidRDefault="00687523" w:rsidP="00687523">
            <w:pPr>
              <w:jc w:val="center"/>
              <w:rPr>
                <w:rFonts w:ascii="Arial" w:eastAsia="Times New Roman" w:hAnsi="Arial" w:cs="Arial"/>
                <w:color w:val="000000"/>
                <w:sz w:val="13"/>
                <w:szCs w:val="13"/>
              </w:rPr>
            </w:pPr>
            <w:r w:rsidRPr="00687523">
              <w:rPr>
                <w:rFonts w:ascii="Arial" w:eastAsia="Times New Roman" w:hAnsi="Arial" w:cs="Arial"/>
                <w:color w:val="000000"/>
                <w:sz w:val="13"/>
                <w:szCs w:val="13"/>
              </w:rPr>
              <w:t>N</w:t>
            </w:r>
          </w:p>
        </w:tc>
        <w:tc>
          <w:tcPr>
            <w:tcW w:w="960" w:type="dxa"/>
            <w:tcBorders>
              <w:top w:val="nil"/>
              <w:left w:val="nil"/>
              <w:bottom w:val="nil"/>
              <w:right w:val="nil"/>
            </w:tcBorders>
            <w:shd w:val="clear" w:color="auto" w:fill="auto"/>
            <w:noWrap/>
            <w:vAlign w:val="center"/>
            <w:hideMark/>
          </w:tcPr>
          <w:p w14:paraId="4713AEC3" w14:textId="77777777" w:rsidR="00687523" w:rsidRPr="00687523" w:rsidRDefault="00687523" w:rsidP="00687523">
            <w:pPr>
              <w:jc w:val="center"/>
              <w:rPr>
                <w:rFonts w:ascii="Arial" w:eastAsia="Times New Roman" w:hAnsi="Arial" w:cs="Arial"/>
                <w:color w:val="000000"/>
                <w:sz w:val="13"/>
                <w:szCs w:val="13"/>
              </w:rPr>
            </w:pPr>
          </w:p>
        </w:tc>
        <w:tc>
          <w:tcPr>
            <w:tcW w:w="960" w:type="dxa"/>
            <w:tcBorders>
              <w:top w:val="nil"/>
              <w:left w:val="nil"/>
              <w:bottom w:val="nil"/>
              <w:right w:val="nil"/>
            </w:tcBorders>
            <w:shd w:val="clear" w:color="auto" w:fill="auto"/>
            <w:noWrap/>
            <w:vAlign w:val="center"/>
            <w:hideMark/>
          </w:tcPr>
          <w:p w14:paraId="59244442" w14:textId="77777777" w:rsidR="00687523" w:rsidRPr="00687523" w:rsidRDefault="00687523" w:rsidP="00687523">
            <w:pPr>
              <w:jc w:val="center"/>
              <w:rPr>
                <w:rFonts w:eastAsia="Times New Roman"/>
              </w:rPr>
            </w:pPr>
          </w:p>
        </w:tc>
      </w:tr>
      <w:tr w:rsidR="00687523" w:rsidRPr="00687523" w14:paraId="44BAFB5E" w14:textId="77777777" w:rsidTr="00687523">
        <w:trPr>
          <w:trHeight w:val="220"/>
        </w:trPr>
        <w:tc>
          <w:tcPr>
            <w:tcW w:w="2280" w:type="dxa"/>
            <w:tcBorders>
              <w:top w:val="nil"/>
              <w:left w:val="nil"/>
              <w:bottom w:val="nil"/>
              <w:right w:val="nil"/>
            </w:tcBorders>
            <w:shd w:val="clear" w:color="auto" w:fill="auto"/>
            <w:noWrap/>
            <w:vAlign w:val="center"/>
            <w:hideMark/>
          </w:tcPr>
          <w:p w14:paraId="5291ABF1" w14:textId="77777777" w:rsidR="00687523" w:rsidRPr="00687523" w:rsidRDefault="00687523" w:rsidP="00687523">
            <w:pPr>
              <w:rPr>
                <w:rFonts w:ascii="Arial" w:eastAsia="Times New Roman" w:hAnsi="Arial" w:cs="Arial"/>
                <w:color w:val="000000"/>
                <w:sz w:val="13"/>
                <w:szCs w:val="13"/>
              </w:rPr>
            </w:pPr>
            <w:r w:rsidRPr="00687523">
              <w:rPr>
                <w:rFonts w:ascii="Arial" w:eastAsia="Times New Roman" w:hAnsi="Arial" w:cs="Arial"/>
                <w:color w:val="000000"/>
                <w:sz w:val="13"/>
                <w:szCs w:val="13"/>
              </w:rPr>
              <w:t>Year</w:t>
            </w:r>
          </w:p>
        </w:tc>
        <w:tc>
          <w:tcPr>
            <w:tcW w:w="960" w:type="dxa"/>
            <w:tcBorders>
              <w:top w:val="nil"/>
              <w:left w:val="nil"/>
              <w:bottom w:val="nil"/>
              <w:right w:val="nil"/>
            </w:tcBorders>
            <w:shd w:val="clear" w:color="auto" w:fill="auto"/>
            <w:noWrap/>
            <w:vAlign w:val="center"/>
            <w:hideMark/>
          </w:tcPr>
          <w:p w14:paraId="397E1B09" w14:textId="77777777" w:rsidR="00687523" w:rsidRPr="00687523" w:rsidRDefault="00687523" w:rsidP="00687523">
            <w:pPr>
              <w:jc w:val="center"/>
              <w:rPr>
                <w:rFonts w:ascii="Arial" w:eastAsia="Times New Roman" w:hAnsi="Arial" w:cs="Arial"/>
                <w:color w:val="000000"/>
                <w:sz w:val="13"/>
                <w:szCs w:val="13"/>
              </w:rPr>
            </w:pPr>
            <w:r w:rsidRPr="00687523">
              <w:rPr>
                <w:rFonts w:ascii="Arial" w:eastAsia="Times New Roman" w:hAnsi="Arial" w:cs="Arial"/>
                <w:color w:val="000000"/>
                <w:sz w:val="13"/>
                <w:szCs w:val="13"/>
              </w:rPr>
              <w:t>0.31</w:t>
            </w:r>
          </w:p>
        </w:tc>
        <w:tc>
          <w:tcPr>
            <w:tcW w:w="960" w:type="dxa"/>
            <w:tcBorders>
              <w:top w:val="nil"/>
              <w:left w:val="nil"/>
              <w:bottom w:val="nil"/>
              <w:right w:val="nil"/>
            </w:tcBorders>
            <w:shd w:val="clear" w:color="auto" w:fill="auto"/>
            <w:noWrap/>
            <w:vAlign w:val="center"/>
            <w:hideMark/>
          </w:tcPr>
          <w:p w14:paraId="35E003FC" w14:textId="77777777" w:rsidR="00687523" w:rsidRPr="00687523" w:rsidRDefault="00687523" w:rsidP="00687523">
            <w:pPr>
              <w:jc w:val="center"/>
              <w:rPr>
                <w:rFonts w:ascii="Arial" w:eastAsia="Times New Roman" w:hAnsi="Arial" w:cs="Arial"/>
                <w:color w:val="000000"/>
                <w:sz w:val="13"/>
                <w:szCs w:val="13"/>
              </w:rPr>
            </w:pPr>
            <w:r w:rsidRPr="00687523">
              <w:rPr>
                <w:rFonts w:ascii="Arial" w:eastAsia="Times New Roman" w:hAnsi="Arial" w:cs="Arial"/>
                <w:color w:val="000000"/>
                <w:sz w:val="13"/>
                <w:szCs w:val="13"/>
              </w:rPr>
              <w:t>21</w:t>
            </w:r>
          </w:p>
        </w:tc>
        <w:tc>
          <w:tcPr>
            <w:tcW w:w="960" w:type="dxa"/>
            <w:tcBorders>
              <w:top w:val="nil"/>
              <w:left w:val="nil"/>
              <w:bottom w:val="nil"/>
              <w:right w:val="nil"/>
            </w:tcBorders>
            <w:shd w:val="clear" w:color="auto" w:fill="auto"/>
            <w:noWrap/>
            <w:vAlign w:val="center"/>
            <w:hideMark/>
          </w:tcPr>
          <w:p w14:paraId="6E059A9C" w14:textId="77777777" w:rsidR="00687523" w:rsidRPr="00687523" w:rsidRDefault="00687523" w:rsidP="00687523">
            <w:pPr>
              <w:jc w:val="center"/>
              <w:rPr>
                <w:rFonts w:ascii="Arial" w:eastAsia="Times New Roman" w:hAnsi="Arial" w:cs="Arial"/>
                <w:color w:val="000000"/>
                <w:sz w:val="13"/>
                <w:szCs w:val="13"/>
              </w:rPr>
            </w:pPr>
          </w:p>
        </w:tc>
        <w:tc>
          <w:tcPr>
            <w:tcW w:w="960" w:type="dxa"/>
            <w:tcBorders>
              <w:top w:val="nil"/>
              <w:left w:val="nil"/>
              <w:bottom w:val="nil"/>
              <w:right w:val="nil"/>
            </w:tcBorders>
            <w:shd w:val="clear" w:color="auto" w:fill="auto"/>
            <w:noWrap/>
            <w:vAlign w:val="center"/>
            <w:hideMark/>
          </w:tcPr>
          <w:p w14:paraId="6809381F" w14:textId="77777777" w:rsidR="00687523" w:rsidRPr="00687523" w:rsidRDefault="00687523" w:rsidP="00687523">
            <w:pPr>
              <w:jc w:val="center"/>
              <w:rPr>
                <w:rFonts w:eastAsia="Times New Roman"/>
              </w:rPr>
            </w:pPr>
          </w:p>
        </w:tc>
      </w:tr>
      <w:tr w:rsidR="00687523" w:rsidRPr="00687523" w14:paraId="5C94748A" w14:textId="77777777" w:rsidTr="00687523">
        <w:trPr>
          <w:trHeight w:val="220"/>
        </w:trPr>
        <w:tc>
          <w:tcPr>
            <w:tcW w:w="2280" w:type="dxa"/>
            <w:tcBorders>
              <w:top w:val="nil"/>
              <w:left w:val="nil"/>
              <w:bottom w:val="single" w:sz="8" w:space="0" w:color="auto"/>
              <w:right w:val="nil"/>
            </w:tcBorders>
            <w:shd w:val="clear" w:color="auto" w:fill="auto"/>
            <w:noWrap/>
            <w:vAlign w:val="center"/>
            <w:hideMark/>
          </w:tcPr>
          <w:p w14:paraId="544A1386" w14:textId="77777777" w:rsidR="00687523" w:rsidRPr="00687523" w:rsidRDefault="00687523" w:rsidP="00687523">
            <w:pPr>
              <w:rPr>
                <w:rFonts w:ascii="Arial" w:eastAsia="Times New Roman" w:hAnsi="Arial" w:cs="Arial"/>
                <w:color w:val="000000"/>
                <w:sz w:val="13"/>
                <w:szCs w:val="13"/>
              </w:rPr>
            </w:pPr>
            <w:r w:rsidRPr="00687523">
              <w:rPr>
                <w:rFonts w:ascii="Arial" w:eastAsia="Times New Roman" w:hAnsi="Arial" w:cs="Arial"/>
                <w:color w:val="000000"/>
                <w:sz w:val="13"/>
                <w:szCs w:val="13"/>
              </w:rPr>
              <w:t> </w:t>
            </w:r>
          </w:p>
        </w:tc>
        <w:tc>
          <w:tcPr>
            <w:tcW w:w="960" w:type="dxa"/>
            <w:tcBorders>
              <w:top w:val="nil"/>
              <w:left w:val="nil"/>
              <w:bottom w:val="single" w:sz="8" w:space="0" w:color="auto"/>
              <w:right w:val="nil"/>
            </w:tcBorders>
            <w:shd w:val="clear" w:color="auto" w:fill="auto"/>
            <w:noWrap/>
            <w:vAlign w:val="center"/>
            <w:hideMark/>
          </w:tcPr>
          <w:p w14:paraId="38DBD55F" w14:textId="77777777" w:rsidR="00687523" w:rsidRPr="00687523" w:rsidRDefault="00687523" w:rsidP="00687523">
            <w:pPr>
              <w:jc w:val="center"/>
              <w:rPr>
                <w:rFonts w:ascii="Arial" w:eastAsia="Times New Roman" w:hAnsi="Arial" w:cs="Arial"/>
                <w:color w:val="000000"/>
                <w:sz w:val="13"/>
                <w:szCs w:val="13"/>
              </w:rPr>
            </w:pPr>
            <w:r w:rsidRPr="00687523">
              <w:rPr>
                <w:rFonts w:ascii="Arial" w:eastAsia="Times New Roman" w:hAnsi="Arial" w:cs="Arial"/>
                <w:color w:val="000000"/>
                <w:sz w:val="13"/>
                <w:szCs w:val="13"/>
              </w:rPr>
              <w:t> </w:t>
            </w:r>
          </w:p>
        </w:tc>
        <w:tc>
          <w:tcPr>
            <w:tcW w:w="960" w:type="dxa"/>
            <w:tcBorders>
              <w:top w:val="nil"/>
              <w:left w:val="nil"/>
              <w:bottom w:val="single" w:sz="8" w:space="0" w:color="auto"/>
              <w:right w:val="nil"/>
            </w:tcBorders>
            <w:shd w:val="clear" w:color="auto" w:fill="auto"/>
            <w:noWrap/>
            <w:vAlign w:val="center"/>
            <w:hideMark/>
          </w:tcPr>
          <w:p w14:paraId="6495613F" w14:textId="77777777" w:rsidR="00687523" w:rsidRPr="00687523" w:rsidRDefault="00687523" w:rsidP="00687523">
            <w:pPr>
              <w:jc w:val="center"/>
              <w:rPr>
                <w:rFonts w:ascii="Arial" w:eastAsia="Times New Roman" w:hAnsi="Arial" w:cs="Arial"/>
                <w:color w:val="000000"/>
                <w:sz w:val="13"/>
                <w:szCs w:val="13"/>
              </w:rPr>
            </w:pPr>
            <w:r w:rsidRPr="00687523">
              <w:rPr>
                <w:rFonts w:ascii="Arial" w:eastAsia="Times New Roman" w:hAnsi="Arial" w:cs="Arial"/>
                <w:color w:val="000000"/>
                <w:sz w:val="13"/>
                <w:szCs w:val="13"/>
              </w:rPr>
              <w:t>Total N: 297</w:t>
            </w:r>
          </w:p>
        </w:tc>
        <w:tc>
          <w:tcPr>
            <w:tcW w:w="960" w:type="dxa"/>
            <w:tcBorders>
              <w:top w:val="nil"/>
              <w:left w:val="nil"/>
              <w:bottom w:val="single" w:sz="8" w:space="0" w:color="auto"/>
              <w:right w:val="nil"/>
            </w:tcBorders>
            <w:shd w:val="clear" w:color="auto" w:fill="auto"/>
            <w:noWrap/>
            <w:vAlign w:val="center"/>
            <w:hideMark/>
          </w:tcPr>
          <w:p w14:paraId="51C08F84" w14:textId="77777777" w:rsidR="00687523" w:rsidRPr="00687523" w:rsidRDefault="00687523" w:rsidP="00687523">
            <w:pPr>
              <w:jc w:val="center"/>
              <w:rPr>
                <w:rFonts w:ascii="Arial" w:eastAsia="Times New Roman" w:hAnsi="Arial" w:cs="Arial"/>
                <w:color w:val="000000"/>
                <w:sz w:val="13"/>
                <w:szCs w:val="13"/>
              </w:rPr>
            </w:pPr>
            <w:r w:rsidRPr="00687523">
              <w:rPr>
                <w:rFonts w:ascii="Arial" w:eastAsia="Times New Roman" w:hAnsi="Arial" w:cs="Arial"/>
                <w:color w:val="000000"/>
                <w:sz w:val="13"/>
                <w:szCs w:val="13"/>
              </w:rPr>
              <w:t> </w:t>
            </w:r>
          </w:p>
        </w:tc>
        <w:tc>
          <w:tcPr>
            <w:tcW w:w="960" w:type="dxa"/>
            <w:tcBorders>
              <w:top w:val="nil"/>
              <w:left w:val="nil"/>
              <w:bottom w:val="single" w:sz="8" w:space="0" w:color="auto"/>
              <w:right w:val="nil"/>
            </w:tcBorders>
            <w:shd w:val="clear" w:color="auto" w:fill="auto"/>
            <w:noWrap/>
            <w:vAlign w:val="center"/>
            <w:hideMark/>
          </w:tcPr>
          <w:p w14:paraId="634EAECA" w14:textId="77777777" w:rsidR="00687523" w:rsidRPr="00687523" w:rsidRDefault="00687523" w:rsidP="00687523">
            <w:pPr>
              <w:jc w:val="center"/>
              <w:rPr>
                <w:rFonts w:ascii="Arial" w:eastAsia="Times New Roman" w:hAnsi="Arial" w:cs="Arial"/>
                <w:color w:val="000000"/>
                <w:sz w:val="13"/>
                <w:szCs w:val="13"/>
              </w:rPr>
            </w:pPr>
            <w:r w:rsidRPr="00687523">
              <w:rPr>
                <w:rFonts w:ascii="Arial" w:eastAsia="Times New Roman" w:hAnsi="Arial" w:cs="Arial"/>
                <w:color w:val="000000"/>
                <w:sz w:val="13"/>
                <w:szCs w:val="13"/>
              </w:rPr>
              <w:t> </w:t>
            </w:r>
          </w:p>
        </w:tc>
      </w:tr>
      <w:tr w:rsidR="00687523" w:rsidRPr="00687523" w14:paraId="660C6B5F" w14:textId="77777777" w:rsidTr="00687523">
        <w:trPr>
          <w:trHeight w:val="220"/>
        </w:trPr>
        <w:tc>
          <w:tcPr>
            <w:tcW w:w="2280" w:type="dxa"/>
            <w:tcBorders>
              <w:top w:val="nil"/>
              <w:left w:val="nil"/>
              <w:bottom w:val="nil"/>
              <w:right w:val="nil"/>
            </w:tcBorders>
            <w:shd w:val="clear" w:color="auto" w:fill="auto"/>
            <w:noWrap/>
            <w:vAlign w:val="center"/>
            <w:hideMark/>
          </w:tcPr>
          <w:p w14:paraId="4647C752" w14:textId="77777777" w:rsidR="00687523" w:rsidRPr="00687523" w:rsidRDefault="00687523" w:rsidP="00687523">
            <w:pPr>
              <w:jc w:val="center"/>
              <w:rPr>
                <w:rFonts w:ascii="Arial" w:eastAsia="Times New Roman" w:hAnsi="Arial" w:cs="Arial"/>
                <w:color w:val="000000"/>
                <w:sz w:val="13"/>
                <w:szCs w:val="13"/>
              </w:rPr>
            </w:pPr>
          </w:p>
        </w:tc>
        <w:tc>
          <w:tcPr>
            <w:tcW w:w="960" w:type="dxa"/>
            <w:tcBorders>
              <w:top w:val="nil"/>
              <w:left w:val="nil"/>
              <w:bottom w:val="nil"/>
              <w:right w:val="nil"/>
            </w:tcBorders>
            <w:shd w:val="clear" w:color="auto" w:fill="auto"/>
            <w:noWrap/>
            <w:vAlign w:val="center"/>
            <w:hideMark/>
          </w:tcPr>
          <w:p w14:paraId="4AB671ED" w14:textId="77777777" w:rsidR="00687523" w:rsidRPr="00687523" w:rsidRDefault="00687523" w:rsidP="00687523">
            <w:pPr>
              <w:rPr>
                <w:rFonts w:eastAsia="Times New Roman"/>
              </w:rPr>
            </w:pPr>
          </w:p>
        </w:tc>
        <w:tc>
          <w:tcPr>
            <w:tcW w:w="960" w:type="dxa"/>
            <w:tcBorders>
              <w:top w:val="nil"/>
              <w:left w:val="nil"/>
              <w:bottom w:val="nil"/>
              <w:right w:val="nil"/>
            </w:tcBorders>
            <w:shd w:val="clear" w:color="auto" w:fill="auto"/>
            <w:noWrap/>
            <w:vAlign w:val="center"/>
            <w:hideMark/>
          </w:tcPr>
          <w:p w14:paraId="543D6278" w14:textId="77777777" w:rsidR="00687523" w:rsidRPr="00687523" w:rsidRDefault="00687523" w:rsidP="00687523">
            <w:pPr>
              <w:jc w:val="center"/>
              <w:rPr>
                <w:rFonts w:eastAsia="Times New Roman"/>
              </w:rPr>
            </w:pPr>
          </w:p>
        </w:tc>
        <w:tc>
          <w:tcPr>
            <w:tcW w:w="960" w:type="dxa"/>
            <w:tcBorders>
              <w:top w:val="nil"/>
              <w:left w:val="nil"/>
              <w:bottom w:val="nil"/>
              <w:right w:val="nil"/>
            </w:tcBorders>
            <w:shd w:val="clear" w:color="auto" w:fill="auto"/>
            <w:noWrap/>
            <w:vAlign w:val="center"/>
            <w:hideMark/>
          </w:tcPr>
          <w:p w14:paraId="51F77979" w14:textId="77777777" w:rsidR="00687523" w:rsidRPr="00687523" w:rsidRDefault="00687523" w:rsidP="00687523">
            <w:pPr>
              <w:jc w:val="center"/>
              <w:rPr>
                <w:rFonts w:eastAsia="Times New Roman"/>
              </w:rPr>
            </w:pPr>
          </w:p>
        </w:tc>
        <w:tc>
          <w:tcPr>
            <w:tcW w:w="960" w:type="dxa"/>
            <w:tcBorders>
              <w:top w:val="nil"/>
              <w:left w:val="nil"/>
              <w:bottom w:val="nil"/>
              <w:right w:val="nil"/>
            </w:tcBorders>
            <w:shd w:val="clear" w:color="auto" w:fill="auto"/>
            <w:noWrap/>
            <w:vAlign w:val="center"/>
            <w:hideMark/>
          </w:tcPr>
          <w:p w14:paraId="1DFBF5AB" w14:textId="77777777" w:rsidR="00687523" w:rsidRPr="00687523" w:rsidRDefault="00687523" w:rsidP="00687523">
            <w:pPr>
              <w:jc w:val="center"/>
              <w:rPr>
                <w:rFonts w:eastAsia="Times New Roman"/>
              </w:rPr>
            </w:pPr>
          </w:p>
        </w:tc>
      </w:tr>
    </w:tbl>
    <w:p w14:paraId="35640687" w14:textId="77777777" w:rsidR="005A40E8" w:rsidRDefault="005A40E8" w:rsidP="00987973">
      <w:pPr>
        <w:spacing w:line="276" w:lineRule="auto"/>
      </w:pPr>
    </w:p>
    <w:p w14:paraId="35640688" w14:textId="77777777" w:rsidR="005A40E8" w:rsidRDefault="005A40E8">
      <w:pPr>
        <w:spacing w:after="200" w:line="276" w:lineRule="auto"/>
      </w:pPr>
      <w:r>
        <w:br w:type="page"/>
      </w:r>
    </w:p>
    <w:p w14:paraId="35640689" w14:textId="6A454050" w:rsidR="005A40E8" w:rsidRDefault="000C6E75" w:rsidP="005A40E8">
      <w:pPr>
        <w:pStyle w:val="Acknowledgement"/>
        <w:spacing w:before="0" w:line="480" w:lineRule="auto"/>
        <w:rPr>
          <w:b/>
          <w:sz w:val="22"/>
          <w:szCs w:val="22"/>
        </w:rPr>
      </w:pPr>
      <w:r>
        <w:rPr>
          <w:b/>
          <w:sz w:val="22"/>
          <w:szCs w:val="22"/>
        </w:rPr>
        <w:lastRenderedPageBreak/>
        <w:t>FIGURES</w:t>
      </w:r>
    </w:p>
    <w:p w14:paraId="3564068B" w14:textId="31B605AC" w:rsidR="005A40E8" w:rsidRDefault="005A40E8" w:rsidP="005A40E8">
      <w:pPr>
        <w:spacing w:line="480" w:lineRule="auto"/>
        <w:rPr>
          <w:rFonts w:eastAsia="Times New Roman"/>
          <w:color w:val="000000"/>
          <w:sz w:val="22"/>
          <w:szCs w:val="22"/>
        </w:rPr>
      </w:pPr>
      <w:r w:rsidRPr="00821831">
        <w:rPr>
          <w:rFonts w:eastAsia="Times New Roman"/>
          <w:b/>
          <w:color w:val="000000"/>
          <w:sz w:val="22"/>
          <w:szCs w:val="22"/>
        </w:rPr>
        <w:t>Figure 1. Provisioning rates to offspring in relation to helper presence for (a) dominant female and (b) dominant male</w:t>
      </w:r>
      <w:r w:rsidRPr="00821831">
        <w:rPr>
          <w:rFonts w:eastAsia="Times New Roman"/>
          <w:b/>
          <w:sz w:val="22"/>
          <w:szCs w:val="22"/>
        </w:rPr>
        <w:t xml:space="preserve"> Seychelles warblers</w:t>
      </w:r>
      <w:r w:rsidRPr="00821831">
        <w:rPr>
          <w:rFonts w:eastAsia="Times New Roman"/>
          <w:b/>
          <w:color w:val="000000"/>
          <w:sz w:val="22"/>
          <w:szCs w:val="22"/>
        </w:rPr>
        <w:t>.</w:t>
      </w:r>
      <w:r w:rsidRPr="00821831">
        <w:rPr>
          <w:rFonts w:eastAsia="Times New Roman"/>
          <w:color w:val="000000"/>
          <w:sz w:val="22"/>
          <w:szCs w:val="22"/>
        </w:rPr>
        <w:t xml:space="preserve"> Data points are </w:t>
      </w:r>
      <w:r w:rsidR="000C6E75">
        <w:rPr>
          <w:rFonts w:eastAsia="Times New Roman"/>
          <w:color w:val="000000"/>
          <w:sz w:val="22"/>
          <w:szCs w:val="22"/>
        </w:rPr>
        <w:t xml:space="preserve">raw data. </w:t>
      </w:r>
      <w:r w:rsidRPr="00821831">
        <w:rPr>
          <w:rFonts w:eastAsia="Times New Roman"/>
          <w:color w:val="000000"/>
          <w:sz w:val="22"/>
          <w:szCs w:val="22"/>
        </w:rPr>
        <w:t xml:space="preserve">Lines are model predicted regression slopes ± </w:t>
      </w:r>
      <w:r w:rsidR="00087DC2">
        <w:rPr>
          <w:rFonts w:eastAsia="Times New Roman"/>
          <w:sz w:val="22"/>
          <w:szCs w:val="22"/>
        </w:rPr>
        <w:t>95% CI</w:t>
      </w:r>
      <w:r w:rsidR="000C6E75">
        <w:rPr>
          <w:rFonts w:eastAsia="Times New Roman"/>
          <w:color w:val="000000"/>
          <w:sz w:val="22"/>
          <w:szCs w:val="22"/>
        </w:rPr>
        <w:t xml:space="preserve"> from the models in Table 1.</w:t>
      </w:r>
    </w:p>
    <w:p w14:paraId="3EE67C87" w14:textId="2BA08F91" w:rsidR="00B85426" w:rsidRDefault="00B85426" w:rsidP="005A40E8">
      <w:pPr>
        <w:spacing w:line="480" w:lineRule="auto"/>
        <w:rPr>
          <w:rFonts w:eastAsia="Times New Roman"/>
          <w:color w:val="000000"/>
          <w:sz w:val="22"/>
          <w:szCs w:val="22"/>
        </w:rPr>
      </w:pPr>
      <w:r w:rsidRPr="00B85426">
        <w:rPr>
          <w:rFonts w:eastAsia="Times New Roman"/>
          <w:noProof/>
          <w:color w:val="000000"/>
          <w:sz w:val="22"/>
          <w:szCs w:val="22"/>
        </w:rPr>
        <w:drawing>
          <wp:inline distT="0" distB="0" distL="0" distR="0" wp14:anchorId="7DE60F62" wp14:editId="0F397DEC">
            <wp:extent cx="5314950" cy="5194300"/>
            <wp:effectExtent l="0" t="0" r="0" b="6350"/>
            <wp:docPr id="4" name="Picture 4" descr="C:\Users\user\OneDrive\Documenten\Age-dependent parental care ms\Evolution Letters\Revision\Fig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OneDrive\Documenten\Age-dependent parental care ms\Evolution Letters\Revision\Fig1.jpe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314950" cy="5194300"/>
                    </a:xfrm>
                    <a:prstGeom prst="rect">
                      <a:avLst/>
                    </a:prstGeom>
                    <a:noFill/>
                    <a:ln>
                      <a:noFill/>
                    </a:ln>
                  </pic:spPr>
                </pic:pic>
              </a:graphicData>
            </a:graphic>
          </wp:inline>
        </w:drawing>
      </w:r>
    </w:p>
    <w:p w14:paraId="3377534B" w14:textId="45021CC7" w:rsidR="000C6E75" w:rsidRDefault="000C6E75">
      <w:pPr>
        <w:spacing w:after="200" w:line="276" w:lineRule="auto"/>
        <w:rPr>
          <w:rFonts w:eastAsia="Times New Roman"/>
          <w:b/>
          <w:color w:val="000000"/>
          <w:kern w:val="28"/>
          <w:sz w:val="22"/>
          <w:szCs w:val="22"/>
        </w:rPr>
      </w:pPr>
    </w:p>
    <w:p w14:paraId="194CC356" w14:textId="59AEB8E8" w:rsidR="000C6E75" w:rsidRDefault="000C6E75">
      <w:pPr>
        <w:spacing w:after="200" w:line="276" w:lineRule="auto"/>
        <w:rPr>
          <w:color w:val="000000"/>
          <w:sz w:val="22"/>
          <w:szCs w:val="22"/>
        </w:rPr>
      </w:pPr>
      <w:r>
        <w:rPr>
          <w:color w:val="000000"/>
          <w:sz w:val="22"/>
          <w:szCs w:val="22"/>
        </w:rPr>
        <w:br w:type="page"/>
      </w:r>
    </w:p>
    <w:p w14:paraId="363297E1" w14:textId="553A3D6E" w:rsidR="000C6E75" w:rsidRPr="003D5334" w:rsidRDefault="005A40E8" w:rsidP="003D5334">
      <w:pPr>
        <w:pStyle w:val="SOMHead"/>
        <w:spacing w:before="0" w:line="480" w:lineRule="auto"/>
        <w:rPr>
          <w:b w:val="0"/>
          <w:color w:val="000000"/>
          <w:sz w:val="22"/>
          <w:szCs w:val="22"/>
        </w:rPr>
      </w:pPr>
      <w:r w:rsidRPr="00821831">
        <w:rPr>
          <w:color w:val="000000"/>
          <w:sz w:val="22"/>
          <w:szCs w:val="22"/>
        </w:rPr>
        <w:lastRenderedPageBreak/>
        <w:t>Figure 2. Total provisioning rates to offspring by all feeders in territor</w:t>
      </w:r>
      <w:r w:rsidRPr="00821831">
        <w:rPr>
          <w:sz w:val="22"/>
          <w:szCs w:val="22"/>
        </w:rPr>
        <w:t>ies with (black) and without helpers (grey) present</w:t>
      </w:r>
      <w:r w:rsidRPr="00821831">
        <w:rPr>
          <w:color w:val="000000"/>
          <w:sz w:val="22"/>
          <w:szCs w:val="22"/>
        </w:rPr>
        <w:t xml:space="preserve"> in relation to the age of (a) dominant female and (b) dominant male </w:t>
      </w:r>
      <w:r w:rsidRPr="00821831">
        <w:rPr>
          <w:sz w:val="22"/>
          <w:szCs w:val="22"/>
        </w:rPr>
        <w:t xml:space="preserve">Seychelles warblers. </w:t>
      </w:r>
      <w:r w:rsidRPr="00821831">
        <w:rPr>
          <w:b w:val="0"/>
          <w:color w:val="000000"/>
          <w:sz w:val="22"/>
          <w:szCs w:val="22"/>
        </w:rPr>
        <w:t>Data points are raw data</w:t>
      </w:r>
      <w:r w:rsidR="00087DC2">
        <w:rPr>
          <w:b w:val="0"/>
          <w:color w:val="000000"/>
          <w:sz w:val="22"/>
          <w:szCs w:val="22"/>
        </w:rPr>
        <w:t>.</w:t>
      </w:r>
      <w:r w:rsidRPr="00821831">
        <w:rPr>
          <w:b w:val="0"/>
          <w:color w:val="000000"/>
          <w:sz w:val="22"/>
          <w:szCs w:val="22"/>
        </w:rPr>
        <w:t xml:space="preserve"> Lines are model predicted regression slopes ± </w:t>
      </w:r>
      <w:r w:rsidR="00087DC2">
        <w:rPr>
          <w:b w:val="0"/>
          <w:sz w:val="22"/>
          <w:szCs w:val="22"/>
        </w:rPr>
        <w:t>95% CI</w:t>
      </w:r>
      <w:r w:rsidR="00087DC2" w:rsidRPr="00821831">
        <w:rPr>
          <w:b w:val="0"/>
          <w:color w:val="000000"/>
          <w:sz w:val="22"/>
          <w:szCs w:val="22"/>
        </w:rPr>
        <w:t xml:space="preserve"> </w:t>
      </w:r>
      <w:r w:rsidR="000C6E75">
        <w:rPr>
          <w:b w:val="0"/>
          <w:color w:val="000000"/>
          <w:sz w:val="22"/>
          <w:szCs w:val="22"/>
        </w:rPr>
        <w:t>from the model in Table 2.</w:t>
      </w:r>
    </w:p>
    <w:p w14:paraId="2827FA37" w14:textId="3F43EC6C" w:rsidR="000C6E75" w:rsidRDefault="00F5016B">
      <w:pPr>
        <w:spacing w:after="200" w:line="276" w:lineRule="auto"/>
        <w:rPr>
          <w:rFonts w:eastAsia="Times New Roman"/>
          <w:b/>
          <w:color w:val="000000"/>
          <w:sz w:val="22"/>
          <w:szCs w:val="22"/>
        </w:rPr>
      </w:pPr>
      <w:r w:rsidRPr="00F5016B">
        <w:rPr>
          <w:rFonts w:eastAsia="Times New Roman"/>
          <w:b/>
          <w:noProof/>
          <w:color w:val="000000"/>
          <w:sz w:val="22"/>
          <w:szCs w:val="22"/>
        </w:rPr>
        <w:drawing>
          <wp:inline distT="0" distB="0" distL="0" distR="0" wp14:anchorId="4E72FFE7" wp14:editId="74FD94D7">
            <wp:extent cx="5314950" cy="5194300"/>
            <wp:effectExtent l="0" t="0" r="0" b="6350"/>
            <wp:docPr id="5" name="Picture 5" descr="C:\Users\user\OneDrive\Documenten\Age-dependent parental care ms\Evolution Letters\Revision\Fig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OneDrive\Documenten\Age-dependent parental care ms\Evolution Letters\Revision\Fig2.jpe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314950" cy="5194300"/>
                    </a:xfrm>
                    <a:prstGeom prst="rect">
                      <a:avLst/>
                    </a:prstGeom>
                    <a:noFill/>
                    <a:ln>
                      <a:noFill/>
                    </a:ln>
                  </pic:spPr>
                </pic:pic>
              </a:graphicData>
            </a:graphic>
          </wp:inline>
        </w:drawing>
      </w:r>
      <w:r w:rsidRPr="00F5016B">
        <w:rPr>
          <w:rFonts w:eastAsia="Times New Roman"/>
          <w:b/>
          <w:color w:val="000000"/>
          <w:sz w:val="22"/>
          <w:szCs w:val="22"/>
        </w:rPr>
        <w:t xml:space="preserve"> </w:t>
      </w:r>
      <w:r w:rsidR="000C6E75">
        <w:rPr>
          <w:rFonts w:eastAsia="Times New Roman"/>
          <w:b/>
          <w:color w:val="000000"/>
          <w:sz w:val="22"/>
          <w:szCs w:val="22"/>
        </w:rPr>
        <w:br w:type="page"/>
      </w:r>
    </w:p>
    <w:p w14:paraId="27DB1B67" w14:textId="44D4DBBA" w:rsidR="003A70DF" w:rsidRPr="003D5334" w:rsidRDefault="005A40E8" w:rsidP="003D5334">
      <w:pPr>
        <w:spacing w:line="480" w:lineRule="auto"/>
        <w:rPr>
          <w:rFonts w:eastAsia="Times New Roman"/>
          <w:color w:val="000000"/>
          <w:sz w:val="22"/>
          <w:szCs w:val="22"/>
        </w:rPr>
      </w:pPr>
      <w:r w:rsidRPr="00821831">
        <w:rPr>
          <w:rFonts w:eastAsia="Times New Roman"/>
          <w:b/>
          <w:color w:val="000000"/>
          <w:sz w:val="22"/>
          <w:szCs w:val="22"/>
        </w:rPr>
        <w:lastRenderedPageBreak/>
        <w:t xml:space="preserve">Figure 3. Offspring first-year survival </w:t>
      </w:r>
      <w:r w:rsidR="00355C42">
        <w:rPr>
          <w:rFonts w:eastAsia="Times New Roman"/>
          <w:b/>
          <w:sz w:val="22"/>
          <w:szCs w:val="22"/>
        </w:rPr>
        <w:t>in territories with (black) and without (grey) helpers</w:t>
      </w:r>
      <w:r w:rsidR="00355C42" w:rsidRPr="00821831">
        <w:rPr>
          <w:rFonts w:eastAsia="Times New Roman"/>
          <w:b/>
          <w:color w:val="000000"/>
          <w:sz w:val="22"/>
          <w:szCs w:val="22"/>
        </w:rPr>
        <w:t xml:space="preserve"> </w:t>
      </w:r>
      <w:r w:rsidRPr="00821831">
        <w:rPr>
          <w:rFonts w:eastAsia="Times New Roman"/>
          <w:b/>
          <w:color w:val="000000"/>
          <w:sz w:val="22"/>
          <w:szCs w:val="22"/>
        </w:rPr>
        <w:t xml:space="preserve">in relation to </w:t>
      </w:r>
      <w:r w:rsidR="00355C42">
        <w:rPr>
          <w:rFonts w:eastAsia="Times New Roman"/>
          <w:b/>
          <w:color w:val="000000"/>
          <w:sz w:val="22"/>
          <w:szCs w:val="22"/>
        </w:rPr>
        <w:t xml:space="preserve">the </w:t>
      </w:r>
      <w:r w:rsidRPr="00821831">
        <w:rPr>
          <w:rFonts w:eastAsia="Times New Roman"/>
          <w:b/>
          <w:color w:val="000000"/>
          <w:sz w:val="22"/>
          <w:szCs w:val="22"/>
        </w:rPr>
        <w:t xml:space="preserve">age </w:t>
      </w:r>
      <w:r w:rsidR="00355C42">
        <w:rPr>
          <w:rFonts w:eastAsia="Times New Roman"/>
          <w:b/>
          <w:color w:val="000000"/>
          <w:sz w:val="22"/>
          <w:szCs w:val="22"/>
        </w:rPr>
        <w:t>of</w:t>
      </w:r>
      <w:r w:rsidRPr="00821831">
        <w:rPr>
          <w:rFonts w:eastAsia="Times New Roman"/>
          <w:b/>
          <w:color w:val="000000"/>
          <w:sz w:val="22"/>
          <w:szCs w:val="22"/>
        </w:rPr>
        <w:t xml:space="preserve"> (a) dominant female and (b) dominant male</w:t>
      </w:r>
      <w:r w:rsidRPr="00821831">
        <w:rPr>
          <w:rFonts w:eastAsia="Times New Roman"/>
          <w:b/>
          <w:sz w:val="22"/>
          <w:szCs w:val="22"/>
        </w:rPr>
        <w:t xml:space="preserve"> Seychelles warblers</w:t>
      </w:r>
      <w:r w:rsidRPr="00821831">
        <w:rPr>
          <w:rFonts w:eastAsia="Times New Roman"/>
          <w:b/>
          <w:color w:val="000000"/>
          <w:sz w:val="22"/>
          <w:szCs w:val="22"/>
        </w:rPr>
        <w:t xml:space="preserve">. </w:t>
      </w:r>
      <w:r w:rsidRPr="00821831">
        <w:rPr>
          <w:rFonts w:eastAsia="Times New Roman"/>
          <w:color w:val="000000"/>
          <w:sz w:val="22"/>
          <w:szCs w:val="22"/>
        </w:rPr>
        <w:t>Data po</w:t>
      </w:r>
      <w:r w:rsidR="00355C42">
        <w:rPr>
          <w:rFonts w:eastAsia="Times New Roman"/>
          <w:color w:val="000000"/>
          <w:sz w:val="22"/>
          <w:szCs w:val="22"/>
        </w:rPr>
        <w:t xml:space="preserve">ints are raw data. </w:t>
      </w:r>
      <w:r w:rsidRPr="00821831">
        <w:rPr>
          <w:rFonts w:eastAsia="Times New Roman"/>
          <w:color w:val="000000"/>
          <w:sz w:val="22"/>
          <w:szCs w:val="22"/>
        </w:rPr>
        <w:t xml:space="preserve">Lines are model predicted regression slopes ± </w:t>
      </w:r>
      <w:r w:rsidR="00087DC2">
        <w:rPr>
          <w:rFonts w:eastAsia="Times New Roman"/>
          <w:sz w:val="22"/>
          <w:szCs w:val="22"/>
        </w:rPr>
        <w:t>95% CI</w:t>
      </w:r>
      <w:r w:rsidR="00087DC2" w:rsidRPr="00821831">
        <w:rPr>
          <w:rFonts w:eastAsia="Times New Roman"/>
          <w:color w:val="000000"/>
          <w:sz w:val="22"/>
          <w:szCs w:val="22"/>
        </w:rPr>
        <w:t xml:space="preserve"> </w:t>
      </w:r>
      <w:r w:rsidR="00355C42">
        <w:rPr>
          <w:rFonts w:eastAsia="Times New Roman"/>
          <w:color w:val="000000"/>
          <w:sz w:val="22"/>
          <w:szCs w:val="22"/>
        </w:rPr>
        <w:t>from the model in Table 3.</w:t>
      </w:r>
    </w:p>
    <w:p w14:paraId="6C1CC42B" w14:textId="4866055E" w:rsidR="00B856D6" w:rsidRDefault="00B856D6" w:rsidP="00987973">
      <w:pPr>
        <w:spacing w:line="276" w:lineRule="auto"/>
      </w:pPr>
      <w:r w:rsidRPr="00B856D6">
        <w:rPr>
          <w:noProof/>
        </w:rPr>
        <w:drawing>
          <wp:inline distT="0" distB="0" distL="0" distR="0" wp14:anchorId="7AF8E7D2" wp14:editId="2F654D9D">
            <wp:extent cx="5731510" cy="4167445"/>
            <wp:effectExtent l="0" t="0" r="2540" b="5080"/>
            <wp:docPr id="6" name="Picture 6" descr="C:\Users\user\OneDrive\Documenten\Age-dependent parental care ms\Evolution Letters\Revision\Fig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OneDrive\Documenten\Age-dependent parental care ms\Evolution Letters\Revision\Fig3.jpe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4167445"/>
                    </a:xfrm>
                    <a:prstGeom prst="rect">
                      <a:avLst/>
                    </a:prstGeom>
                    <a:noFill/>
                    <a:ln>
                      <a:noFill/>
                    </a:ln>
                  </pic:spPr>
                </pic:pic>
              </a:graphicData>
            </a:graphic>
          </wp:inline>
        </w:drawing>
      </w:r>
    </w:p>
    <w:sectPr w:rsidR="00B856D6" w:rsidSect="006F1B1A">
      <w:footerReference w:type="default" r:id="rId12"/>
      <w:pgSz w:w="11906" w:h="16838"/>
      <w:pgMar w:top="1440" w:right="1440" w:bottom="1440" w:left="1440" w:header="708" w:footer="708" w:gutter="0"/>
      <w:lnNumType w:countBy="1" w:restart="continuous"/>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35CB7B4" w16cex:dateUtc="2020-11-16T08:32:00Z"/>
  <w16cex:commentExtensible w16cex:durableId="235CB8C8" w16cex:dateUtc="2020-11-16T08:37:00Z"/>
  <w16cex:commentExtensible w16cex:durableId="235CF80B" w16cex:dateUtc="2020-11-16T13:07:00Z"/>
  <w16cex:commentExtensible w16cex:durableId="235CFA30" w16cex:dateUtc="2020-11-16T13:16:00Z"/>
  <w16cex:commentExtensible w16cex:durableId="235CFC25" w16cex:dateUtc="2020-11-16T13:24:00Z"/>
  <w16cex:commentExtensible w16cex:durableId="235D00F3" w16cex:dateUtc="2020-11-16T13:4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4888BE49" w16cid:durableId="235CB7B4"/>
  <w16cid:commentId w16cid:paraId="72793DC9" w16cid:durableId="235CB8C8"/>
  <w16cid:commentId w16cid:paraId="58F3A415" w16cid:durableId="235CB62B"/>
  <w16cid:commentId w16cid:paraId="246B74D9" w16cid:durableId="235CF80B"/>
  <w16cid:commentId w16cid:paraId="25FA5CB0" w16cid:durableId="235CB62C"/>
  <w16cid:commentId w16cid:paraId="5AFA51C3" w16cid:durableId="235CB62D"/>
  <w16cid:commentId w16cid:paraId="3FCA0FDA" w16cid:durableId="235CFA30"/>
  <w16cid:commentId w16cid:paraId="6F48689E" w16cid:durableId="235CFC25"/>
  <w16cid:commentId w16cid:paraId="540CD2F9" w16cid:durableId="235D00F3"/>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5C432A4" w14:textId="77777777" w:rsidR="004C4197" w:rsidRDefault="004C4197" w:rsidP="008E4BCB">
      <w:r>
        <w:separator/>
      </w:r>
    </w:p>
  </w:endnote>
  <w:endnote w:type="continuationSeparator" w:id="0">
    <w:p w14:paraId="150F2794" w14:textId="77777777" w:rsidR="004C4197" w:rsidRDefault="004C4197" w:rsidP="008E4B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Lucida Grande">
    <w:altName w:val="Arial"/>
    <w:charset w:val="00"/>
    <w:family w:val="swiss"/>
    <w:pitch w:val="variable"/>
    <w:sig w:usb0="00000000" w:usb1="5000A1FF" w:usb2="00000000" w:usb3="00000000" w:csb0="000001BF" w:csb1="00000000"/>
  </w:font>
  <w:font w:name="Cambria">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 w:name="BlissRegular">
    <w:altName w:val="Cambria"/>
    <w:charset w:val="00"/>
    <w:family w:val="roman"/>
    <w:pitch w:val="variable"/>
    <w:sig w:usb0="00000003" w:usb1="00000000" w:usb2="00000000" w:usb3="00000000" w:csb0="00000001" w:csb1="00000000"/>
  </w:font>
  <w:font w:name="BlissMedium">
    <w:altName w:val="Cambria"/>
    <w:charset w:val="00"/>
    <w:family w:val="roman"/>
    <w:pitch w:val="variable"/>
    <w:sig w:usb0="00000003" w:usb1="00000000" w:usb2="00000000" w:usb3="00000000" w:csb0="00000001" w:csb1="00000000"/>
  </w:font>
  <w:font w:name="BlissBold">
    <w:charset w:val="00"/>
    <w:family w:val="roman"/>
    <w:pitch w:val="variable"/>
    <w:sig w:usb0="00000003" w:usb1="00000000" w:usb2="00000000" w:usb3="00000000" w:csb0="00000001" w:csb1="00000000"/>
  </w:font>
  <w:font w:name="Times">
    <w:altName w:val="Times"/>
    <w:panose1 w:val="02020603050405020304"/>
    <w:charset w:val="00"/>
    <w:family w:val="auto"/>
    <w:pitch w:val="variable"/>
    <w:sig w:usb0="E00002FF" w:usb1="5000205A" w:usb2="00000000" w:usb3="00000000" w:csb0="0000019F" w:csb1="00000000"/>
  </w:font>
  <w:font w:name="Roboto">
    <w:charset w:val="00"/>
    <w:family w:val="auto"/>
    <w:pitch w:val="variable"/>
    <w:sig w:usb0="E00002FF" w:usb1="5000205B" w:usb2="0000002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17200753"/>
      <w:docPartObj>
        <w:docPartGallery w:val="Page Numbers (Bottom of Page)"/>
        <w:docPartUnique/>
      </w:docPartObj>
    </w:sdtPr>
    <w:sdtEndPr/>
    <w:sdtContent>
      <w:p w14:paraId="35640694" w14:textId="69A52DDA" w:rsidR="004C4197" w:rsidRDefault="004C4197">
        <w:pPr>
          <w:pStyle w:val="Footer"/>
          <w:jc w:val="right"/>
        </w:pPr>
        <w:r>
          <w:fldChar w:fldCharType="begin"/>
        </w:r>
        <w:r>
          <w:instrText>PAGE   \* MERGEFORMAT</w:instrText>
        </w:r>
        <w:r>
          <w:fldChar w:fldCharType="separate"/>
        </w:r>
        <w:r w:rsidR="001F5EC2" w:rsidRPr="001F5EC2">
          <w:rPr>
            <w:noProof/>
            <w:lang w:val="nl-NL"/>
          </w:rPr>
          <w:t>15</w:t>
        </w:r>
        <w:r>
          <w:fldChar w:fldCharType="end"/>
        </w:r>
      </w:p>
    </w:sdtContent>
  </w:sdt>
  <w:p w14:paraId="35640695" w14:textId="77777777" w:rsidR="004C4197" w:rsidRDefault="004C4197" w:rsidP="008E4BCB">
    <w:pPr>
      <w:pStyle w:val="Footer"/>
      <w:tabs>
        <w:tab w:val="left" w:pos="8730"/>
      </w:tabs>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302A58D" w14:textId="77777777" w:rsidR="004C4197" w:rsidRDefault="004C4197" w:rsidP="008E4BCB">
      <w:r>
        <w:separator/>
      </w:r>
    </w:p>
  </w:footnote>
  <w:footnote w:type="continuationSeparator" w:id="0">
    <w:p w14:paraId="79B6DFB6" w14:textId="77777777" w:rsidR="004C4197" w:rsidRDefault="004C4197" w:rsidP="008E4BC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BA8898F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C8306B60"/>
    <w:lvl w:ilvl="0">
      <w:start w:val="1"/>
      <w:numFmt w:val="decimal"/>
      <w:lvlText w:val="%1."/>
      <w:lvlJc w:val="left"/>
      <w:pPr>
        <w:tabs>
          <w:tab w:val="num" w:pos="1800"/>
        </w:tabs>
        <w:ind w:left="1800" w:hanging="360"/>
      </w:pPr>
    </w:lvl>
  </w:abstractNum>
  <w:abstractNum w:abstractNumId="2" w15:restartNumberingAfterBreak="0">
    <w:nsid w:val="FFFFFF7D"/>
    <w:multiLevelType w:val="singleLevel"/>
    <w:tmpl w:val="12C0A9CE"/>
    <w:lvl w:ilvl="0">
      <w:start w:val="1"/>
      <w:numFmt w:val="decimal"/>
      <w:lvlText w:val="%1."/>
      <w:lvlJc w:val="left"/>
      <w:pPr>
        <w:tabs>
          <w:tab w:val="num" w:pos="1440"/>
        </w:tabs>
        <w:ind w:left="1440" w:hanging="360"/>
      </w:pPr>
    </w:lvl>
  </w:abstractNum>
  <w:abstractNum w:abstractNumId="3" w15:restartNumberingAfterBreak="0">
    <w:nsid w:val="FFFFFF7E"/>
    <w:multiLevelType w:val="singleLevel"/>
    <w:tmpl w:val="FFF87976"/>
    <w:lvl w:ilvl="0">
      <w:start w:val="1"/>
      <w:numFmt w:val="decimal"/>
      <w:lvlText w:val="%1."/>
      <w:lvlJc w:val="left"/>
      <w:pPr>
        <w:tabs>
          <w:tab w:val="num" w:pos="1080"/>
        </w:tabs>
        <w:ind w:left="1080" w:hanging="360"/>
      </w:pPr>
    </w:lvl>
  </w:abstractNum>
  <w:abstractNum w:abstractNumId="4" w15:restartNumberingAfterBreak="0">
    <w:nsid w:val="FFFFFF7F"/>
    <w:multiLevelType w:val="singleLevel"/>
    <w:tmpl w:val="57B8ABE4"/>
    <w:lvl w:ilvl="0">
      <w:start w:val="1"/>
      <w:numFmt w:val="decimal"/>
      <w:lvlText w:val="%1."/>
      <w:lvlJc w:val="left"/>
      <w:pPr>
        <w:tabs>
          <w:tab w:val="num" w:pos="720"/>
        </w:tabs>
        <w:ind w:left="720" w:hanging="360"/>
      </w:pPr>
    </w:lvl>
  </w:abstractNum>
  <w:abstractNum w:abstractNumId="5" w15:restartNumberingAfterBreak="0">
    <w:nsid w:val="FFFFFF80"/>
    <w:multiLevelType w:val="singleLevel"/>
    <w:tmpl w:val="98FC9550"/>
    <w:lvl w:ilvl="0">
      <w:start w:val="1"/>
      <w:numFmt w:val="bullet"/>
      <w:lvlText w:val=""/>
      <w:lvlJc w:val="left"/>
      <w:pPr>
        <w:tabs>
          <w:tab w:val="num" w:pos="1800"/>
        </w:tabs>
        <w:ind w:left="1800" w:hanging="360"/>
      </w:pPr>
      <w:rPr>
        <w:rFonts w:ascii="Symbol" w:hAnsi="Symbol" w:hint="default"/>
      </w:rPr>
    </w:lvl>
  </w:abstractNum>
  <w:abstractNum w:abstractNumId="6" w15:restartNumberingAfterBreak="0">
    <w:nsid w:val="FFFFFF81"/>
    <w:multiLevelType w:val="singleLevel"/>
    <w:tmpl w:val="3C76FFC4"/>
    <w:lvl w:ilvl="0">
      <w:start w:val="1"/>
      <w:numFmt w:val="bullet"/>
      <w:lvlText w:val=""/>
      <w:lvlJc w:val="left"/>
      <w:pPr>
        <w:tabs>
          <w:tab w:val="num" w:pos="1440"/>
        </w:tabs>
        <w:ind w:left="1440" w:hanging="360"/>
      </w:pPr>
      <w:rPr>
        <w:rFonts w:ascii="Symbol" w:hAnsi="Symbol" w:hint="default"/>
      </w:rPr>
    </w:lvl>
  </w:abstractNum>
  <w:abstractNum w:abstractNumId="7" w15:restartNumberingAfterBreak="0">
    <w:nsid w:val="FFFFFF82"/>
    <w:multiLevelType w:val="singleLevel"/>
    <w:tmpl w:val="4C34C55E"/>
    <w:lvl w:ilvl="0">
      <w:start w:val="1"/>
      <w:numFmt w:val="bullet"/>
      <w:lvlText w:val=""/>
      <w:lvlJc w:val="left"/>
      <w:pPr>
        <w:tabs>
          <w:tab w:val="num" w:pos="1080"/>
        </w:tabs>
        <w:ind w:left="1080" w:hanging="360"/>
      </w:pPr>
      <w:rPr>
        <w:rFonts w:ascii="Symbol" w:hAnsi="Symbol" w:hint="default"/>
      </w:rPr>
    </w:lvl>
  </w:abstractNum>
  <w:abstractNum w:abstractNumId="8" w15:restartNumberingAfterBreak="0">
    <w:nsid w:val="FFFFFF83"/>
    <w:multiLevelType w:val="singleLevel"/>
    <w:tmpl w:val="0C068088"/>
    <w:lvl w:ilvl="0">
      <w:start w:val="1"/>
      <w:numFmt w:val="bullet"/>
      <w:lvlText w:val=""/>
      <w:lvlJc w:val="left"/>
      <w:pPr>
        <w:tabs>
          <w:tab w:val="num" w:pos="720"/>
        </w:tabs>
        <w:ind w:left="720" w:hanging="360"/>
      </w:pPr>
      <w:rPr>
        <w:rFonts w:ascii="Symbol" w:hAnsi="Symbol" w:hint="default"/>
      </w:rPr>
    </w:lvl>
  </w:abstractNum>
  <w:abstractNum w:abstractNumId="9" w15:restartNumberingAfterBreak="0">
    <w:nsid w:val="FFFFFF88"/>
    <w:multiLevelType w:val="singleLevel"/>
    <w:tmpl w:val="A50088B0"/>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2C8A39C0"/>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111622C7"/>
    <w:multiLevelType w:val="hybridMultilevel"/>
    <w:tmpl w:val="ADECAC92"/>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2" w15:restartNumberingAfterBreak="0">
    <w:nsid w:val="1478067D"/>
    <w:multiLevelType w:val="hybridMultilevel"/>
    <w:tmpl w:val="9FB67F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F5E69A7"/>
    <w:multiLevelType w:val="hybridMultilevel"/>
    <w:tmpl w:val="DC5434E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15:restartNumberingAfterBreak="0">
    <w:nsid w:val="5A577F10"/>
    <w:multiLevelType w:val="hybridMultilevel"/>
    <w:tmpl w:val="DC14ADC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5AFB29D4"/>
    <w:multiLevelType w:val="hybridMultilevel"/>
    <w:tmpl w:val="AFE0AB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2"/>
  </w:num>
  <w:num w:numId="2">
    <w:abstractNumId w:val="10"/>
  </w:num>
  <w:num w:numId="3">
    <w:abstractNumId w:val="8"/>
  </w:num>
  <w:num w:numId="4">
    <w:abstractNumId w:val="7"/>
  </w:num>
  <w:num w:numId="5">
    <w:abstractNumId w:val="6"/>
  </w:num>
  <w:num w:numId="6">
    <w:abstractNumId w:val="5"/>
  </w:num>
  <w:num w:numId="7">
    <w:abstractNumId w:val="9"/>
  </w:num>
  <w:num w:numId="8">
    <w:abstractNumId w:val="4"/>
  </w:num>
  <w:num w:numId="9">
    <w:abstractNumId w:val="3"/>
  </w:num>
  <w:num w:numId="10">
    <w:abstractNumId w:val="2"/>
  </w:num>
  <w:num w:numId="11">
    <w:abstractNumId w:val="1"/>
  </w:num>
  <w:num w:numId="12">
    <w:abstractNumId w:val="15"/>
  </w:num>
  <w:num w:numId="13">
    <w:abstractNumId w:val="13"/>
  </w:num>
  <w:num w:numId="14">
    <w:abstractNumId w:val="11"/>
  </w:num>
  <w:num w:numId="15">
    <w:abstractNumId w:val="14"/>
  </w:num>
  <w:num w:numId="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EN.InstantFormat" w:val="&lt;ENInstantFormat&gt;&lt;Enabled&gt;1&lt;/Enabled&gt;&lt;ScanUnformatted&gt;0&lt;/ScanUnformatted&gt;&lt;ScanChanges&gt;0&lt;/ScanChanges&gt;&lt;Suspended&gt;0&lt;/Suspended&gt;&lt;/ENInstantFormat&gt;"/>
    <w:docVar w:name="EN.Layout" w:val="&lt;ENLayout&gt;&lt;Style&gt;Proc R Soc B&lt;/Style&gt;&lt;LeftDelim&gt;{&lt;/LeftDelim&gt;&lt;RightDelim&gt;}&lt;/RightDelim&gt;&lt;FontName&gt;Calibri&lt;/FontName&gt;&lt;FontSize&gt;11&lt;/FontSize&gt;&lt;ReflistTitle&gt;&lt;/ReflistTitle&gt;&lt;StartingRefnum&gt;1&lt;/StartingRefnum&gt;&lt;FirstLineIndent&gt;0&lt;/FirstLineIndent&gt;&lt;HangingIndent&gt;720&lt;/HangingIndent&gt;&lt;LineSpacing&gt;0&lt;/LineSpacing&gt;&lt;SpaceAfter&gt;0&lt;/SpaceAfter&gt;&lt;HyperlinksEnabled&gt;1&lt;/HyperlinksEnabled&gt;&lt;HyperlinksVisible&gt;0&lt;/HyperlinksVisible&gt;&lt;EnableBibliographyCategories&gt;0&lt;/EnableBibliographyCategories&gt;&lt;/ENLayout&gt;"/>
    <w:docVar w:name="EN.Libraries" w:val="&lt;Libraries&gt;&lt;item db-id=&quot;ref0a2sec5we9hezr2lp5rw1fxfeavw2p2xv&quot;&gt;refs Copy&lt;record-ids&gt;&lt;item&gt;26&lt;/item&gt;&lt;item&gt;30&lt;/item&gt;&lt;item&gt;32&lt;/item&gt;&lt;item&gt;33&lt;/item&gt;&lt;item&gt;34&lt;/item&gt;&lt;item&gt;39&lt;/item&gt;&lt;item&gt;41&lt;/item&gt;&lt;item&gt;43&lt;/item&gt;&lt;item&gt;55&lt;/item&gt;&lt;item&gt;74&lt;/item&gt;&lt;item&gt;106&lt;/item&gt;&lt;item&gt;134&lt;/item&gt;&lt;item&gt;136&lt;/item&gt;&lt;item&gt;138&lt;/item&gt;&lt;item&gt;173&lt;/item&gt;&lt;item&gt;246&lt;/item&gt;&lt;item&gt;247&lt;/item&gt;&lt;item&gt;262&lt;/item&gt;&lt;item&gt;267&lt;/item&gt;&lt;item&gt;270&lt;/item&gt;&lt;item&gt;275&lt;/item&gt;&lt;item&gt;276&lt;/item&gt;&lt;item&gt;277&lt;/item&gt;&lt;item&gt;280&lt;/item&gt;&lt;item&gt;428&lt;/item&gt;&lt;item&gt;434&lt;/item&gt;&lt;item&gt;436&lt;/item&gt;&lt;item&gt;447&lt;/item&gt;&lt;item&gt;471&lt;/item&gt;&lt;item&gt;479&lt;/item&gt;&lt;item&gt;488&lt;/item&gt;&lt;item&gt;501&lt;/item&gt;&lt;item&gt;504&lt;/item&gt;&lt;item&gt;505&lt;/item&gt;&lt;item&gt;508&lt;/item&gt;&lt;item&gt;509&lt;/item&gt;&lt;item&gt;512&lt;/item&gt;&lt;item&gt;514&lt;/item&gt;&lt;item&gt;517&lt;/item&gt;&lt;item&gt;518&lt;/item&gt;&lt;item&gt;519&lt;/item&gt;&lt;item&gt;521&lt;/item&gt;&lt;item&gt;522&lt;/item&gt;&lt;item&gt;523&lt;/item&gt;&lt;item&gt;524&lt;/item&gt;&lt;item&gt;525&lt;/item&gt;&lt;item&gt;542&lt;/item&gt;&lt;item&gt;543&lt;/item&gt;&lt;/record-ids&gt;&lt;/item&gt;&lt;/Libraries&gt;"/>
  </w:docVars>
  <w:rsids>
    <w:rsidRoot w:val="008E4BCB"/>
    <w:rsid w:val="00000002"/>
    <w:rsid w:val="000020EC"/>
    <w:rsid w:val="00011BAD"/>
    <w:rsid w:val="00026D40"/>
    <w:rsid w:val="00030058"/>
    <w:rsid w:val="00030CEF"/>
    <w:rsid w:val="00037C99"/>
    <w:rsid w:val="0004606D"/>
    <w:rsid w:val="000470D4"/>
    <w:rsid w:val="000640A6"/>
    <w:rsid w:val="00074138"/>
    <w:rsid w:val="00087DC2"/>
    <w:rsid w:val="000924DA"/>
    <w:rsid w:val="000A177F"/>
    <w:rsid w:val="000A31C1"/>
    <w:rsid w:val="000B631E"/>
    <w:rsid w:val="000B7ED4"/>
    <w:rsid w:val="000B7EE1"/>
    <w:rsid w:val="000C6405"/>
    <w:rsid w:val="000C6E75"/>
    <w:rsid w:val="000D19BB"/>
    <w:rsid w:val="000D7027"/>
    <w:rsid w:val="000E0E3A"/>
    <w:rsid w:val="000E5A8F"/>
    <w:rsid w:val="00101003"/>
    <w:rsid w:val="0011035F"/>
    <w:rsid w:val="0013295F"/>
    <w:rsid w:val="001335FC"/>
    <w:rsid w:val="00133D92"/>
    <w:rsid w:val="00136E53"/>
    <w:rsid w:val="00142198"/>
    <w:rsid w:val="00151547"/>
    <w:rsid w:val="00156F06"/>
    <w:rsid w:val="00177090"/>
    <w:rsid w:val="00186DFE"/>
    <w:rsid w:val="001A266F"/>
    <w:rsid w:val="001A5D6E"/>
    <w:rsid w:val="001A66D4"/>
    <w:rsid w:val="001A684E"/>
    <w:rsid w:val="001B2EB2"/>
    <w:rsid w:val="001C07E4"/>
    <w:rsid w:val="001C7A40"/>
    <w:rsid w:val="001D52C6"/>
    <w:rsid w:val="001E5F2F"/>
    <w:rsid w:val="001E6A03"/>
    <w:rsid w:val="001E7DE3"/>
    <w:rsid w:val="001F08E2"/>
    <w:rsid w:val="001F5EC2"/>
    <w:rsid w:val="001F772C"/>
    <w:rsid w:val="00204BD1"/>
    <w:rsid w:val="00211807"/>
    <w:rsid w:val="00231B41"/>
    <w:rsid w:val="00252AE8"/>
    <w:rsid w:val="00252EA6"/>
    <w:rsid w:val="0025697C"/>
    <w:rsid w:val="00264200"/>
    <w:rsid w:val="00277A0E"/>
    <w:rsid w:val="00282369"/>
    <w:rsid w:val="002971A3"/>
    <w:rsid w:val="002A7ECD"/>
    <w:rsid w:val="002C4A4A"/>
    <w:rsid w:val="002E2736"/>
    <w:rsid w:val="002E6316"/>
    <w:rsid w:val="002E65B7"/>
    <w:rsid w:val="00310264"/>
    <w:rsid w:val="00316F47"/>
    <w:rsid w:val="00320A57"/>
    <w:rsid w:val="00321626"/>
    <w:rsid w:val="00325C38"/>
    <w:rsid w:val="00332083"/>
    <w:rsid w:val="003325E8"/>
    <w:rsid w:val="00337D76"/>
    <w:rsid w:val="003465A2"/>
    <w:rsid w:val="0035105F"/>
    <w:rsid w:val="00355C42"/>
    <w:rsid w:val="00357857"/>
    <w:rsid w:val="00363941"/>
    <w:rsid w:val="0037101C"/>
    <w:rsid w:val="00371930"/>
    <w:rsid w:val="003755EB"/>
    <w:rsid w:val="00393BB0"/>
    <w:rsid w:val="00397A19"/>
    <w:rsid w:val="003A70DF"/>
    <w:rsid w:val="003D155C"/>
    <w:rsid w:val="003D5334"/>
    <w:rsid w:val="003E23ED"/>
    <w:rsid w:val="003E2FEF"/>
    <w:rsid w:val="003F2ADF"/>
    <w:rsid w:val="004103F1"/>
    <w:rsid w:val="004142AA"/>
    <w:rsid w:val="004157A3"/>
    <w:rsid w:val="004350EA"/>
    <w:rsid w:val="00444685"/>
    <w:rsid w:val="004448F4"/>
    <w:rsid w:val="00452A17"/>
    <w:rsid w:val="00454BE0"/>
    <w:rsid w:val="004836B7"/>
    <w:rsid w:val="0049525D"/>
    <w:rsid w:val="004A0F40"/>
    <w:rsid w:val="004A1B5C"/>
    <w:rsid w:val="004A5CFA"/>
    <w:rsid w:val="004C4197"/>
    <w:rsid w:val="004D1715"/>
    <w:rsid w:val="004D6483"/>
    <w:rsid w:val="004D6623"/>
    <w:rsid w:val="004E1858"/>
    <w:rsid w:val="004E6768"/>
    <w:rsid w:val="0050372F"/>
    <w:rsid w:val="00506034"/>
    <w:rsid w:val="005151E5"/>
    <w:rsid w:val="00520F8B"/>
    <w:rsid w:val="00536781"/>
    <w:rsid w:val="00542D70"/>
    <w:rsid w:val="00560251"/>
    <w:rsid w:val="00567092"/>
    <w:rsid w:val="00572FD8"/>
    <w:rsid w:val="00584E5E"/>
    <w:rsid w:val="00597397"/>
    <w:rsid w:val="005A40E8"/>
    <w:rsid w:val="005A4EE4"/>
    <w:rsid w:val="005B3CCE"/>
    <w:rsid w:val="005B6C50"/>
    <w:rsid w:val="005B6CB0"/>
    <w:rsid w:val="005B77CD"/>
    <w:rsid w:val="005D3447"/>
    <w:rsid w:val="00606173"/>
    <w:rsid w:val="00615897"/>
    <w:rsid w:val="00620AE1"/>
    <w:rsid w:val="006227DC"/>
    <w:rsid w:val="00633635"/>
    <w:rsid w:val="00636571"/>
    <w:rsid w:val="00637272"/>
    <w:rsid w:val="006378AA"/>
    <w:rsid w:val="006401F3"/>
    <w:rsid w:val="00650AC9"/>
    <w:rsid w:val="006544A8"/>
    <w:rsid w:val="006656DC"/>
    <w:rsid w:val="00670DB2"/>
    <w:rsid w:val="00687032"/>
    <w:rsid w:val="00687523"/>
    <w:rsid w:val="006A239B"/>
    <w:rsid w:val="006A475D"/>
    <w:rsid w:val="006A79ED"/>
    <w:rsid w:val="006C413A"/>
    <w:rsid w:val="006D0977"/>
    <w:rsid w:val="006E4411"/>
    <w:rsid w:val="006E7F25"/>
    <w:rsid w:val="006F1B1A"/>
    <w:rsid w:val="006F33AF"/>
    <w:rsid w:val="0070449B"/>
    <w:rsid w:val="00713302"/>
    <w:rsid w:val="007167AC"/>
    <w:rsid w:val="0072003F"/>
    <w:rsid w:val="00721882"/>
    <w:rsid w:val="00722492"/>
    <w:rsid w:val="00725D91"/>
    <w:rsid w:val="00727C50"/>
    <w:rsid w:val="00733536"/>
    <w:rsid w:val="00743E7E"/>
    <w:rsid w:val="0074462E"/>
    <w:rsid w:val="00751CDC"/>
    <w:rsid w:val="007656A6"/>
    <w:rsid w:val="00765C78"/>
    <w:rsid w:val="007674FF"/>
    <w:rsid w:val="00772D29"/>
    <w:rsid w:val="00776789"/>
    <w:rsid w:val="00783A17"/>
    <w:rsid w:val="007911CB"/>
    <w:rsid w:val="00792986"/>
    <w:rsid w:val="00794017"/>
    <w:rsid w:val="00794C69"/>
    <w:rsid w:val="00796224"/>
    <w:rsid w:val="007A52AC"/>
    <w:rsid w:val="007B0320"/>
    <w:rsid w:val="007B118C"/>
    <w:rsid w:val="007B2B1D"/>
    <w:rsid w:val="007B4505"/>
    <w:rsid w:val="00816C68"/>
    <w:rsid w:val="008264B9"/>
    <w:rsid w:val="008371A0"/>
    <w:rsid w:val="00837E58"/>
    <w:rsid w:val="008416DD"/>
    <w:rsid w:val="00842FBB"/>
    <w:rsid w:val="00856E53"/>
    <w:rsid w:val="00865B60"/>
    <w:rsid w:val="00875DA3"/>
    <w:rsid w:val="00880E3E"/>
    <w:rsid w:val="00891DC9"/>
    <w:rsid w:val="00894079"/>
    <w:rsid w:val="00896DE6"/>
    <w:rsid w:val="008A1221"/>
    <w:rsid w:val="008A5F57"/>
    <w:rsid w:val="008A6197"/>
    <w:rsid w:val="008A6B1B"/>
    <w:rsid w:val="008C5CE8"/>
    <w:rsid w:val="008D0A0C"/>
    <w:rsid w:val="008D7425"/>
    <w:rsid w:val="008E4BCB"/>
    <w:rsid w:val="008F4599"/>
    <w:rsid w:val="008F5CC3"/>
    <w:rsid w:val="00901FA6"/>
    <w:rsid w:val="00905863"/>
    <w:rsid w:val="00905B83"/>
    <w:rsid w:val="009252DB"/>
    <w:rsid w:val="009263B1"/>
    <w:rsid w:val="00977FD3"/>
    <w:rsid w:val="00986FA6"/>
    <w:rsid w:val="00987973"/>
    <w:rsid w:val="009975DE"/>
    <w:rsid w:val="009A0180"/>
    <w:rsid w:val="009A6C40"/>
    <w:rsid w:val="009B2D74"/>
    <w:rsid w:val="009E0D1A"/>
    <w:rsid w:val="009E53B6"/>
    <w:rsid w:val="009F3263"/>
    <w:rsid w:val="00A03DBD"/>
    <w:rsid w:val="00A05E8D"/>
    <w:rsid w:val="00A15B9F"/>
    <w:rsid w:val="00A200DC"/>
    <w:rsid w:val="00A22C61"/>
    <w:rsid w:val="00A2695B"/>
    <w:rsid w:val="00A4437F"/>
    <w:rsid w:val="00A45E3F"/>
    <w:rsid w:val="00A5355B"/>
    <w:rsid w:val="00A60777"/>
    <w:rsid w:val="00A60A0B"/>
    <w:rsid w:val="00A663B6"/>
    <w:rsid w:val="00A67A92"/>
    <w:rsid w:val="00A77FAB"/>
    <w:rsid w:val="00A80065"/>
    <w:rsid w:val="00A81364"/>
    <w:rsid w:val="00A81B1E"/>
    <w:rsid w:val="00A93310"/>
    <w:rsid w:val="00A9460C"/>
    <w:rsid w:val="00AA15B9"/>
    <w:rsid w:val="00AA4609"/>
    <w:rsid w:val="00AB15F2"/>
    <w:rsid w:val="00AD6FC1"/>
    <w:rsid w:val="00AF62FA"/>
    <w:rsid w:val="00B024E8"/>
    <w:rsid w:val="00B12FA6"/>
    <w:rsid w:val="00B26E23"/>
    <w:rsid w:val="00B31D04"/>
    <w:rsid w:val="00B32B31"/>
    <w:rsid w:val="00B5323A"/>
    <w:rsid w:val="00B717E7"/>
    <w:rsid w:val="00B73EF5"/>
    <w:rsid w:val="00B77250"/>
    <w:rsid w:val="00B839B5"/>
    <w:rsid w:val="00B85426"/>
    <w:rsid w:val="00B856D6"/>
    <w:rsid w:val="00B918CD"/>
    <w:rsid w:val="00BB04DB"/>
    <w:rsid w:val="00BB1FBE"/>
    <w:rsid w:val="00BC49F2"/>
    <w:rsid w:val="00BD2F96"/>
    <w:rsid w:val="00BE1046"/>
    <w:rsid w:val="00BE3E7F"/>
    <w:rsid w:val="00BE40A3"/>
    <w:rsid w:val="00BE4B43"/>
    <w:rsid w:val="00BE549A"/>
    <w:rsid w:val="00C00C75"/>
    <w:rsid w:val="00C0482D"/>
    <w:rsid w:val="00C051CE"/>
    <w:rsid w:val="00C06337"/>
    <w:rsid w:val="00C07079"/>
    <w:rsid w:val="00C2234C"/>
    <w:rsid w:val="00C37C9B"/>
    <w:rsid w:val="00C37E0D"/>
    <w:rsid w:val="00C4044C"/>
    <w:rsid w:val="00C40B11"/>
    <w:rsid w:val="00C42B21"/>
    <w:rsid w:val="00C52915"/>
    <w:rsid w:val="00C54D48"/>
    <w:rsid w:val="00C56C0D"/>
    <w:rsid w:val="00C60C97"/>
    <w:rsid w:val="00C64370"/>
    <w:rsid w:val="00C668C6"/>
    <w:rsid w:val="00C7648B"/>
    <w:rsid w:val="00C76BF5"/>
    <w:rsid w:val="00C80F25"/>
    <w:rsid w:val="00C840CE"/>
    <w:rsid w:val="00C930F3"/>
    <w:rsid w:val="00CB044E"/>
    <w:rsid w:val="00CB2A50"/>
    <w:rsid w:val="00CB49A9"/>
    <w:rsid w:val="00CD0A5B"/>
    <w:rsid w:val="00CD40E6"/>
    <w:rsid w:val="00CF720D"/>
    <w:rsid w:val="00D046B3"/>
    <w:rsid w:val="00D111C7"/>
    <w:rsid w:val="00D1457C"/>
    <w:rsid w:val="00D16EFD"/>
    <w:rsid w:val="00D43E7A"/>
    <w:rsid w:val="00D52D30"/>
    <w:rsid w:val="00D56E08"/>
    <w:rsid w:val="00D71FFA"/>
    <w:rsid w:val="00D7356F"/>
    <w:rsid w:val="00D878CA"/>
    <w:rsid w:val="00DA1609"/>
    <w:rsid w:val="00DA4FCE"/>
    <w:rsid w:val="00DB022D"/>
    <w:rsid w:val="00DB4DFB"/>
    <w:rsid w:val="00DB7AC8"/>
    <w:rsid w:val="00DC3A35"/>
    <w:rsid w:val="00DC60A2"/>
    <w:rsid w:val="00DD3D67"/>
    <w:rsid w:val="00DF6A46"/>
    <w:rsid w:val="00E06DA4"/>
    <w:rsid w:val="00E125FC"/>
    <w:rsid w:val="00E216B0"/>
    <w:rsid w:val="00E21D34"/>
    <w:rsid w:val="00E346D5"/>
    <w:rsid w:val="00E4513C"/>
    <w:rsid w:val="00E460F5"/>
    <w:rsid w:val="00E51948"/>
    <w:rsid w:val="00E546BC"/>
    <w:rsid w:val="00E56943"/>
    <w:rsid w:val="00E74ED6"/>
    <w:rsid w:val="00E80D7B"/>
    <w:rsid w:val="00E8461F"/>
    <w:rsid w:val="00E90530"/>
    <w:rsid w:val="00E907A1"/>
    <w:rsid w:val="00E964D4"/>
    <w:rsid w:val="00EB1F9C"/>
    <w:rsid w:val="00EB4ADB"/>
    <w:rsid w:val="00EC51F6"/>
    <w:rsid w:val="00EC533E"/>
    <w:rsid w:val="00EE597F"/>
    <w:rsid w:val="00EF1922"/>
    <w:rsid w:val="00EF27E3"/>
    <w:rsid w:val="00EF3EE6"/>
    <w:rsid w:val="00F01444"/>
    <w:rsid w:val="00F07199"/>
    <w:rsid w:val="00F40CA6"/>
    <w:rsid w:val="00F47F35"/>
    <w:rsid w:val="00F5016B"/>
    <w:rsid w:val="00F61FFA"/>
    <w:rsid w:val="00F81A2E"/>
    <w:rsid w:val="00F82859"/>
    <w:rsid w:val="00F90125"/>
    <w:rsid w:val="00FA5F5B"/>
    <w:rsid w:val="00FC338E"/>
    <w:rsid w:val="00FD4656"/>
    <w:rsid w:val="00FF12C3"/>
    <w:rsid w:val="00FF15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35640485"/>
  <w15:docId w15:val="{A2D09C96-60E6-471D-927E-3DD4E7C529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iPriority="0" w:unhideWhenUsed="1"/>
    <w:lsdException w:name="HTML Address" w:semiHidden="1" w:unhideWhenUsed="1"/>
    <w:lsdException w:name="HTML Cite" w:semiHidden="1" w:uiPriority="0" w:unhideWhenUsed="1"/>
    <w:lsdException w:name="HTML Code" w:semiHidden="1" w:uiPriority="0" w:unhideWhenUsed="1"/>
    <w:lsdException w:name="HTML Definition" w:semiHidden="1" w:uiPriority="0" w:unhideWhenUsed="1"/>
    <w:lsdException w:name="HTML Keyboard" w:semiHidden="1" w:uiPriority="0" w:unhideWhenUsed="1"/>
    <w:lsdException w:name="HTML Preformatted" w:semiHidden="1" w:unhideWhenUsed="1"/>
    <w:lsdException w:name="HTML Sample" w:semiHidden="1" w:uiPriority="0" w:unhideWhenUsed="1"/>
    <w:lsdException w:name="HTML Typewriter" w:semiHidden="1" w:uiPriority="0" w:unhideWhenUsed="1"/>
    <w:lsdException w:name="HTML Variable" w:semiHidden="1" w:uiPriority="0"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E4BCB"/>
    <w:pPr>
      <w:spacing w:after="0" w:line="240" w:lineRule="auto"/>
    </w:pPr>
    <w:rPr>
      <w:rFonts w:ascii="Times New Roman" w:eastAsia="Calibri" w:hAnsi="Times New Roman" w:cs="Times New Roman"/>
      <w:sz w:val="20"/>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aseText">
    <w:name w:val="Base_Text"/>
    <w:rsid w:val="008E4BCB"/>
    <w:pPr>
      <w:spacing w:before="120" w:after="0" w:line="240" w:lineRule="auto"/>
    </w:pPr>
    <w:rPr>
      <w:rFonts w:ascii="Times New Roman" w:eastAsia="Times New Roman" w:hAnsi="Times New Roman" w:cs="Times New Roman"/>
      <w:sz w:val="24"/>
      <w:szCs w:val="24"/>
      <w:lang w:val="en-US"/>
    </w:rPr>
  </w:style>
  <w:style w:type="paragraph" w:customStyle="1" w:styleId="1stparatext">
    <w:name w:val="1st para text"/>
    <w:basedOn w:val="BaseText"/>
    <w:rsid w:val="008E4BCB"/>
  </w:style>
  <w:style w:type="paragraph" w:customStyle="1" w:styleId="BaseHeading">
    <w:name w:val="Base_Heading"/>
    <w:rsid w:val="008E4BCB"/>
    <w:pPr>
      <w:keepNext/>
      <w:spacing w:before="240" w:after="0" w:line="240" w:lineRule="auto"/>
      <w:outlineLvl w:val="0"/>
    </w:pPr>
    <w:rPr>
      <w:rFonts w:ascii="Times New Roman" w:eastAsia="Times New Roman" w:hAnsi="Times New Roman" w:cs="Times New Roman"/>
      <w:kern w:val="28"/>
      <w:sz w:val="28"/>
      <w:szCs w:val="28"/>
      <w:lang w:val="en-US"/>
    </w:rPr>
  </w:style>
  <w:style w:type="paragraph" w:customStyle="1" w:styleId="AbstractHead">
    <w:name w:val="Abstract Head"/>
    <w:basedOn w:val="BaseHeading"/>
    <w:rsid w:val="008E4BCB"/>
  </w:style>
  <w:style w:type="paragraph" w:customStyle="1" w:styleId="AbstractSummary">
    <w:name w:val="Abstract/Summary"/>
    <w:basedOn w:val="BaseText"/>
    <w:rsid w:val="008E4BCB"/>
  </w:style>
  <w:style w:type="paragraph" w:customStyle="1" w:styleId="Referencesandnotes">
    <w:name w:val="References and notes"/>
    <w:basedOn w:val="BaseText"/>
    <w:rsid w:val="008E4BCB"/>
    <w:pPr>
      <w:ind w:left="720" w:hanging="720"/>
    </w:pPr>
  </w:style>
  <w:style w:type="paragraph" w:customStyle="1" w:styleId="Acknowledgement">
    <w:name w:val="Acknowledgement"/>
    <w:basedOn w:val="Referencesandnotes"/>
    <w:rsid w:val="008E4BCB"/>
  </w:style>
  <w:style w:type="paragraph" w:customStyle="1" w:styleId="Subhead">
    <w:name w:val="Subhead"/>
    <w:basedOn w:val="BaseHeading"/>
    <w:rsid w:val="008E4BCB"/>
    <w:rPr>
      <w:b/>
      <w:bCs/>
      <w:sz w:val="24"/>
      <w:szCs w:val="24"/>
    </w:rPr>
  </w:style>
  <w:style w:type="paragraph" w:customStyle="1" w:styleId="AppendixHead">
    <w:name w:val="AppendixHead"/>
    <w:basedOn w:val="Subhead"/>
    <w:rsid w:val="008E4BCB"/>
  </w:style>
  <w:style w:type="paragraph" w:customStyle="1" w:styleId="AppendixSubhead">
    <w:name w:val="AppendixSubhead"/>
    <w:basedOn w:val="Subhead"/>
    <w:rsid w:val="008E4BCB"/>
  </w:style>
  <w:style w:type="paragraph" w:customStyle="1" w:styleId="Articletype">
    <w:name w:val="Article type"/>
    <w:basedOn w:val="BaseText"/>
    <w:rsid w:val="008E4BCB"/>
  </w:style>
  <w:style w:type="character" w:customStyle="1" w:styleId="aubase">
    <w:name w:val="au_base"/>
    <w:rsid w:val="008E4BCB"/>
    <w:rPr>
      <w:sz w:val="24"/>
    </w:rPr>
  </w:style>
  <w:style w:type="character" w:customStyle="1" w:styleId="aucollab">
    <w:name w:val="au_collab"/>
    <w:rsid w:val="008E4BCB"/>
    <w:rPr>
      <w:sz w:val="24"/>
      <w:bdr w:val="none" w:sz="0" w:space="0" w:color="auto"/>
      <w:shd w:val="clear" w:color="auto" w:fill="C0C0C0"/>
    </w:rPr>
  </w:style>
  <w:style w:type="character" w:customStyle="1" w:styleId="audeg">
    <w:name w:val="au_deg"/>
    <w:rsid w:val="008E4BCB"/>
    <w:rPr>
      <w:sz w:val="24"/>
      <w:bdr w:val="none" w:sz="0" w:space="0" w:color="auto"/>
      <w:shd w:val="clear" w:color="auto" w:fill="FFFF00"/>
    </w:rPr>
  </w:style>
  <w:style w:type="character" w:customStyle="1" w:styleId="aufname">
    <w:name w:val="au_fname"/>
    <w:rsid w:val="008E4BCB"/>
    <w:rPr>
      <w:sz w:val="24"/>
      <w:bdr w:val="none" w:sz="0" w:space="0" w:color="auto"/>
      <w:shd w:val="clear" w:color="auto" w:fill="00FFFF"/>
    </w:rPr>
  </w:style>
  <w:style w:type="character" w:customStyle="1" w:styleId="aurole">
    <w:name w:val="au_role"/>
    <w:rsid w:val="008E4BCB"/>
    <w:rPr>
      <w:sz w:val="24"/>
      <w:bdr w:val="none" w:sz="0" w:space="0" w:color="auto"/>
      <w:shd w:val="clear" w:color="auto" w:fill="808000"/>
    </w:rPr>
  </w:style>
  <w:style w:type="character" w:customStyle="1" w:styleId="ausuffix">
    <w:name w:val="au_suffix"/>
    <w:rsid w:val="008E4BCB"/>
    <w:rPr>
      <w:sz w:val="24"/>
      <w:bdr w:val="none" w:sz="0" w:space="0" w:color="auto"/>
      <w:shd w:val="clear" w:color="auto" w:fill="FF00FF"/>
    </w:rPr>
  </w:style>
  <w:style w:type="character" w:customStyle="1" w:styleId="ausurname">
    <w:name w:val="au_surname"/>
    <w:rsid w:val="008E4BCB"/>
    <w:rPr>
      <w:sz w:val="24"/>
      <w:bdr w:val="none" w:sz="0" w:space="0" w:color="auto"/>
      <w:shd w:val="clear" w:color="auto" w:fill="00FF00"/>
    </w:rPr>
  </w:style>
  <w:style w:type="paragraph" w:customStyle="1" w:styleId="AuthorAttribute">
    <w:name w:val="Author Attribute"/>
    <w:basedOn w:val="BaseText"/>
    <w:rsid w:val="008E4BCB"/>
    <w:pPr>
      <w:spacing w:before="480"/>
    </w:pPr>
  </w:style>
  <w:style w:type="paragraph" w:customStyle="1" w:styleId="Footnote">
    <w:name w:val="Footnote"/>
    <w:basedOn w:val="BaseText"/>
    <w:rsid w:val="008E4BCB"/>
  </w:style>
  <w:style w:type="paragraph" w:customStyle="1" w:styleId="AuthorFootnote">
    <w:name w:val="AuthorFootnote"/>
    <w:basedOn w:val="Footnote"/>
    <w:rsid w:val="008E4BCB"/>
    <w:pPr>
      <w:autoSpaceDE w:val="0"/>
      <w:autoSpaceDN w:val="0"/>
      <w:adjustRightInd w:val="0"/>
    </w:pPr>
    <w:rPr>
      <w:lang w:bidi="he-IL"/>
    </w:rPr>
  </w:style>
  <w:style w:type="paragraph" w:customStyle="1" w:styleId="Authors">
    <w:name w:val="Authors"/>
    <w:basedOn w:val="BaseText"/>
    <w:rsid w:val="008E4BCB"/>
    <w:pPr>
      <w:spacing w:after="360"/>
      <w:jc w:val="center"/>
    </w:pPr>
  </w:style>
  <w:style w:type="paragraph" w:styleId="BalloonText">
    <w:name w:val="Balloon Text"/>
    <w:basedOn w:val="Normal"/>
    <w:link w:val="BalloonTextChar"/>
    <w:semiHidden/>
    <w:rsid w:val="008E4BCB"/>
    <w:rPr>
      <w:rFonts w:ascii="Lucida Grande" w:eastAsia="Times New Roman" w:hAnsi="Lucida Grande"/>
      <w:sz w:val="18"/>
      <w:szCs w:val="18"/>
    </w:rPr>
  </w:style>
  <w:style w:type="character" w:customStyle="1" w:styleId="BalloonTextChar">
    <w:name w:val="Balloon Text Char"/>
    <w:basedOn w:val="DefaultParagraphFont"/>
    <w:link w:val="BalloonText"/>
    <w:semiHidden/>
    <w:rsid w:val="008E4BCB"/>
    <w:rPr>
      <w:rFonts w:ascii="Lucida Grande" w:eastAsia="Times New Roman" w:hAnsi="Lucida Grande" w:cs="Times New Roman"/>
      <w:sz w:val="18"/>
      <w:szCs w:val="18"/>
      <w:lang w:val="en-US"/>
    </w:rPr>
  </w:style>
  <w:style w:type="character" w:customStyle="1" w:styleId="bibarticle">
    <w:name w:val="bib_article"/>
    <w:rsid w:val="008E4BCB"/>
    <w:rPr>
      <w:sz w:val="24"/>
      <w:bdr w:val="none" w:sz="0" w:space="0" w:color="auto"/>
      <w:shd w:val="clear" w:color="auto" w:fill="00FFFF"/>
    </w:rPr>
  </w:style>
  <w:style w:type="character" w:customStyle="1" w:styleId="bibbase">
    <w:name w:val="bib_base"/>
    <w:rsid w:val="008E4BCB"/>
    <w:rPr>
      <w:sz w:val="24"/>
    </w:rPr>
  </w:style>
  <w:style w:type="character" w:customStyle="1" w:styleId="bibcomment">
    <w:name w:val="bib_comment"/>
    <w:rsid w:val="008E4BCB"/>
    <w:rPr>
      <w:sz w:val="24"/>
    </w:rPr>
  </w:style>
  <w:style w:type="character" w:customStyle="1" w:styleId="bibdeg">
    <w:name w:val="bib_deg"/>
    <w:rsid w:val="008E4BCB"/>
    <w:rPr>
      <w:sz w:val="24"/>
    </w:rPr>
  </w:style>
  <w:style w:type="character" w:customStyle="1" w:styleId="bibdoi">
    <w:name w:val="bib_doi"/>
    <w:rsid w:val="008E4BCB"/>
    <w:rPr>
      <w:sz w:val="24"/>
      <w:bdr w:val="none" w:sz="0" w:space="0" w:color="auto"/>
      <w:shd w:val="clear" w:color="auto" w:fill="00FF00"/>
    </w:rPr>
  </w:style>
  <w:style w:type="character" w:customStyle="1" w:styleId="bibetal">
    <w:name w:val="bib_etal"/>
    <w:rsid w:val="008E4BCB"/>
    <w:rPr>
      <w:sz w:val="24"/>
      <w:bdr w:val="none" w:sz="0" w:space="0" w:color="auto"/>
      <w:shd w:val="clear" w:color="auto" w:fill="008080"/>
    </w:rPr>
  </w:style>
  <w:style w:type="character" w:customStyle="1" w:styleId="bibfname">
    <w:name w:val="bib_fname"/>
    <w:rsid w:val="008E4BCB"/>
    <w:rPr>
      <w:sz w:val="24"/>
      <w:bdr w:val="none" w:sz="0" w:space="0" w:color="auto"/>
      <w:shd w:val="clear" w:color="auto" w:fill="FFFF00"/>
    </w:rPr>
  </w:style>
  <w:style w:type="character" w:customStyle="1" w:styleId="bibfpage">
    <w:name w:val="bib_fpage"/>
    <w:rsid w:val="008E4BCB"/>
    <w:rPr>
      <w:sz w:val="24"/>
      <w:bdr w:val="none" w:sz="0" w:space="0" w:color="auto"/>
      <w:shd w:val="clear" w:color="auto" w:fill="808080"/>
    </w:rPr>
  </w:style>
  <w:style w:type="character" w:customStyle="1" w:styleId="bibissue">
    <w:name w:val="bib_issue"/>
    <w:rsid w:val="008E4BCB"/>
    <w:rPr>
      <w:sz w:val="24"/>
      <w:bdr w:val="none" w:sz="0" w:space="0" w:color="auto"/>
      <w:shd w:val="clear" w:color="auto" w:fill="FFFF00"/>
    </w:rPr>
  </w:style>
  <w:style w:type="character" w:customStyle="1" w:styleId="bibjournal">
    <w:name w:val="bib_journal"/>
    <w:rsid w:val="008E4BCB"/>
    <w:rPr>
      <w:sz w:val="24"/>
      <w:bdr w:val="none" w:sz="0" w:space="0" w:color="auto"/>
      <w:shd w:val="clear" w:color="auto" w:fill="808000"/>
    </w:rPr>
  </w:style>
  <w:style w:type="character" w:customStyle="1" w:styleId="biblpage">
    <w:name w:val="bib_lpage"/>
    <w:rsid w:val="008E4BCB"/>
    <w:rPr>
      <w:sz w:val="24"/>
      <w:bdr w:val="none" w:sz="0" w:space="0" w:color="auto"/>
      <w:shd w:val="clear" w:color="auto" w:fill="808080"/>
    </w:rPr>
  </w:style>
  <w:style w:type="character" w:customStyle="1" w:styleId="bibmedline">
    <w:name w:val="bib_medline"/>
    <w:rsid w:val="008E4BCB"/>
    <w:rPr>
      <w:sz w:val="24"/>
    </w:rPr>
  </w:style>
  <w:style w:type="character" w:customStyle="1" w:styleId="bibnumber">
    <w:name w:val="bib_number"/>
    <w:rsid w:val="008E4BCB"/>
    <w:rPr>
      <w:sz w:val="24"/>
    </w:rPr>
  </w:style>
  <w:style w:type="character" w:customStyle="1" w:styleId="biborganization">
    <w:name w:val="bib_organization"/>
    <w:rsid w:val="008E4BCB"/>
    <w:rPr>
      <w:sz w:val="24"/>
      <w:bdr w:val="none" w:sz="0" w:space="0" w:color="auto"/>
      <w:shd w:val="clear" w:color="auto" w:fill="808000"/>
    </w:rPr>
  </w:style>
  <w:style w:type="character" w:customStyle="1" w:styleId="bibsuffix">
    <w:name w:val="bib_suffix"/>
    <w:rsid w:val="008E4BCB"/>
    <w:rPr>
      <w:sz w:val="24"/>
    </w:rPr>
  </w:style>
  <w:style w:type="character" w:customStyle="1" w:styleId="bibsuppl">
    <w:name w:val="bib_suppl"/>
    <w:rsid w:val="008E4BCB"/>
    <w:rPr>
      <w:sz w:val="24"/>
      <w:bdr w:val="none" w:sz="0" w:space="0" w:color="auto"/>
      <w:shd w:val="clear" w:color="auto" w:fill="FFFF00"/>
    </w:rPr>
  </w:style>
  <w:style w:type="character" w:customStyle="1" w:styleId="bibsurname">
    <w:name w:val="bib_surname"/>
    <w:rsid w:val="008E4BCB"/>
    <w:rPr>
      <w:sz w:val="24"/>
      <w:bdr w:val="none" w:sz="0" w:space="0" w:color="auto"/>
      <w:shd w:val="clear" w:color="auto" w:fill="FFFF00"/>
    </w:rPr>
  </w:style>
  <w:style w:type="character" w:customStyle="1" w:styleId="bibunpubl">
    <w:name w:val="bib_unpubl"/>
    <w:rsid w:val="008E4BCB"/>
    <w:rPr>
      <w:sz w:val="24"/>
    </w:rPr>
  </w:style>
  <w:style w:type="character" w:customStyle="1" w:styleId="biburl">
    <w:name w:val="bib_url"/>
    <w:rsid w:val="008E4BCB"/>
    <w:rPr>
      <w:sz w:val="24"/>
      <w:bdr w:val="none" w:sz="0" w:space="0" w:color="auto"/>
      <w:shd w:val="clear" w:color="auto" w:fill="00FF00"/>
    </w:rPr>
  </w:style>
  <w:style w:type="character" w:customStyle="1" w:styleId="bibvolume">
    <w:name w:val="bib_volume"/>
    <w:rsid w:val="008E4BCB"/>
    <w:rPr>
      <w:sz w:val="24"/>
      <w:bdr w:val="none" w:sz="0" w:space="0" w:color="auto"/>
      <w:shd w:val="clear" w:color="auto" w:fill="00FF00"/>
    </w:rPr>
  </w:style>
  <w:style w:type="character" w:customStyle="1" w:styleId="bibyear">
    <w:name w:val="bib_year"/>
    <w:rsid w:val="008E4BCB"/>
    <w:rPr>
      <w:sz w:val="24"/>
      <w:bdr w:val="none" w:sz="0" w:space="0" w:color="auto"/>
      <w:shd w:val="clear" w:color="auto" w:fill="FF00FF"/>
    </w:rPr>
  </w:style>
  <w:style w:type="paragraph" w:customStyle="1" w:styleId="BookorMeetingInformation">
    <w:name w:val="Book or Meeting Information"/>
    <w:basedOn w:val="BaseText"/>
    <w:rsid w:val="008E4BCB"/>
  </w:style>
  <w:style w:type="paragraph" w:customStyle="1" w:styleId="BookInformation">
    <w:name w:val="BookInformation"/>
    <w:basedOn w:val="BaseText"/>
    <w:rsid w:val="008E4BCB"/>
  </w:style>
  <w:style w:type="paragraph" w:customStyle="1" w:styleId="Level2Head">
    <w:name w:val="Level 2 Head"/>
    <w:basedOn w:val="BaseHeading"/>
    <w:rsid w:val="008E4BCB"/>
    <w:pPr>
      <w:outlineLvl w:val="1"/>
    </w:pPr>
    <w:rPr>
      <w:i/>
      <w:iCs/>
      <w:sz w:val="24"/>
      <w:szCs w:val="24"/>
    </w:rPr>
  </w:style>
  <w:style w:type="paragraph" w:customStyle="1" w:styleId="BoxLevel2Head">
    <w:name w:val="BoxLevel 2 Head"/>
    <w:basedOn w:val="Level2Head"/>
    <w:rsid w:val="008E4BCB"/>
    <w:pPr>
      <w:shd w:val="clear" w:color="auto" w:fill="E6E6E6"/>
    </w:pPr>
  </w:style>
  <w:style w:type="paragraph" w:customStyle="1" w:styleId="BoxListUnnumbered">
    <w:name w:val="BoxListUnnumbered"/>
    <w:basedOn w:val="BaseText"/>
    <w:rsid w:val="008E4BCB"/>
    <w:pPr>
      <w:shd w:val="clear" w:color="auto" w:fill="E6E6E6"/>
      <w:ind w:left="1080" w:hanging="360"/>
    </w:pPr>
  </w:style>
  <w:style w:type="paragraph" w:customStyle="1" w:styleId="BoxList">
    <w:name w:val="BoxList"/>
    <w:basedOn w:val="BoxListUnnumbered"/>
    <w:rsid w:val="008E4BCB"/>
  </w:style>
  <w:style w:type="paragraph" w:customStyle="1" w:styleId="BoxSubhead">
    <w:name w:val="BoxSubhead"/>
    <w:basedOn w:val="Subhead"/>
    <w:rsid w:val="008E4BCB"/>
    <w:pPr>
      <w:shd w:val="clear" w:color="auto" w:fill="E6E6E6"/>
    </w:pPr>
  </w:style>
  <w:style w:type="paragraph" w:customStyle="1" w:styleId="Paragraph">
    <w:name w:val="Paragraph"/>
    <w:basedOn w:val="BaseText"/>
    <w:rsid w:val="008E4BCB"/>
    <w:pPr>
      <w:ind w:firstLine="720"/>
    </w:pPr>
  </w:style>
  <w:style w:type="paragraph" w:customStyle="1" w:styleId="BoxText">
    <w:name w:val="BoxText"/>
    <w:basedOn w:val="Paragraph"/>
    <w:rsid w:val="008E4BCB"/>
    <w:pPr>
      <w:shd w:val="clear" w:color="auto" w:fill="E6E6E6"/>
    </w:pPr>
  </w:style>
  <w:style w:type="paragraph" w:customStyle="1" w:styleId="BoxTitle">
    <w:name w:val="BoxTitle"/>
    <w:basedOn w:val="BaseHeading"/>
    <w:rsid w:val="008E4BCB"/>
    <w:pPr>
      <w:shd w:val="clear" w:color="auto" w:fill="E6E6E6"/>
    </w:pPr>
    <w:rPr>
      <w:b/>
      <w:sz w:val="24"/>
      <w:szCs w:val="24"/>
    </w:rPr>
  </w:style>
  <w:style w:type="paragraph" w:customStyle="1" w:styleId="BulletedText">
    <w:name w:val="Bulleted Text"/>
    <w:basedOn w:val="BaseText"/>
    <w:rsid w:val="008E4BCB"/>
    <w:pPr>
      <w:ind w:left="720" w:hanging="720"/>
    </w:pPr>
  </w:style>
  <w:style w:type="paragraph" w:customStyle="1" w:styleId="career-magazine">
    <w:name w:val="career-magazine"/>
    <w:basedOn w:val="BaseText"/>
    <w:rsid w:val="008E4BCB"/>
    <w:pPr>
      <w:jc w:val="right"/>
    </w:pPr>
    <w:rPr>
      <w:color w:val="FF0000"/>
    </w:rPr>
  </w:style>
  <w:style w:type="paragraph" w:customStyle="1" w:styleId="career-stage">
    <w:name w:val="career-stage"/>
    <w:basedOn w:val="BaseText"/>
    <w:rsid w:val="008E4BCB"/>
    <w:pPr>
      <w:jc w:val="right"/>
    </w:pPr>
    <w:rPr>
      <w:color w:val="339966"/>
    </w:rPr>
  </w:style>
  <w:style w:type="character" w:customStyle="1" w:styleId="citebase">
    <w:name w:val="cite_base"/>
    <w:rsid w:val="008E4BCB"/>
    <w:rPr>
      <w:sz w:val="24"/>
    </w:rPr>
  </w:style>
  <w:style w:type="character" w:customStyle="1" w:styleId="citebib">
    <w:name w:val="cite_bib"/>
    <w:rsid w:val="008E4BCB"/>
    <w:rPr>
      <w:sz w:val="24"/>
      <w:bdr w:val="none" w:sz="0" w:space="0" w:color="auto"/>
      <w:shd w:val="clear" w:color="auto" w:fill="00FFFF"/>
    </w:rPr>
  </w:style>
  <w:style w:type="character" w:customStyle="1" w:styleId="citebox">
    <w:name w:val="cite_box"/>
    <w:rsid w:val="008E4BCB"/>
    <w:rPr>
      <w:sz w:val="24"/>
    </w:rPr>
  </w:style>
  <w:style w:type="character" w:customStyle="1" w:styleId="citeen">
    <w:name w:val="cite_en"/>
    <w:rsid w:val="008E4BCB"/>
    <w:rPr>
      <w:sz w:val="24"/>
      <w:shd w:val="clear" w:color="auto" w:fill="FFFF00"/>
      <w:vertAlign w:val="superscript"/>
    </w:rPr>
  </w:style>
  <w:style w:type="character" w:customStyle="1" w:styleId="citeeq">
    <w:name w:val="cite_eq"/>
    <w:rsid w:val="008E4BCB"/>
    <w:rPr>
      <w:sz w:val="24"/>
      <w:bdr w:val="none" w:sz="0" w:space="0" w:color="auto"/>
      <w:shd w:val="clear" w:color="auto" w:fill="FF99CC"/>
    </w:rPr>
  </w:style>
  <w:style w:type="character" w:customStyle="1" w:styleId="citefig">
    <w:name w:val="cite_fig"/>
    <w:rsid w:val="008E4BCB"/>
    <w:rPr>
      <w:color w:val="000000"/>
      <w:sz w:val="24"/>
      <w:bdr w:val="none" w:sz="0" w:space="0" w:color="auto"/>
      <w:shd w:val="clear" w:color="auto" w:fill="00FF00"/>
    </w:rPr>
  </w:style>
  <w:style w:type="character" w:customStyle="1" w:styleId="citefn">
    <w:name w:val="cite_fn"/>
    <w:rsid w:val="008E4BCB"/>
    <w:rPr>
      <w:sz w:val="24"/>
      <w:bdr w:val="none" w:sz="0" w:space="0" w:color="auto"/>
      <w:shd w:val="clear" w:color="auto" w:fill="FF0000"/>
    </w:rPr>
  </w:style>
  <w:style w:type="character" w:customStyle="1" w:styleId="citetbl">
    <w:name w:val="cite_tbl"/>
    <w:rsid w:val="008E4BCB"/>
    <w:rPr>
      <w:color w:val="000000"/>
      <w:sz w:val="24"/>
      <w:bdr w:val="none" w:sz="0" w:space="0" w:color="auto"/>
      <w:shd w:val="clear" w:color="auto" w:fill="FF00FF"/>
    </w:rPr>
  </w:style>
  <w:style w:type="character" w:styleId="CommentReference">
    <w:name w:val="annotation reference"/>
    <w:uiPriority w:val="99"/>
    <w:rsid w:val="008E4BCB"/>
    <w:rPr>
      <w:sz w:val="18"/>
      <w:szCs w:val="18"/>
    </w:rPr>
  </w:style>
  <w:style w:type="paragraph" w:styleId="CommentText">
    <w:name w:val="annotation text"/>
    <w:basedOn w:val="Normal"/>
    <w:link w:val="CommentTextChar"/>
    <w:uiPriority w:val="99"/>
    <w:semiHidden/>
    <w:rsid w:val="008E4BCB"/>
    <w:rPr>
      <w:rFonts w:eastAsia="Times New Roman"/>
    </w:rPr>
  </w:style>
  <w:style w:type="character" w:customStyle="1" w:styleId="CommentTextChar">
    <w:name w:val="Comment Text Char"/>
    <w:basedOn w:val="DefaultParagraphFont"/>
    <w:link w:val="CommentText"/>
    <w:uiPriority w:val="99"/>
    <w:semiHidden/>
    <w:rsid w:val="008E4BCB"/>
    <w:rPr>
      <w:rFonts w:ascii="Times New Roman" w:eastAsia="Times New Roman" w:hAnsi="Times New Roman"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8E4BCB"/>
    <w:rPr>
      <w:b/>
      <w:bCs/>
    </w:rPr>
  </w:style>
  <w:style w:type="character" w:customStyle="1" w:styleId="CommentSubjectChar">
    <w:name w:val="Comment Subject Char"/>
    <w:basedOn w:val="CommentTextChar"/>
    <w:link w:val="CommentSubject"/>
    <w:uiPriority w:val="99"/>
    <w:semiHidden/>
    <w:rsid w:val="008E4BCB"/>
    <w:rPr>
      <w:rFonts w:ascii="Times New Roman" w:eastAsia="Times New Roman" w:hAnsi="Times New Roman" w:cs="Times New Roman"/>
      <w:b/>
      <w:bCs/>
      <w:sz w:val="20"/>
      <w:szCs w:val="20"/>
      <w:lang w:val="en-US"/>
    </w:rPr>
  </w:style>
  <w:style w:type="paragraph" w:customStyle="1" w:styleId="ContinuedParagraph">
    <w:name w:val="ContinuedParagraph"/>
    <w:basedOn w:val="Paragraph"/>
    <w:rsid w:val="008E4BCB"/>
    <w:pPr>
      <w:ind w:firstLine="0"/>
    </w:pPr>
  </w:style>
  <w:style w:type="character" w:customStyle="1" w:styleId="ContractNumber">
    <w:name w:val="Contract Number"/>
    <w:rsid w:val="008E4BCB"/>
    <w:rPr>
      <w:sz w:val="24"/>
      <w:szCs w:val="24"/>
      <w:bdr w:val="none" w:sz="0" w:space="0" w:color="auto"/>
      <w:shd w:val="clear" w:color="auto" w:fill="CCFFCC"/>
    </w:rPr>
  </w:style>
  <w:style w:type="character" w:customStyle="1" w:styleId="ContractSponsor">
    <w:name w:val="Contract Sponsor"/>
    <w:rsid w:val="008E4BCB"/>
    <w:rPr>
      <w:sz w:val="24"/>
      <w:szCs w:val="24"/>
      <w:bdr w:val="none" w:sz="0" w:space="0" w:color="auto"/>
      <w:shd w:val="clear" w:color="auto" w:fill="FFCC99"/>
    </w:rPr>
  </w:style>
  <w:style w:type="paragraph" w:customStyle="1" w:styleId="Correspondence">
    <w:name w:val="Correspondence"/>
    <w:basedOn w:val="BaseText"/>
    <w:rsid w:val="008E4BCB"/>
    <w:pPr>
      <w:spacing w:before="0" w:after="240"/>
    </w:pPr>
  </w:style>
  <w:style w:type="paragraph" w:customStyle="1" w:styleId="DateAccepted">
    <w:name w:val="Date Accepted"/>
    <w:basedOn w:val="BaseText"/>
    <w:rsid w:val="008E4BCB"/>
    <w:pPr>
      <w:spacing w:before="360"/>
    </w:pPr>
  </w:style>
  <w:style w:type="paragraph" w:customStyle="1" w:styleId="Deck">
    <w:name w:val="Deck"/>
    <w:basedOn w:val="BaseHeading"/>
    <w:rsid w:val="008E4BCB"/>
    <w:pPr>
      <w:outlineLvl w:val="1"/>
    </w:pPr>
  </w:style>
  <w:style w:type="paragraph" w:customStyle="1" w:styleId="DefTerm">
    <w:name w:val="DefTerm"/>
    <w:basedOn w:val="BaseText"/>
    <w:rsid w:val="008E4BCB"/>
    <w:pPr>
      <w:ind w:left="720"/>
    </w:pPr>
  </w:style>
  <w:style w:type="paragraph" w:customStyle="1" w:styleId="Definition">
    <w:name w:val="Definition"/>
    <w:basedOn w:val="DefTerm"/>
    <w:rsid w:val="008E4BCB"/>
    <w:pPr>
      <w:ind w:left="1080" w:hanging="360"/>
    </w:pPr>
  </w:style>
  <w:style w:type="paragraph" w:customStyle="1" w:styleId="DefListTitle">
    <w:name w:val="DefListTitle"/>
    <w:basedOn w:val="BaseHeading"/>
    <w:rsid w:val="008E4BCB"/>
  </w:style>
  <w:style w:type="paragraph" w:customStyle="1" w:styleId="discipline">
    <w:name w:val="discipline"/>
    <w:basedOn w:val="BaseText"/>
    <w:rsid w:val="008E4BCB"/>
    <w:pPr>
      <w:jc w:val="right"/>
    </w:pPr>
    <w:rPr>
      <w:color w:val="993366"/>
    </w:rPr>
  </w:style>
  <w:style w:type="paragraph" w:customStyle="1" w:styleId="Editors">
    <w:name w:val="Editors"/>
    <w:basedOn w:val="Authors"/>
    <w:rsid w:val="008E4BCB"/>
  </w:style>
  <w:style w:type="character" w:styleId="Emphasis">
    <w:name w:val="Emphasis"/>
    <w:uiPriority w:val="20"/>
    <w:qFormat/>
    <w:rsid w:val="008E4BCB"/>
    <w:rPr>
      <w:i/>
      <w:iCs/>
    </w:rPr>
  </w:style>
  <w:style w:type="character" w:styleId="EndnoteReference">
    <w:name w:val="endnote reference"/>
    <w:semiHidden/>
    <w:rsid w:val="008E4BCB"/>
    <w:rPr>
      <w:vertAlign w:val="superscript"/>
    </w:rPr>
  </w:style>
  <w:style w:type="paragraph" w:styleId="EndnoteText">
    <w:name w:val="endnote text"/>
    <w:basedOn w:val="Normal"/>
    <w:link w:val="EndnoteTextChar"/>
    <w:semiHidden/>
    <w:rsid w:val="008E4BCB"/>
    <w:rPr>
      <w:rFonts w:ascii="Cambria" w:eastAsia="Cambria" w:hAnsi="Cambria"/>
    </w:rPr>
  </w:style>
  <w:style w:type="character" w:customStyle="1" w:styleId="EndnoteTextChar">
    <w:name w:val="Endnote Text Char"/>
    <w:basedOn w:val="DefaultParagraphFont"/>
    <w:link w:val="EndnoteText"/>
    <w:semiHidden/>
    <w:rsid w:val="008E4BCB"/>
    <w:rPr>
      <w:rFonts w:ascii="Cambria" w:eastAsia="Cambria" w:hAnsi="Cambria" w:cs="Times New Roman"/>
      <w:sz w:val="20"/>
      <w:szCs w:val="20"/>
      <w:lang w:val="en-US"/>
    </w:rPr>
  </w:style>
  <w:style w:type="character" w:customStyle="1" w:styleId="eqno">
    <w:name w:val="eq_no"/>
    <w:rsid w:val="008E4BCB"/>
    <w:rPr>
      <w:sz w:val="24"/>
    </w:rPr>
  </w:style>
  <w:style w:type="paragraph" w:customStyle="1" w:styleId="Equation">
    <w:name w:val="Equation"/>
    <w:basedOn w:val="BaseText"/>
    <w:rsid w:val="008E4BCB"/>
    <w:pPr>
      <w:jc w:val="center"/>
    </w:pPr>
  </w:style>
  <w:style w:type="paragraph" w:customStyle="1" w:styleId="FieldCodes">
    <w:name w:val="FieldCodes"/>
    <w:basedOn w:val="BaseText"/>
    <w:rsid w:val="008E4BCB"/>
  </w:style>
  <w:style w:type="paragraph" w:customStyle="1" w:styleId="Legend">
    <w:name w:val="Legend"/>
    <w:basedOn w:val="BaseHeading"/>
    <w:rsid w:val="008E4BCB"/>
    <w:rPr>
      <w:sz w:val="24"/>
      <w:szCs w:val="24"/>
    </w:rPr>
  </w:style>
  <w:style w:type="paragraph" w:customStyle="1" w:styleId="FigureCopyright">
    <w:name w:val="FigureCopyright"/>
    <w:basedOn w:val="Legend"/>
    <w:rsid w:val="008E4BCB"/>
    <w:pPr>
      <w:autoSpaceDE w:val="0"/>
      <w:autoSpaceDN w:val="0"/>
      <w:adjustRightInd w:val="0"/>
      <w:spacing w:before="80"/>
    </w:pPr>
    <w:rPr>
      <w:lang w:bidi="he-IL"/>
    </w:rPr>
  </w:style>
  <w:style w:type="paragraph" w:customStyle="1" w:styleId="FigureCredit">
    <w:name w:val="FigureCredit"/>
    <w:basedOn w:val="FigureCopyright"/>
    <w:rsid w:val="008E4BCB"/>
  </w:style>
  <w:style w:type="character" w:styleId="FollowedHyperlink">
    <w:name w:val="FollowedHyperlink"/>
    <w:rsid w:val="008E4BCB"/>
    <w:rPr>
      <w:color w:val="800080"/>
      <w:u w:val="single"/>
    </w:rPr>
  </w:style>
  <w:style w:type="paragraph" w:styleId="Footer">
    <w:name w:val="footer"/>
    <w:basedOn w:val="Normal"/>
    <w:link w:val="FooterChar"/>
    <w:uiPriority w:val="99"/>
    <w:rsid w:val="008E4BCB"/>
    <w:pPr>
      <w:tabs>
        <w:tab w:val="center" w:pos="4320"/>
        <w:tab w:val="right" w:pos="8640"/>
      </w:tabs>
    </w:pPr>
    <w:rPr>
      <w:rFonts w:eastAsia="Times New Roman"/>
    </w:rPr>
  </w:style>
  <w:style w:type="character" w:customStyle="1" w:styleId="FooterChar">
    <w:name w:val="Footer Char"/>
    <w:basedOn w:val="DefaultParagraphFont"/>
    <w:link w:val="Footer"/>
    <w:uiPriority w:val="99"/>
    <w:rsid w:val="008E4BCB"/>
    <w:rPr>
      <w:rFonts w:ascii="Times New Roman" w:eastAsia="Times New Roman" w:hAnsi="Times New Roman" w:cs="Times New Roman"/>
      <w:sz w:val="20"/>
      <w:szCs w:val="20"/>
      <w:lang w:val="en-US"/>
    </w:rPr>
  </w:style>
  <w:style w:type="character" w:styleId="FootnoteReference">
    <w:name w:val="footnote reference"/>
    <w:semiHidden/>
    <w:rsid w:val="008E4BCB"/>
    <w:rPr>
      <w:vertAlign w:val="superscript"/>
    </w:rPr>
  </w:style>
  <w:style w:type="paragraph" w:customStyle="1" w:styleId="Gloss">
    <w:name w:val="Gloss"/>
    <w:basedOn w:val="AbstractSummary"/>
    <w:rsid w:val="008E4BCB"/>
  </w:style>
  <w:style w:type="paragraph" w:customStyle="1" w:styleId="Glossary">
    <w:name w:val="Glossary"/>
    <w:basedOn w:val="BaseText"/>
    <w:rsid w:val="008E4BCB"/>
  </w:style>
  <w:style w:type="paragraph" w:customStyle="1" w:styleId="GlossHead">
    <w:name w:val="GlossHead"/>
    <w:basedOn w:val="AbstractHead"/>
    <w:rsid w:val="008E4BCB"/>
  </w:style>
  <w:style w:type="paragraph" w:customStyle="1" w:styleId="GraphicAltText">
    <w:name w:val="GraphicAltText"/>
    <w:basedOn w:val="Legend"/>
    <w:rsid w:val="008E4BCB"/>
    <w:pPr>
      <w:autoSpaceDE w:val="0"/>
      <w:autoSpaceDN w:val="0"/>
      <w:adjustRightInd w:val="0"/>
    </w:pPr>
  </w:style>
  <w:style w:type="paragraph" w:customStyle="1" w:styleId="GraphicCredit">
    <w:name w:val="GraphicCredit"/>
    <w:basedOn w:val="FigureCredit"/>
    <w:rsid w:val="008E4BCB"/>
  </w:style>
  <w:style w:type="paragraph" w:customStyle="1" w:styleId="Head">
    <w:name w:val="Head"/>
    <w:basedOn w:val="BaseHeading"/>
    <w:rsid w:val="008E4BCB"/>
    <w:pPr>
      <w:spacing w:before="120" w:after="120"/>
      <w:jc w:val="center"/>
    </w:pPr>
    <w:rPr>
      <w:b/>
      <w:bCs/>
    </w:rPr>
  </w:style>
  <w:style w:type="paragraph" w:styleId="Header">
    <w:name w:val="header"/>
    <w:basedOn w:val="Normal"/>
    <w:link w:val="HeaderChar"/>
    <w:rsid w:val="008E4BCB"/>
    <w:pPr>
      <w:tabs>
        <w:tab w:val="center" w:pos="4320"/>
        <w:tab w:val="right" w:pos="8640"/>
      </w:tabs>
    </w:pPr>
    <w:rPr>
      <w:rFonts w:eastAsia="Times New Roman"/>
    </w:rPr>
  </w:style>
  <w:style w:type="character" w:customStyle="1" w:styleId="HeaderChar">
    <w:name w:val="Header Char"/>
    <w:basedOn w:val="DefaultParagraphFont"/>
    <w:link w:val="Header"/>
    <w:rsid w:val="008E4BCB"/>
    <w:rPr>
      <w:rFonts w:ascii="Times New Roman" w:eastAsia="Times New Roman" w:hAnsi="Times New Roman" w:cs="Times New Roman"/>
      <w:sz w:val="20"/>
      <w:szCs w:val="20"/>
      <w:lang w:val="en-US"/>
    </w:rPr>
  </w:style>
  <w:style w:type="character" w:styleId="HTMLAcronym">
    <w:name w:val="HTML Acronym"/>
    <w:basedOn w:val="DefaultParagraphFont"/>
    <w:rsid w:val="008E4BCB"/>
  </w:style>
  <w:style w:type="character" w:styleId="HTMLCite">
    <w:name w:val="HTML Cite"/>
    <w:rsid w:val="008E4BCB"/>
    <w:rPr>
      <w:i/>
      <w:iCs/>
    </w:rPr>
  </w:style>
  <w:style w:type="character" w:styleId="HTMLCode">
    <w:name w:val="HTML Code"/>
    <w:rsid w:val="008E4BCB"/>
    <w:rPr>
      <w:rFonts w:ascii="Courier New" w:hAnsi="Courier New" w:cs="Courier New"/>
      <w:sz w:val="20"/>
      <w:szCs w:val="20"/>
    </w:rPr>
  </w:style>
  <w:style w:type="character" w:styleId="HTMLDefinition">
    <w:name w:val="HTML Definition"/>
    <w:rsid w:val="008E4BCB"/>
    <w:rPr>
      <w:i/>
      <w:iCs/>
    </w:rPr>
  </w:style>
  <w:style w:type="character" w:styleId="HTMLKeyboard">
    <w:name w:val="HTML Keyboard"/>
    <w:rsid w:val="008E4BCB"/>
    <w:rPr>
      <w:rFonts w:ascii="Courier New" w:hAnsi="Courier New" w:cs="Courier New"/>
      <w:sz w:val="20"/>
      <w:szCs w:val="20"/>
    </w:rPr>
  </w:style>
  <w:style w:type="paragraph" w:styleId="HTMLPreformatted">
    <w:name w:val="HTML Preformatted"/>
    <w:basedOn w:val="Normal"/>
    <w:link w:val="HTMLPreformattedChar"/>
    <w:uiPriority w:val="99"/>
    <w:rsid w:val="008E4BCB"/>
    <w:rPr>
      <w:rFonts w:ascii="Consolas" w:eastAsia="Times New Roman" w:hAnsi="Consolas"/>
    </w:rPr>
  </w:style>
  <w:style w:type="character" w:customStyle="1" w:styleId="HTMLPreformattedChar">
    <w:name w:val="HTML Preformatted Char"/>
    <w:basedOn w:val="DefaultParagraphFont"/>
    <w:link w:val="HTMLPreformatted"/>
    <w:uiPriority w:val="99"/>
    <w:rsid w:val="008E4BCB"/>
    <w:rPr>
      <w:rFonts w:ascii="Consolas" w:eastAsia="Times New Roman" w:hAnsi="Consolas" w:cs="Times New Roman"/>
      <w:sz w:val="20"/>
      <w:szCs w:val="20"/>
      <w:lang w:val="en-US"/>
    </w:rPr>
  </w:style>
  <w:style w:type="character" w:styleId="HTMLSample">
    <w:name w:val="HTML Sample"/>
    <w:rsid w:val="008E4BCB"/>
    <w:rPr>
      <w:rFonts w:ascii="Courier New" w:hAnsi="Courier New" w:cs="Courier New"/>
    </w:rPr>
  </w:style>
  <w:style w:type="character" w:styleId="HTMLTypewriter">
    <w:name w:val="HTML Typewriter"/>
    <w:rsid w:val="008E4BCB"/>
    <w:rPr>
      <w:rFonts w:ascii="Courier New" w:hAnsi="Courier New" w:cs="Courier New"/>
      <w:sz w:val="20"/>
      <w:szCs w:val="20"/>
    </w:rPr>
  </w:style>
  <w:style w:type="character" w:styleId="HTMLVariable">
    <w:name w:val="HTML Variable"/>
    <w:rsid w:val="008E4BCB"/>
    <w:rPr>
      <w:i/>
      <w:iCs/>
    </w:rPr>
  </w:style>
  <w:style w:type="character" w:styleId="Hyperlink">
    <w:name w:val="Hyperlink"/>
    <w:rsid w:val="008E4BCB"/>
    <w:rPr>
      <w:color w:val="0000FF"/>
      <w:u w:val="single"/>
    </w:rPr>
  </w:style>
  <w:style w:type="paragraph" w:customStyle="1" w:styleId="InstructionsText">
    <w:name w:val="Instructions Text"/>
    <w:basedOn w:val="BaseText"/>
    <w:rsid w:val="008E4BCB"/>
  </w:style>
  <w:style w:type="paragraph" w:customStyle="1" w:styleId="Overline">
    <w:name w:val="Overline"/>
    <w:basedOn w:val="BaseText"/>
    <w:rsid w:val="008E4BCB"/>
  </w:style>
  <w:style w:type="paragraph" w:customStyle="1" w:styleId="IssueName">
    <w:name w:val="IssueName"/>
    <w:basedOn w:val="Overline"/>
    <w:rsid w:val="008E4BCB"/>
  </w:style>
  <w:style w:type="paragraph" w:customStyle="1" w:styleId="Keywords">
    <w:name w:val="Keywords"/>
    <w:basedOn w:val="BaseText"/>
    <w:rsid w:val="008E4BCB"/>
  </w:style>
  <w:style w:type="paragraph" w:customStyle="1" w:styleId="Level3Head">
    <w:name w:val="Level 3 Head"/>
    <w:basedOn w:val="BaseHeading"/>
    <w:rsid w:val="008E4BCB"/>
    <w:pPr>
      <w:outlineLvl w:val="2"/>
    </w:pPr>
    <w:rPr>
      <w:sz w:val="24"/>
      <w:szCs w:val="24"/>
      <w:u w:val="single"/>
    </w:rPr>
  </w:style>
  <w:style w:type="paragraph" w:customStyle="1" w:styleId="Level4Head">
    <w:name w:val="Level 4 Head"/>
    <w:basedOn w:val="BaseHeading"/>
    <w:rsid w:val="008E4BCB"/>
    <w:pPr>
      <w:ind w:left="346"/>
    </w:pPr>
    <w:rPr>
      <w:sz w:val="24"/>
      <w:szCs w:val="24"/>
    </w:rPr>
  </w:style>
  <w:style w:type="character" w:styleId="LineNumber">
    <w:name w:val="line number"/>
    <w:basedOn w:val="DefaultParagraphFont"/>
    <w:rsid w:val="008E4BCB"/>
  </w:style>
  <w:style w:type="paragraph" w:customStyle="1" w:styleId="Literaryquote">
    <w:name w:val="Literary quote"/>
    <w:basedOn w:val="BaseText"/>
    <w:rsid w:val="008E4BCB"/>
    <w:pPr>
      <w:ind w:left="1440" w:right="1440"/>
    </w:pPr>
  </w:style>
  <w:style w:type="paragraph" w:customStyle="1" w:styleId="MaterialsText">
    <w:name w:val="Materials Text"/>
    <w:basedOn w:val="BaseText"/>
    <w:rsid w:val="008E4BCB"/>
  </w:style>
  <w:style w:type="paragraph" w:customStyle="1" w:styleId="NoteInProof">
    <w:name w:val="NoteInProof"/>
    <w:basedOn w:val="BaseText"/>
    <w:rsid w:val="008E4BCB"/>
  </w:style>
  <w:style w:type="paragraph" w:customStyle="1" w:styleId="Notes">
    <w:name w:val="Notes"/>
    <w:basedOn w:val="BaseText"/>
    <w:rsid w:val="008E4BCB"/>
    <w:rPr>
      <w:i/>
    </w:rPr>
  </w:style>
  <w:style w:type="paragraph" w:customStyle="1" w:styleId="Notes-Helvetica">
    <w:name w:val="Notes-Helvetica"/>
    <w:basedOn w:val="BaseText"/>
    <w:rsid w:val="008E4BCB"/>
    <w:rPr>
      <w:i/>
    </w:rPr>
  </w:style>
  <w:style w:type="paragraph" w:customStyle="1" w:styleId="NumberedInstructions">
    <w:name w:val="Numbered Instructions"/>
    <w:basedOn w:val="BaseText"/>
    <w:rsid w:val="008E4BCB"/>
  </w:style>
  <w:style w:type="paragraph" w:customStyle="1" w:styleId="OutlineLevel1">
    <w:name w:val="OutlineLevel1"/>
    <w:basedOn w:val="BaseHeading"/>
    <w:rsid w:val="008E4BCB"/>
    <w:rPr>
      <w:b/>
      <w:bCs/>
    </w:rPr>
  </w:style>
  <w:style w:type="paragraph" w:customStyle="1" w:styleId="OutlineLevel2">
    <w:name w:val="OutlineLevel2"/>
    <w:basedOn w:val="BaseHeading"/>
    <w:rsid w:val="008E4BCB"/>
    <w:pPr>
      <w:ind w:left="360"/>
      <w:outlineLvl w:val="1"/>
    </w:pPr>
    <w:rPr>
      <w:b/>
      <w:bCs/>
      <w:sz w:val="24"/>
      <w:szCs w:val="24"/>
    </w:rPr>
  </w:style>
  <w:style w:type="paragraph" w:customStyle="1" w:styleId="OutlineLevel3">
    <w:name w:val="OutlineLevel3"/>
    <w:basedOn w:val="BaseHeading"/>
    <w:rsid w:val="008E4BCB"/>
    <w:pPr>
      <w:ind w:left="720"/>
      <w:outlineLvl w:val="2"/>
    </w:pPr>
    <w:rPr>
      <w:b/>
      <w:bCs/>
      <w:sz w:val="24"/>
      <w:szCs w:val="24"/>
    </w:rPr>
  </w:style>
  <w:style w:type="character" w:styleId="PageNumber">
    <w:name w:val="page number"/>
    <w:basedOn w:val="DefaultParagraphFont"/>
    <w:rsid w:val="008E4BCB"/>
  </w:style>
  <w:style w:type="paragraph" w:customStyle="1" w:styleId="Preformat">
    <w:name w:val="Preformat"/>
    <w:basedOn w:val="BaseText"/>
    <w:rsid w:val="008E4BCB"/>
    <w:pPr>
      <w:tabs>
        <w:tab w:val="left" w:pos="360"/>
        <w:tab w:val="left" w:pos="720"/>
        <w:tab w:val="left" w:pos="1080"/>
        <w:tab w:val="left" w:pos="1440"/>
        <w:tab w:val="left" w:pos="1800"/>
        <w:tab w:val="left" w:pos="2160"/>
        <w:tab w:val="left" w:pos="2520"/>
        <w:tab w:val="left" w:pos="2880"/>
      </w:tabs>
    </w:pPr>
    <w:rPr>
      <w:rFonts w:ascii="Courier New" w:hAnsi="Courier New" w:cs="Courier New"/>
    </w:rPr>
  </w:style>
  <w:style w:type="paragraph" w:customStyle="1" w:styleId="ProductAuthors">
    <w:name w:val="ProductAuthors"/>
    <w:basedOn w:val="BaseText"/>
    <w:rsid w:val="008E4BCB"/>
  </w:style>
  <w:style w:type="paragraph" w:customStyle="1" w:styleId="ProductInformation">
    <w:name w:val="ProductInformation"/>
    <w:basedOn w:val="BaseText"/>
    <w:rsid w:val="008E4BCB"/>
  </w:style>
  <w:style w:type="paragraph" w:customStyle="1" w:styleId="ProductTitle">
    <w:name w:val="ProductTitle"/>
    <w:basedOn w:val="BaseText"/>
    <w:rsid w:val="008E4BCB"/>
    <w:rPr>
      <w:b/>
      <w:bCs/>
    </w:rPr>
  </w:style>
  <w:style w:type="paragraph" w:customStyle="1" w:styleId="PublishedOnline">
    <w:name w:val="Published Online"/>
    <w:basedOn w:val="DateAccepted"/>
    <w:rsid w:val="008E4BCB"/>
  </w:style>
  <w:style w:type="paragraph" w:customStyle="1" w:styleId="RecipeMaterials">
    <w:name w:val="Recipe Materials"/>
    <w:basedOn w:val="BaseText"/>
    <w:rsid w:val="008E4BCB"/>
  </w:style>
  <w:style w:type="paragraph" w:customStyle="1" w:styleId="Refhead">
    <w:name w:val="Ref head"/>
    <w:basedOn w:val="BaseHeading"/>
    <w:rsid w:val="008E4BCB"/>
    <w:pPr>
      <w:spacing w:before="120" w:after="120"/>
    </w:pPr>
    <w:rPr>
      <w:b/>
      <w:bCs/>
      <w:sz w:val="24"/>
      <w:szCs w:val="24"/>
    </w:rPr>
  </w:style>
  <w:style w:type="paragraph" w:customStyle="1" w:styleId="ReferenceNote">
    <w:name w:val="Reference Note"/>
    <w:basedOn w:val="Referencesandnotes"/>
    <w:rsid w:val="008E4BCB"/>
  </w:style>
  <w:style w:type="paragraph" w:customStyle="1" w:styleId="ReferencesandnotesLong">
    <w:name w:val="References and notes Long"/>
    <w:basedOn w:val="BaseText"/>
    <w:rsid w:val="008E4BCB"/>
    <w:pPr>
      <w:ind w:left="720" w:hanging="720"/>
    </w:pPr>
  </w:style>
  <w:style w:type="paragraph" w:customStyle="1" w:styleId="region">
    <w:name w:val="region"/>
    <w:basedOn w:val="BaseText"/>
    <w:rsid w:val="008E4BCB"/>
    <w:pPr>
      <w:jc w:val="right"/>
    </w:pPr>
    <w:rPr>
      <w:color w:val="0000FF"/>
    </w:rPr>
  </w:style>
  <w:style w:type="paragraph" w:customStyle="1" w:styleId="RelatedArticle">
    <w:name w:val="RelatedArticle"/>
    <w:basedOn w:val="Referencesandnotes"/>
    <w:rsid w:val="008E4BCB"/>
  </w:style>
  <w:style w:type="paragraph" w:customStyle="1" w:styleId="RunHead">
    <w:name w:val="RunHead"/>
    <w:basedOn w:val="BaseText"/>
    <w:rsid w:val="008E4BCB"/>
  </w:style>
  <w:style w:type="paragraph" w:customStyle="1" w:styleId="SOMContent">
    <w:name w:val="SOMContent"/>
    <w:basedOn w:val="1stparatext"/>
    <w:rsid w:val="008E4BCB"/>
  </w:style>
  <w:style w:type="paragraph" w:customStyle="1" w:styleId="SOMHead">
    <w:name w:val="SOMHead"/>
    <w:basedOn w:val="BaseHeading"/>
    <w:rsid w:val="008E4BCB"/>
    <w:rPr>
      <w:b/>
      <w:sz w:val="24"/>
      <w:szCs w:val="24"/>
    </w:rPr>
  </w:style>
  <w:style w:type="paragraph" w:customStyle="1" w:styleId="Speaker">
    <w:name w:val="Speaker"/>
    <w:basedOn w:val="Paragraph"/>
    <w:rsid w:val="008E4BCB"/>
    <w:pPr>
      <w:autoSpaceDE w:val="0"/>
      <w:autoSpaceDN w:val="0"/>
      <w:adjustRightInd w:val="0"/>
    </w:pPr>
    <w:rPr>
      <w:b/>
      <w:lang w:bidi="he-IL"/>
    </w:rPr>
  </w:style>
  <w:style w:type="paragraph" w:customStyle="1" w:styleId="Speech">
    <w:name w:val="Speech"/>
    <w:basedOn w:val="Paragraph"/>
    <w:rsid w:val="008E4BCB"/>
    <w:pPr>
      <w:autoSpaceDE w:val="0"/>
      <w:autoSpaceDN w:val="0"/>
      <w:adjustRightInd w:val="0"/>
    </w:pPr>
    <w:rPr>
      <w:lang w:bidi="he-IL"/>
    </w:rPr>
  </w:style>
  <w:style w:type="character" w:styleId="Strong">
    <w:name w:val="Strong"/>
    <w:uiPriority w:val="22"/>
    <w:qFormat/>
    <w:rsid w:val="008E4BCB"/>
    <w:rPr>
      <w:b/>
      <w:bCs/>
    </w:rPr>
  </w:style>
  <w:style w:type="paragraph" w:customStyle="1" w:styleId="SX-Abstract">
    <w:name w:val="SX-Abstract"/>
    <w:basedOn w:val="Normal"/>
    <w:qFormat/>
    <w:rsid w:val="008E4BCB"/>
    <w:pPr>
      <w:widowControl w:val="0"/>
      <w:spacing w:before="120" w:after="240" w:line="210" w:lineRule="exact"/>
      <w:ind w:left="700" w:right="700"/>
      <w:jc w:val="both"/>
    </w:pPr>
    <w:rPr>
      <w:rFonts w:ascii="BlissRegular" w:eastAsia="Times New Roman" w:hAnsi="BlissRegular"/>
      <w:b/>
    </w:rPr>
  </w:style>
  <w:style w:type="paragraph" w:customStyle="1" w:styleId="SX-Affiliation">
    <w:name w:val="SX-Affiliation"/>
    <w:basedOn w:val="Normal"/>
    <w:next w:val="Normal"/>
    <w:qFormat/>
    <w:rsid w:val="008E4BCB"/>
    <w:pPr>
      <w:spacing w:after="160" w:line="190" w:lineRule="exact"/>
    </w:pPr>
    <w:rPr>
      <w:rFonts w:ascii="BlissRegular" w:eastAsia="Times New Roman" w:hAnsi="BlissRegular"/>
      <w:sz w:val="16"/>
    </w:rPr>
  </w:style>
  <w:style w:type="paragraph" w:customStyle="1" w:styleId="SX-Articlehead">
    <w:name w:val="SX-Article head"/>
    <w:basedOn w:val="Normal"/>
    <w:qFormat/>
    <w:rsid w:val="008E4BCB"/>
    <w:pPr>
      <w:spacing w:before="210" w:line="210" w:lineRule="exact"/>
      <w:ind w:firstLine="288"/>
      <w:jc w:val="both"/>
    </w:pPr>
    <w:rPr>
      <w:rFonts w:eastAsia="Times New Roman"/>
      <w:b/>
      <w:sz w:val="18"/>
    </w:rPr>
  </w:style>
  <w:style w:type="paragraph" w:customStyle="1" w:styleId="SX-Authornames">
    <w:name w:val="SX-Author names"/>
    <w:basedOn w:val="Normal"/>
    <w:rsid w:val="008E4BCB"/>
    <w:pPr>
      <w:spacing w:after="120" w:line="210" w:lineRule="exact"/>
    </w:pPr>
    <w:rPr>
      <w:rFonts w:ascii="BlissMedium" w:eastAsia="Times New Roman" w:hAnsi="BlissMedium"/>
    </w:rPr>
  </w:style>
  <w:style w:type="paragraph" w:customStyle="1" w:styleId="SX-Bodytext">
    <w:name w:val="SX-Body text"/>
    <w:basedOn w:val="Normal"/>
    <w:next w:val="Normal"/>
    <w:rsid w:val="008E4BCB"/>
    <w:pPr>
      <w:spacing w:line="210" w:lineRule="exact"/>
      <w:ind w:firstLine="288"/>
      <w:jc w:val="both"/>
    </w:pPr>
    <w:rPr>
      <w:rFonts w:eastAsia="Times New Roman"/>
      <w:sz w:val="18"/>
    </w:rPr>
  </w:style>
  <w:style w:type="paragraph" w:customStyle="1" w:styleId="SX-Bodytextflush">
    <w:name w:val="SX-Body text flush"/>
    <w:basedOn w:val="SX-Bodytext"/>
    <w:next w:val="SX-Bodytext"/>
    <w:rsid w:val="008E4BCB"/>
    <w:pPr>
      <w:ind w:firstLine="0"/>
    </w:pPr>
  </w:style>
  <w:style w:type="paragraph" w:customStyle="1" w:styleId="SX-Correspondence">
    <w:name w:val="SX-Correspondence"/>
    <w:basedOn w:val="SX-Affiliation"/>
    <w:qFormat/>
    <w:rsid w:val="008E4BCB"/>
    <w:pPr>
      <w:spacing w:after="80"/>
    </w:pPr>
  </w:style>
  <w:style w:type="paragraph" w:customStyle="1" w:styleId="SX-Date">
    <w:name w:val="SX-Date"/>
    <w:basedOn w:val="Normal"/>
    <w:qFormat/>
    <w:rsid w:val="008E4BCB"/>
    <w:pPr>
      <w:spacing w:before="180" w:line="190" w:lineRule="exact"/>
      <w:ind w:left="245" w:hanging="245"/>
      <w:jc w:val="both"/>
    </w:pPr>
    <w:rPr>
      <w:rFonts w:eastAsia="Times New Roman"/>
      <w:sz w:val="16"/>
    </w:rPr>
  </w:style>
  <w:style w:type="paragraph" w:customStyle="1" w:styleId="SX-Equation">
    <w:name w:val="SX-Equation"/>
    <w:basedOn w:val="SX-Bodytextflush"/>
    <w:next w:val="SX-Bodytext"/>
    <w:rsid w:val="008E4BCB"/>
    <w:pPr>
      <w:autoSpaceDE w:val="0"/>
      <w:autoSpaceDN w:val="0"/>
      <w:adjustRightInd w:val="0"/>
      <w:spacing w:line="240" w:lineRule="auto"/>
      <w:jc w:val="center"/>
    </w:pPr>
  </w:style>
  <w:style w:type="paragraph" w:customStyle="1" w:styleId="SX-Legend">
    <w:name w:val="SX-Legend"/>
    <w:basedOn w:val="SX-Authornames"/>
    <w:rsid w:val="008E4BCB"/>
    <w:pPr>
      <w:jc w:val="both"/>
    </w:pPr>
    <w:rPr>
      <w:sz w:val="18"/>
    </w:rPr>
  </w:style>
  <w:style w:type="paragraph" w:customStyle="1" w:styleId="SX-References">
    <w:name w:val="SX-References"/>
    <w:basedOn w:val="Normal"/>
    <w:rsid w:val="008E4BCB"/>
    <w:pPr>
      <w:spacing w:line="190" w:lineRule="exact"/>
      <w:ind w:left="245" w:hanging="245"/>
      <w:jc w:val="both"/>
    </w:pPr>
    <w:rPr>
      <w:rFonts w:eastAsia="Times New Roman"/>
      <w:sz w:val="16"/>
    </w:rPr>
  </w:style>
  <w:style w:type="paragraph" w:customStyle="1" w:styleId="SX-RefHead">
    <w:name w:val="SX-RefHead"/>
    <w:basedOn w:val="Normal"/>
    <w:rsid w:val="008E4BCB"/>
    <w:pPr>
      <w:spacing w:before="200" w:line="190" w:lineRule="exact"/>
    </w:pPr>
    <w:rPr>
      <w:rFonts w:eastAsia="Times New Roman"/>
      <w:b/>
      <w:sz w:val="16"/>
    </w:rPr>
  </w:style>
  <w:style w:type="character" w:customStyle="1" w:styleId="SX-reflink">
    <w:name w:val="SX-reflink"/>
    <w:uiPriority w:val="1"/>
    <w:qFormat/>
    <w:rsid w:val="008E4BCB"/>
    <w:rPr>
      <w:color w:val="0000FF"/>
      <w:sz w:val="16"/>
      <w:u w:val="words"/>
      <w:bdr w:val="none" w:sz="0" w:space="0" w:color="auto"/>
      <w:shd w:val="clear" w:color="auto" w:fill="FFFFFF"/>
    </w:rPr>
  </w:style>
  <w:style w:type="paragraph" w:customStyle="1" w:styleId="SX-SOMHead">
    <w:name w:val="SX-SOMHead"/>
    <w:basedOn w:val="SX-RefHead"/>
    <w:rsid w:val="008E4BCB"/>
  </w:style>
  <w:style w:type="paragraph" w:customStyle="1" w:styleId="SX-Tablehead">
    <w:name w:val="SX-Tablehead"/>
    <w:basedOn w:val="Normal"/>
    <w:qFormat/>
    <w:rsid w:val="008E4BCB"/>
    <w:rPr>
      <w:rFonts w:eastAsia="Times New Roman"/>
      <w:szCs w:val="24"/>
    </w:rPr>
  </w:style>
  <w:style w:type="paragraph" w:customStyle="1" w:styleId="SX-Tablelegend">
    <w:name w:val="SX-Tablelegend"/>
    <w:basedOn w:val="Normal"/>
    <w:qFormat/>
    <w:rsid w:val="008E4BCB"/>
    <w:pPr>
      <w:spacing w:line="190" w:lineRule="exact"/>
      <w:ind w:left="245" w:hanging="245"/>
      <w:jc w:val="both"/>
    </w:pPr>
    <w:rPr>
      <w:rFonts w:eastAsia="Times New Roman"/>
      <w:sz w:val="16"/>
    </w:rPr>
  </w:style>
  <w:style w:type="paragraph" w:customStyle="1" w:styleId="SX-Tabletext">
    <w:name w:val="SX-Tabletext"/>
    <w:basedOn w:val="Normal"/>
    <w:qFormat/>
    <w:rsid w:val="008E4BCB"/>
    <w:pPr>
      <w:spacing w:line="210" w:lineRule="exact"/>
      <w:jc w:val="center"/>
    </w:pPr>
    <w:rPr>
      <w:rFonts w:eastAsia="Times New Roman"/>
      <w:sz w:val="18"/>
    </w:rPr>
  </w:style>
  <w:style w:type="paragraph" w:customStyle="1" w:styleId="SX-Tabletitle">
    <w:name w:val="SX-Tabletitle"/>
    <w:basedOn w:val="Normal"/>
    <w:qFormat/>
    <w:rsid w:val="008E4BCB"/>
    <w:pPr>
      <w:spacing w:after="120" w:line="210" w:lineRule="exact"/>
      <w:jc w:val="both"/>
    </w:pPr>
    <w:rPr>
      <w:rFonts w:ascii="BlissMedium" w:eastAsia="Times New Roman" w:hAnsi="BlissMedium"/>
      <w:sz w:val="18"/>
    </w:rPr>
  </w:style>
  <w:style w:type="paragraph" w:customStyle="1" w:styleId="SX-Title">
    <w:name w:val="SX-Title"/>
    <w:basedOn w:val="Normal"/>
    <w:rsid w:val="008E4BCB"/>
    <w:pPr>
      <w:spacing w:after="240" w:line="500" w:lineRule="exact"/>
    </w:pPr>
    <w:rPr>
      <w:rFonts w:ascii="BlissBold" w:eastAsia="Times New Roman" w:hAnsi="BlissBold"/>
      <w:b/>
      <w:sz w:val="44"/>
    </w:rPr>
  </w:style>
  <w:style w:type="paragraph" w:customStyle="1" w:styleId="Tablecolumnhead">
    <w:name w:val="Table column head"/>
    <w:basedOn w:val="BaseText"/>
    <w:rsid w:val="008E4BCB"/>
    <w:pPr>
      <w:spacing w:before="0"/>
    </w:pPr>
  </w:style>
  <w:style w:type="paragraph" w:customStyle="1" w:styleId="Tabletext">
    <w:name w:val="Table text"/>
    <w:basedOn w:val="BaseText"/>
    <w:rsid w:val="008E4BCB"/>
    <w:pPr>
      <w:spacing w:before="0"/>
    </w:pPr>
  </w:style>
  <w:style w:type="paragraph" w:customStyle="1" w:styleId="TableLegend">
    <w:name w:val="TableLegend"/>
    <w:basedOn w:val="BaseText"/>
    <w:rsid w:val="008E4BCB"/>
    <w:pPr>
      <w:spacing w:before="0"/>
    </w:pPr>
  </w:style>
  <w:style w:type="paragraph" w:customStyle="1" w:styleId="TableTitle">
    <w:name w:val="TableTitle"/>
    <w:basedOn w:val="BaseHeading"/>
    <w:rsid w:val="008E4BCB"/>
  </w:style>
  <w:style w:type="paragraph" w:customStyle="1" w:styleId="Teaser">
    <w:name w:val="Teaser"/>
    <w:basedOn w:val="BaseText"/>
    <w:rsid w:val="008E4BCB"/>
  </w:style>
  <w:style w:type="paragraph" w:customStyle="1" w:styleId="TWIS">
    <w:name w:val="TWIS"/>
    <w:basedOn w:val="AbstractSummary"/>
    <w:rsid w:val="008E4BCB"/>
    <w:pPr>
      <w:autoSpaceDE w:val="0"/>
      <w:autoSpaceDN w:val="0"/>
      <w:adjustRightInd w:val="0"/>
    </w:pPr>
  </w:style>
  <w:style w:type="paragraph" w:customStyle="1" w:styleId="TWISorEC">
    <w:name w:val="TWIS or EC"/>
    <w:basedOn w:val="Normal"/>
    <w:rsid w:val="008E4BCB"/>
    <w:pPr>
      <w:spacing w:line="210" w:lineRule="exact"/>
    </w:pPr>
    <w:rPr>
      <w:rFonts w:ascii="BlissRegular" w:eastAsia="Times New Roman" w:hAnsi="BlissRegular"/>
      <w:sz w:val="19"/>
    </w:rPr>
  </w:style>
  <w:style w:type="paragraph" w:customStyle="1" w:styleId="work-sector">
    <w:name w:val="work-sector"/>
    <w:basedOn w:val="BaseText"/>
    <w:rsid w:val="008E4BCB"/>
    <w:pPr>
      <w:jc w:val="right"/>
    </w:pPr>
    <w:rPr>
      <w:color w:val="003300"/>
    </w:rPr>
  </w:style>
  <w:style w:type="paragraph" w:customStyle="1" w:styleId="DOI">
    <w:name w:val="DOI"/>
    <w:basedOn w:val="DateAccepted"/>
    <w:qFormat/>
    <w:rsid w:val="008E4BCB"/>
  </w:style>
  <w:style w:type="character" w:customStyle="1" w:styleId="custom-cit-author">
    <w:name w:val="custom-cit-author"/>
    <w:basedOn w:val="DefaultParagraphFont"/>
    <w:rsid w:val="008E4BCB"/>
  </w:style>
  <w:style w:type="character" w:customStyle="1" w:styleId="custom-cit-title">
    <w:name w:val="custom-cit-title"/>
    <w:basedOn w:val="DefaultParagraphFont"/>
    <w:rsid w:val="008E4BCB"/>
  </w:style>
  <w:style w:type="character" w:customStyle="1" w:styleId="custom-cit-jour-title">
    <w:name w:val="custom-cit-jour-title"/>
    <w:basedOn w:val="DefaultParagraphFont"/>
    <w:rsid w:val="008E4BCB"/>
  </w:style>
  <w:style w:type="character" w:customStyle="1" w:styleId="custom-cit-volume">
    <w:name w:val="custom-cit-volume"/>
    <w:basedOn w:val="DefaultParagraphFont"/>
    <w:rsid w:val="008E4BCB"/>
  </w:style>
  <w:style w:type="character" w:customStyle="1" w:styleId="custom-cit-volume-sep">
    <w:name w:val="custom-cit-volume-sep"/>
    <w:basedOn w:val="DefaultParagraphFont"/>
    <w:rsid w:val="008E4BCB"/>
  </w:style>
  <w:style w:type="character" w:customStyle="1" w:styleId="custom-cit-fpage">
    <w:name w:val="custom-cit-fpage"/>
    <w:basedOn w:val="DefaultParagraphFont"/>
    <w:rsid w:val="008E4BCB"/>
  </w:style>
  <w:style w:type="character" w:customStyle="1" w:styleId="custom-cit-date">
    <w:name w:val="custom-cit-date"/>
    <w:basedOn w:val="DefaultParagraphFont"/>
    <w:rsid w:val="008E4BCB"/>
  </w:style>
  <w:style w:type="paragraph" w:customStyle="1" w:styleId="MediumList2-Accent21">
    <w:name w:val="Medium List 2 - Accent 21"/>
    <w:hidden/>
    <w:uiPriority w:val="99"/>
    <w:semiHidden/>
    <w:rsid w:val="008E4BCB"/>
    <w:pPr>
      <w:spacing w:after="0" w:line="240" w:lineRule="auto"/>
    </w:pPr>
    <w:rPr>
      <w:rFonts w:ascii="Times New Roman" w:eastAsia="Calibri" w:hAnsi="Times New Roman" w:cs="Times New Roman"/>
      <w:sz w:val="20"/>
      <w:szCs w:val="20"/>
      <w:lang w:val="en-US"/>
    </w:rPr>
  </w:style>
  <w:style w:type="table" w:styleId="TableGrid">
    <w:name w:val="Table Grid"/>
    <w:basedOn w:val="TableNormal"/>
    <w:rsid w:val="008E4BCB"/>
    <w:pPr>
      <w:spacing w:after="0" w:line="240" w:lineRule="auto"/>
    </w:pPr>
    <w:rPr>
      <w:rFonts w:ascii="Times" w:eastAsia="Times New Roman" w:hAnsi="Times"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ndNoteBibliography">
    <w:name w:val="EndNote Bibliography"/>
    <w:basedOn w:val="Normal"/>
    <w:link w:val="EndNoteBibliographyChar"/>
    <w:rsid w:val="008E4BCB"/>
    <w:pPr>
      <w:spacing w:after="200"/>
    </w:pPr>
    <w:rPr>
      <w:rFonts w:ascii="Calibri" w:hAnsi="Calibri" w:cs="Calibri"/>
      <w:noProof/>
      <w:sz w:val="22"/>
      <w:szCs w:val="22"/>
    </w:rPr>
  </w:style>
  <w:style w:type="character" w:customStyle="1" w:styleId="EndNoteBibliographyChar">
    <w:name w:val="EndNote Bibliography Char"/>
    <w:link w:val="EndNoteBibliography"/>
    <w:rsid w:val="008E4BCB"/>
    <w:rPr>
      <w:rFonts w:ascii="Calibri" w:eastAsia="Calibri" w:hAnsi="Calibri" w:cs="Calibri"/>
      <w:noProof/>
      <w:lang w:val="en-US"/>
    </w:rPr>
  </w:style>
  <w:style w:type="paragraph" w:customStyle="1" w:styleId="EndNoteBibliographyTitle">
    <w:name w:val="EndNote Bibliography Title"/>
    <w:basedOn w:val="Normal"/>
    <w:link w:val="EndNoteBibliographyTitleChar"/>
    <w:rsid w:val="008E4BCB"/>
    <w:pPr>
      <w:jc w:val="center"/>
    </w:pPr>
    <w:rPr>
      <w:rFonts w:ascii="Calibri" w:hAnsi="Calibri" w:cs="Calibri"/>
      <w:noProof/>
      <w:sz w:val="22"/>
    </w:rPr>
  </w:style>
  <w:style w:type="character" w:customStyle="1" w:styleId="EndNoteBibliographyTitleChar">
    <w:name w:val="EndNote Bibliography Title Char"/>
    <w:link w:val="EndNoteBibliographyTitle"/>
    <w:rsid w:val="008E4BCB"/>
    <w:rPr>
      <w:rFonts w:ascii="Calibri" w:eastAsia="Calibri" w:hAnsi="Calibri" w:cs="Calibri"/>
      <w:noProof/>
      <w:szCs w:val="20"/>
      <w:lang w:val="en-US"/>
    </w:rPr>
  </w:style>
  <w:style w:type="character" w:customStyle="1" w:styleId="gnkrckgcgsb">
    <w:name w:val="gnkrckgcgsb"/>
    <w:basedOn w:val="DefaultParagraphFont"/>
    <w:rsid w:val="00231B41"/>
  </w:style>
  <w:style w:type="character" w:customStyle="1" w:styleId="il">
    <w:name w:val="il"/>
    <w:basedOn w:val="DefaultParagraphFont"/>
    <w:rsid w:val="002971A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461759">
      <w:bodyDiv w:val="1"/>
      <w:marLeft w:val="0"/>
      <w:marRight w:val="0"/>
      <w:marTop w:val="0"/>
      <w:marBottom w:val="0"/>
      <w:divBdr>
        <w:top w:val="none" w:sz="0" w:space="0" w:color="auto"/>
        <w:left w:val="none" w:sz="0" w:space="0" w:color="auto"/>
        <w:bottom w:val="none" w:sz="0" w:space="0" w:color="auto"/>
        <w:right w:val="none" w:sz="0" w:space="0" w:color="auto"/>
      </w:divBdr>
    </w:div>
    <w:div w:id="537476917">
      <w:bodyDiv w:val="1"/>
      <w:marLeft w:val="0"/>
      <w:marRight w:val="0"/>
      <w:marTop w:val="0"/>
      <w:marBottom w:val="0"/>
      <w:divBdr>
        <w:top w:val="none" w:sz="0" w:space="0" w:color="auto"/>
        <w:left w:val="none" w:sz="0" w:space="0" w:color="auto"/>
        <w:bottom w:val="none" w:sz="0" w:space="0" w:color="auto"/>
        <w:right w:val="none" w:sz="0" w:space="0" w:color="auto"/>
      </w:divBdr>
    </w:div>
    <w:div w:id="713121912">
      <w:bodyDiv w:val="1"/>
      <w:marLeft w:val="0"/>
      <w:marRight w:val="0"/>
      <w:marTop w:val="0"/>
      <w:marBottom w:val="0"/>
      <w:divBdr>
        <w:top w:val="none" w:sz="0" w:space="0" w:color="auto"/>
        <w:left w:val="none" w:sz="0" w:space="0" w:color="auto"/>
        <w:bottom w:val="none" w:sz="0" w:space="0" w:color="auto"/>
        <w:right w:val="none" w:sz="0" w:space="0" w:color="auto"/>
      </w:divBdr>
    </w:div>
    <w:div w:id="974457214">
      <w:bodyDiv w:val="1"/>
      <w:marLeft w:val="0"/>
      <w:marRight w:val="0"/>
      <w:marTop w:val="0"/>
      <w:marBottom w:val="0"/>
      <w:divBdr>
        <w:top w:val="none" w:sz="0" w:space="0" w:color="auto"/>
        <w:left w:val="none" w:sz="0" w:space="0" w:color="auto"/>
        <w:bottom w:val="none" w:sz="0" w:space="0" w:color="auto"/>
        <w:right w:val="none" w:sz="0" w:space="0" w:color="auto"/>
      </w:divBdr>
    </w:div>
    <w:div w:id="1029837441">
      <w:bodyDiv w:val="1"/>
      <w:marLeft w:val="0"/>
      <w:marRight w:val="0"/>
      <w:marTop w:val="0"/>
      <w:marBottom w:val="0"/>
      <w:divBdr>
        <w:top w:val="none" w:sz="0" w:space="0" w:color="auto"/>
        <w:left w:val="none" w:sz="0" w:space="0" w:color="auto"/>
        <w:bottom w:val="none" w:sz="0" w:space="0" w:color="auto"/>
        <w:right w:val="none" w:sz="0" w:space="0" w:color="auto"/>
      </w:divBdr>
    </w:div>
    <w:div w:id="1041903339">
      <w:bodyDiv w:val="1"/>
      <w:marLeft w:val="0"/>
      <w:marRight w:val="0"/>
      <w:marTop w:val="0"/>
      <w:marBottom w:val="0"/>
      <w:divBdr>
        <w:top w:val="none" w:sz="0" w:space="0" w:color="auto"/>
        <w:left w:val="none" w:sz="0" w:space="0" w:color="auto"/>
        <w:bottom w:val="none" w:sz="0" w:space="0" w:color="auto"/>
        <w:right w:val="none" w:sz="0" w:space="0" w:color="auto"/>
      </w:divBdr>
    </w:div>
    <w:div w:id="1056860718">
      <w:bodyDiv w:val="1"/>
      <w:marLeft w:val="0"/>
      <w:marRight w:val="0"/>
      <w:marTop w:val="0"/>
      <w:marBottom w:val="0"/>
      <w:divBdr>
        <w:top w:val="none" w:sz="0" w:space="0" w:color="auto"/>
        <w:left w:val="none" w:sz="0" w:space="0" w:color="auto"/>
        <w:bottom w:val="none" w:sz="0" w:space="0" w:color="auto"/>
        <w:right w:val="none" w:sz="0" w:space="0" w:color="auto"/>
      </w:divBdr>
    </w:div>
    <w:div w:id="1098910382">
      <w:bodyDiv w:val="1"/>
      <w:marLeft w:val="0"/>
      <w:marRight w:val="0"/>
      <w:marTop w:val="0"/>
      <w:marBottom w:val="0"/>
      <w:divBdr>
        <w:top w:val="none" w:sz="0" w:space="0" w:color="auto"/>
        <w:left w:val="none" w:sz="0" w:space="0" w:color="auto"/>
        <w:bottom w:val="none" w:sz="0" w:space="0" w:color="auto"/>
        <w:right w:val="none" w:sz="0" w:space="0" w:color="auto"/>
      </w:divBdr>
    </w:div>
    <w:div w:id="1153255612">
      <w:bodyDiv w:val="1"/>
      <w:marLeft w:val="0"/>
      <w:marRight w:val="0"/>
      <w:marTop w:val="0"/>
      <w:marBottom w:val="0"/>
      <w:divBdr>
        <w:top w:val="none" w:sz="0" w:space="0" w:color="auto"/>
        <w:left w:val="none" w:sz="0" w:space="0" w:color="auto"/>
        <w:bottom w:val="none" w:sz="0" w:space="0" w:color="auto"/>
        <w:right w:val="none" w:sz="0" w:space="0" w:color="auto"/>
      </w:divBdr>
    </w:div>
    <w:div w:id="1239633558">
      <w:bodyDiv w:val="1"/>
      <w:marLeft w:val="0"/>
      <w:marRight w:val="0"/>
      <w:marTop w:val="0"/>
      <w:marBottom w:val="0"/>
      <w:divBdr>
        <w:top w:val="none" w:sz="0" w:space="0" w:color="auto"/>
        <w:left w:val="none" w:sz="0" w:space="0" w:color="auto"/>
        <w:bottom w:val="none" w:sz="0" w:space="0" w:color="auto"/>
        <w:right w:val="none" w:sz="0" w:space="0" w:color="auto"/>
      </w:divBdr>
    </w:div>
    <w:div w:id="1346707442">
      <w:bodyDiv w:val="1"/>
      <w:marLeft w:val="0"/>
      <w:marRight w:val="0"/>
      <w:marTop w:val="0"/>
      <w:marBottom w:val="0"/>
      <w:divBdr>
        <w:top w:val="none" w:sz="0" w:space="0" w:color="auto"/>
        <w:left w:val="none" w:sz="0" w:space="0" w:color="auto"/>
        <w:bottom w:val="none" w:sz="0" w:space="0" w:color="auto"/>
        <w:right w:val="none" w:sz="0" w:space="0" w:color="auto"/>
      </w:divBdr>
    </w:div>
    <w:div w:id="1685667390">
      <w:bodyDiv w:val="1"/>
      <w:marLeft w:val="0"/>
      <w:marRight w:val="0"/>
      <w:marTop w:val="0"/>
      <w:marBottom w:val="0"/>
      <w:divBdr>
        <w:top w:val="none" w:sz="0" w:space="0" w:color="auto"/>
        <w:left w:val="none" w:sz="0" w:space="0" w:color="auto"/>
        <w:bottom w:val="none" w:sz="0" w:space="0" w:color="auto"/>
        <w:right w:val="none" w:sz="0" w:space="0" w:color="auto"/>
      </w:divBdr>
    </w:div>
    <w:div w:id="17950596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hammers@rug.nl" TargetMode="External"/><Relationship Id="rId13" Type="http://schemas.openxmlformats.org/officeDocument/2006/relationships/fontTable" Target="fontTable.xml"/><Relationship Id="rId3" Type="http://schemas.openxmlformats.org/officeDocument/2006/relationships/styles" Target="styles.xml"/><Relationship Id="rId21" Type="http://schemas.microsoft.com/office/2018/08/relationships/commentsExtensible" Target="commentsExtensible.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24" Type="http://schemas.microsoft.com/office/2016/09/relationships/commentsIds" Target="commentsIds.xml"/><Relationship Id="rId5" Type="http://schemas.openxmlformats.org/officeDocument/2006/relationships/webSettings" Target="webSettings.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theme" Target="theme/theme1.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546016-9B5B-4B09-BBFA-77EB441B00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26</Pages>
  <Words>15920</Words>
  <Characters>90749</Characters>
  <Application>Microsoft Office Word</Application>
  <DocSecurity>0</DocSecurity>
  <Lines>756</Lines>
  <Paragraphs>212</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University of Groningen</Company>
  <LinksUpToDate>false</LinksUpToDate>
  <CharactersWithSpaces>106457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Martijn Hammers</dc:creator>
  <cp:lastModifiedBy>Martijn Hammers</cp:lastModifiedBy>
  <cp:revision>6</cp:revision>
  <cp:lastPrinted>2020-11-17T19:10:00Z</cp:lastPrinted>
  <dcterms:created xsi:type="dcterms:W3CDTF">2020-11-23T18:47:00Z</dcterms:created>
  <dcterms:modified xsi:type="dcterms:W3CDTF">2020-11-25T08:36:00Z</dcterms:modified>
</cp:coreProperties>
</file>