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59ED1F" w14:textId="77777777" w:rsidR="00D515A7" w:rsidRDefault="00D515A7" w:rsidP="00D515A7">
      <w:pPr>
        <w:pStyle w:val="Heading1"/>
        <w:keepNext w:val="0"/>
        <w:keepLines w:val="0"/>
        <w:spacing w:before="480" w:after="240"/>
        <w:rPr>
          <w:rFonts w:ascii="Times New Roman" w:eastAsia="Times New Roman" w:hAnsi="Times New Roman" w:cs="Times New Roman"/>
          <w:b/>
          <w:sz w:val="28"/>
          <w:szCs w:val="28"/>
        </w:rPr>
      </w:pPr>
      <w:bookmarkStart w:id="0" w:name="_ra58o3ooxp25" w:colFirst="0" w:colLast="0"/>
      <w:bookmarkStart w:id="1" w:name="_f7o27byl4nnw" w:colFirst="0" w:colLast="0"/>
      <w:bookmarkEnd w:id="0"/>
      <w:bookmarkEnd w:id="1"/>
      <w:r>
        <w:rPr>
          <w:rFonts w:ascii="Times New Roman" w:eastAsia="Times New Roman" w:hAnsi="Times New Roman" w:cs="Times New Roman"/>
          <w:b/>
          <w:sz w:val="28"/>
          <w:szCs w:val="28"/>
        </w:rPr>
        <w:t>Game of Tenure: the role of “hidden” citations on researchers’ ranking in Ecology</w:t>
      </w:r>
    </w:p>
    <w:p w14:paraId="3BEAB16D" w14:textId="77777777" w:rsidR="00D515A7" w:rsidRPr="006B7995" w:rsidRDefault="00D515A7" w:rsidP="00D515A7">
      <w:pPr>
        <w:pStyle w:val="Normal1"/>
        <w:rPr>
          <w:rFonts w:ascii="Times New Roman" w:hAnsi="Times New Roman" w:cs="Times New Roman"/>
          <w:b/>
          <w:sz w:val="24"/>
          <w:szCs w:val="24"/>
        </w:rPr>
      </w:pPr>
      <w:r w:rsidRPr="006B7995">
        <w:rPr>
          <w:rFonts w:ascii="Times New Roman" w:hAnsi="Times New Roman" w:cs="Times New Roman"/>
          <w:b/>
          <w:sz w:val="24"/>
          <w:szCs w:val="24"/>
        </w:rPr>
        <w:t>Running title: The role of hidden citations in Ecology</w:t>
      </w:r>
    </w:p>
    <w:p w14:paraId="35A58368" w14:textId="77777777" w:rsidR="00D515A7" w:rsidRDefault="00D515A7" w:rsidP="00D515A7">
      <w:pPr>
        <w:pStyle w:val="Heading1"/>
        <w:keepNext w:val="0"/>
        <w:keepLines w:val="0"/>
        <w:spacing w:before="480"/>
        <w:rPr>
          <w:rFonts w:ascii="Times New Roman" w:eastAsia="Times New Roman" w:hAnsi="Times New Roman" w:cs="Times New Roman"/>
          <w:b/>
          <w:sz w:val="24"/>
          <w:szCs w:val="24"/>
        </w:rPr>
      </w:pPr>
      <w:bookmarkStart w:id="2" w:name="_xw4g9ev4uyg7" w:colFirst="0" w:colLast="0"/>
      <w:bookmarkEnd w:id="2"/>
      <w:r>
        <w:rPr>
          <w:rFonts w:ascii="Times New Roman" w:eastAsia="Times New Roman" w:hAnsi="Times New Roman" w:cs="Times New Roman"/>
          <w:sz w:val="24"/>
          <w:szCs w:val="24"/>
        </w:rPr>
        <w:t xml:space="preserve"> Ana Benítez-López</w:t>
      </w:r>
      <w:r>
        <w:rPr>
          <w:rFonts w:ascii="Times New Roman" w:eastAsia="Times New Roman" w:hAnsi="Times New Roman" w:cs="Times New Roman"/>
          <w:sz w:val="24"/>
          <w:szCs w:val="24"/>
          <w:vertAlign w:val="superscript"/>
        </w:rPr>
        <w:t xml:space="preserve">1,2,* </w:t>
      </w:r>
      <w:r>
        <w:rPr>
          <w:rFonts w:ascii="Times New Roman" w:eastAsia="Times New Roman" w:hAnsi="Times New Roman" w:cs="Times New Roman"/>
          <w:sz w:val="24"/>
          <w:szCs w:val="24"/>
        </w:rPr>
        <w:t>and Luca Santini</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b/>
          <w:sz w:val="24"/>
          <w:szCs w:val="24"/>
        </w:rPr>
        <w:t xml:space="preserve"> </w:t>
      </w:r>
    </w:p>
    <w:p w14:paraId="29AEFA55" w14:textId="77777777" w:rsidR="00D515A7" w:rsidRDefault="00D515A7" w:rsidP="00D515A7">
      <w:pPr>
        <w:pStyle w:val="Heading1"/>
        <w:keepNext w:val="0"/>
        <w:keepLines w:val="0"/>
        <w:spacing w:before="480"/>
        <w:rPr>
          <w:rFonts w:ascii="Times New Roman" w:eastAsia="Times New Roman" w:hAnsi="Times New Roman" w:cs="Times New Roman"/>
          <w:sz w:val="24"/>
          <w:szCs w:val="24"/>
          <w:vertAlign w:val="superscript"/>
        </w:rPr>
      </w:pPr>
      <w:bookmarkStart w:id="3" w:name="_6sucfeauwtwb" w:colFirst="0" w:colLast="0"/>
      <w:bookmarkEnd w:id="3"/>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Department of Environmental Science, Institute for Wetland and Water Research, Radboud University, P.O. Box 9010, NL-6500 GL, Nijmegen, the Netherlands.</w:t>
      </w:r>
    </w:p>
    <w:p w14:paraId="38C668A5" w14:textId="77777777" w:rsidR="00D515A7" w:rsidRDefault="00D515A7" w:rsidP="00D515A7">
      <w:pPr>
        <w:pStyle w:val="Heading1"/>
        <w:keepNext w:val="0"/>
        <w:keepLines w:val="0"/>
        <w:spacing w:before="480"/>
        <w:rPr>
          <w:rFonts w:ascii="Times New Roman" w:eastAsia="Times New Roman" w:hAnsi="Times New Roman" w:cs="Times New Roman"/>
          <w:sz w:val="24"/>
          <w:szCs w:val="24"/>
        </w:rPr>
      </w:pPr>
      <w:bookmarkStart w:id="4" w:name="_z0xmi32a0yhb" w:colFirst="0" w:colLast="0"/>
      <w:bookmarkEnd w:id="4"/>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Integrative Ecology Group, Estación Biológica de Doñana, CSIC, 41092, Sevilla, Spain</w:t>
      </w:r>
    </w:p>
    <w:p w14:paraId="2EA94CA5" w14:textId="166F2D5B" w:rsidR="00D515A7" w:rsidRPr="00EF6FEC" w:rsidRDefault="00D515A7" w:rsidP="00D515A7">
      <w:pPr>
        <w:pStyle w:val="Heading1"/>
        <w:keepNext w:val="0"/>
        <w:keepLines w:val="0"/>
        <w:spacing w:before="480"/>
        <w:rPr>
          <w:rFonts w:ascii="Times New Roman" w:eastAsia="Times New Roman" w:hAnsi="Times New Roman" w:cs="Times New Roman"/>
          <w:color w:val="000000" w:themeColor="text1"/>
          <w:sz w:val="24"/>
          <w:szCs w:val="24"/>
          <w:u w:val="single"/>
        </w:rPr>
      </w:pPr>
      <w:bookmarkStart w:id="5" w:name="_wdn0v8c3wnz3" w:colFirst="0" w:colLast="0"/>
      <w:bookmarkEnd w:id="5"/>
      <w:r>
        <w:rPr>
          <w:rFonts w:ascii="Times New Roman" w:eastAsia="Times New Roman" w:hAnsi="Times New Roman" w:cs="Times New Roman"/>
          <w:sz w:val="24"/>
          <w:szCs w:val="24"/>
        </w:rPr>
        <w:t xml:space="preserve">*Corresponding author: </w:t>
      </w:r>
      <w:r w:rsidR="00730EA1">
        <w:rPr>
          <w:rFonts w:ascii="Times New Roman" w:eastAsia="Times New Roman" w:hAnsi="Times New Roman" w:cs="Times New Roman"/>
          <w:sz w:val="24"/>
          <w:szCs w:val="24"/>
        </w:rPr>
        <w:t xml:space="preserve">Ana Benítez </w:t>
      </w:r>
      <w:r w:rsidR="00730EA1" w:rsidRPr="00EF6FEC">
        <w:rPr>
          <w:rFonts w:ascii="Times New Roman" w:eastAsia="Times New Roman" w:hAnsi="Times New Roman" w:cs="Times New Roman"/>
          <w:color w:val="000000" w:themeColor="text1"/>
          <w:sz w:val="24"/>
          <w:szCs w:val="24"/>
        </w:rPr>
        <w:t>(</w:t>
      </w:r>
      <w:hyperlink r:id="rId8">
        <w:r w:rsidRPr="00EF6FEC">
          <w:rPr>
            <w:rFonts w:ascii="Times New Roman" w:eastAsia="Times New Roman" w:hAnsi="Times New Roman" w:cs="Times New Roman"/>
            <w:color w:val="0000FF"/>
            <w:sz w:val="24"/>
            <w:szCs w:val="24"/>
            <w:u w:val="single"/>
          </w:rPr>
          <w:t>ana.benitez@ebd.csic.es</w:t>
        </w:r>
      </w:hyperlink>
      <w:r w:rsidR="00730EA1" w:rsidRPr="00EF6FEC">
        <w:rPr>
          <w:rFonts w:ascii="Times New Roman" w:eastAsia="Times New Roman" w:hAnsi="Times New Roman" w:cs="Times New Roman"/>
          <w:color w:val="0000FF"/>
          <w:sz w:val="24"/>
          <w:szCs w:val="24"/>
          <w:u w:val="single"/>
        </w:rPr>
        <w:t>; abenitez81@gmail.com</w:t>
      </w:r>
      <w:r w:rsidR="00730EA1" w:rsidRPr="00EF6FEC">
        <w:rPr>
          <w:rFonts w:ascii="Times New Roman" w:eastAsia="Times New Roman" w:hAnsi="Times New Roman" w:cs="Times New Roman"/>
          <w:color w:val="000000" w:themeColor="text1"/>
          <w:sz w:val="24"/>
          <w:szCs w:val="24"/>
          <w:u w:val="single"/>
        </w:rPr>
        <w:t>)</w:t>
      </w:r>
      <w:r w:rsidR="002C49C9">
        <w:rPr>
          <w:rFonts w:ascii="Times New Roman" w:eastAsia="Times New Roman" w:hAnsi="Times New Roman" w:cs="Times New Roman"/>
          <w:sz w:val="24"/>
          <w:szCs w:val="24"/>
        </w:rPr>
        <w:t xml:space="preserve"> and </w:t>
      </w:r>
      <w:r w:rsidR="00730EA1">
        <w:rPr>
          <w:rFonts w:ascii="Times New Roman" w:eastAsia="Times New Roman" w:hAnsi="Times New Roman" w:cs="Times New Roman"/>
          <w:sz w:val="24"/>
          <w:szCs w:val="24"/>
        </w:rPr>
        <w:t>Luca Santini (</w:t>
      </w:r>
      <w:hyperlink r:id="rId9" w:history="1">
        <w:r w:rsidR="002C49C9" w:rsidRPr="005337C3">
          <w:rPr>
            <w:rStyle w:val="Hyperlink"/>
            <w:rFonts w:ascii="Times New Roman" w:eastAsia="Times New Roman" w:hAnsi="Times New Roman" w:cs="Times New Roman"/>
            <w:sz w:val="24"/>
            <w:szCs w:val="24"/>
          </w:rPr>
          <w:t>luca.santini.eco@gmail.com</w:t>
        </w:r>
      </w:hyperlink>
      <w:r w:rsidR="00730EA1">
        <w:rPr>
          <w:rStyle w:val="Hyperlink"/>
          <w:rFonts w:ascii="Times New Roman" w:eastAsia="Times New Roman" w:hAnsi="Times New Roman" w:cs="Times New Roman"/>
          <w:sz w:val="24"/>
          <w:szCs w:val="24"/>
        </w:rPr>
        <w:t>)</w:t>
      </w:r>
      <w:r w:rsidR="002C49C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Both authors contributed equally to the manuscript.</w:t>
      </w:r>
    </w:p>
    <w:p w14:paraId="2FEE3374" w14:textId="77777777" w:rsidR="00D515A7" w:rsidRDefault="00D515A7" w:rsidP="00D515A7">
      <w:pPr>
        <w:pStyle w:val="Normal1"/>
      </w:pPr>
    </w:p>
    <w:p w14:paraId="6038B6FD" w14:textId="77777777" w:rsidR="00D515A7" w:rsidRPr="00696726" w:rsidRDefault="00D515A7" w:rsidP="00D515A7">
      <w:pPr>
        <w:pStyle w:val="Normal1"/>
        <w:rPr>
          <w:rFonts w:ascii="Times New Roman" w:hAnsi="Times New Roman" w:cs="Times New Roman"/>
          <w:sz w:val="24"/>
          <w:szCs w:val="24"/>
        </w:rPr>
      </w:pPr>
      <w:r w:rsidRPr="00696726">
        <w:rPr>
          <w:rFonts w:ascii="Times New Roman" w:hAnsi="Times New Roman" w:cs="Times New Roman"/>
          <w:sz w:val="24"/>
          <w:szCs w:val="24"/>
        </w:rPr>
        <w:t>ORCID:</w:t>
      </w:r>
    </w:p>
    <w:p w14:paraId="7AD0FD8B" w14:textId="77777777" w:rsidR="00D515A7" w:rsidRPr="00696726" w:rsidRDefault="00D515A7" w:rsidP="00D515A7">
      <w:pPr>
        <w:pStyle w:val="Normal1"/>
        <w:rPr>
          <w:rFonts w:ascii="Times New Roman" w:hAnsi="Times New Roman" w:cs="Times New Roman"/>
          <w:sz w:val="24"/>
          <w:szCs w:val="24"/>
        </w:rPr>
      </w:pPr>
      <w:r w:rsidRPr="00696726">
        <w:rPr>
          <w:rFonts w:ascii="Times New Roman" w:hAnsi="Times New Roman" w:cs="Times New Roman"/>
          <w:sz w:val="24"/>
          <w:szCs w:val="24"/>
        </w:rPr>
        <w:t>Ana Benítez-López: 0000-0002-6432-1837</w:t>
      </w:r>
    </w:p>
    <w:p w14:paraId="3E9BC471" w14:textId="77777777" w:rsidR="00D515A7" w:rsidRDefault="00D515A7" w:rsidP="00D515A7">
      <w:pPr>
        <w:pStyle w:val="Normal1"/>
        <w:rPr>
          <w:rFonts w:ascii="Times New Roman" w:hAnsi="Times New Roman" w:cs="Times New Roman"/>
          <w:sz w:val="24"/>
          <w:szCs w:val="24"/>
        </w:rPr>
      </w:pPr>
      <w:r w:rsidRPr="00696726">
        <w:rPr>
          <w:rFonts w:ascii="Times New Roman" w:hAnsi="Times New Roman" w:cs="Times New Roman"/>
          <w:sz w:val="24"/>
          <w:szCs w:val="24"/>
        </w:rPr>
        <w:t>Luca Santini: 0000-0002-5418-3688</w:t>
      </w:r>
    </w:p>
    <w:p w14:paraId="78CC0222" w14:textId="77777777" w:rsidR="00D515A7" w:rsidRDefault="00D515A7" w:rsidP="00D515A7">
      <w:pPr>
        <w:pStyle w:val="Normal1"/>
        <w:rPr>
          <w:rFonts w:ascii="Times New Roman" w:hAnsi="Times New Roman" w:cs="Times New Roman"/>
          <w:sz w:val="24"/>
          <w:szCs w:val="24"/>
        </w:rPr>
      </w:pPr>
    </w:p>
    <w:p w14:paraId="457ABF72" w14:textId="77777777" w:rsidR="00D515A7" w:rsidRDefault="00D515A7" w:rsidP="00D515A7">
      <w:pPr>
        <w:pStyle w:val="Normal1"/>
        <w:rPr>
          <w:rFonts w:ascii="Times New Roman" w:hAnsi="Times New Roman" w:cs="Times New Roman"/>
          <w:b/>
          <w:sz w:val="24"/>
          <w:szCs w:val="24"/>
        </w:rPr>
      </w:pPr>
    </w:p>
    <w:p w14:paraId="110F643D" w14:textId="77777777" w:rsidR="00D515A7" w:rsidRPr="003C099C" w:rsidRDefault="00D515A7" w:rsidP="00D515A7">
      <w:pPr>
        <w:pStyle w:val="Normal1"/>
        <w:rPr>
          <w:rFonts w:ascii="Times New Roman" w:hAnsi="Times New Roman" w:cs="Times New Roman"/>
          <w:b/>
          <w:sz w:val="24"/>
          <w:szCs w:val="24"/>
        </w:rPr>
      </w:pPr>
      <w:r w:rsidRPr="003C099C">
        <w:rPr>
          <w:rFonts w:ascii="Times New Roman" w:hAnsi="Times New Roman" w:cs="Times New Roman"/>
          <w:b/>
          <w:sz w:val="24"/>
          <w:szCs w:val="24"/>
        </w:rPr>
        <w:t>Data availability</w:t>
      </w:r>
    </w:p>
    <w:p w14:paraId="16853A40" w14:textId="77777777" w:rsidR="00D515A7" w:rsidRDefault="00D515A7" w:rsidP="00D515A7">
      <w:pPr>
        <w:pStyle w:val="Normal1"/>
        <w:spacing w:line="480" w:lineRule="auto"/>
        <w:rPr>
          <w:rFonts w:ascii="Times New Roman" w:eastAsia="Times New Roman" w:hAnsi="Times New Roman" w:cs="Times New Roman"/>
          <w:sz w:val="24"/>
          <w:szCs w:val="24"/>
        </w:rPr>
      </w:pPr>
      <w:r w:rsidRPr="00D1109D">
        <w:rPr>
          <w:rFonts w:ascii="Times New Roman" w:eastAsia="Times New Roman" w:hAnsi="Times New Roman" w:cs="Times New Roman"/>
          <w:sz w:val="24"/>
          <w:szCs w:val="24"/>
        </w:rPr>
        <w:t>A more detailed description of the model algorithm</w:t>
      </w:r>
      <w:r>
        <w:rPr>
          <w:rFonts w:ascii="Times New Roman" w:eastAsia="Times New Roman" w:hAnsi="Times New Roman" w:cs="Times New Roman"/>
          <w:sz w:val="24"/>
          <w:szCs w:val="24"/>
        </w:rPr>
        <w:t xml:space="preserve">, the code of the simulation and all estimated parameters are made available as part of the Supplementary Materials (Appendix S1, </w:t>
      </w:r>
      <w:hyperlink r:id="rId10" w:history="1">
        <w:r w:rsidRPr="000076D5">
          <w:rPr>
            <w:rStyle w:val="Hyperlink"/>
            <w:rFonts w:ascii="Times New Roman" w:hAnsi="Times New Roman" w:cs="Times New Roman"/>
            <w:sz w:val="24"/>
            <w:szCs w:val="24"/>
          </w:rPr>
          <w:t>https://figshare.com/s/4c77aa0df498e87ec0ca</w:t>
        </w:r>
      </w:hyperlink>
      <w:r w:rsidRPr="000076D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101864AC" w14:textId="77777777" w:rsidR="00D515A7" w:rsidRDefault="00D515A7" w:rsidP="00D515A7">
      <w:pPr>
        <w:pStyle w:val="Normal1"/>
        <w:rPr>
          <w:rFonts w:ascii="Times New Roman" w:hAnsi="Times New Roman" w:cs="Times New Roman"/>
          <w:sz w:val="24"/>
          <w:szCs w:val="24"/>
        </w:rPr>
      </w:pPr>
    </w:p>
    <w:p w14:paraId="280C5B76" w14:textId="77777777" w:rsidR="0039361F" w:rsidRDefault="0039361F">
      <w:pPr>
        <w:pStyle w:val="Heading1"/>
        <w:keepNext w:val="0"/>
        <w:keepLines w:val="0"/>
        <w:spacing w:before="480"/>
        <w:rPr>
          <w:rFonts w:ascii="Times New Roman" w:eastAsia="Times New Roman" w:hAnsi="Times New Roman" w:cs="Times New Roman"/>
          <w:b/>
          <w:sz w:val="46"/>
          <w:szCs w:val="46"/>
        </w:rPr>
        <w:sectPr w:rsidR="0039361F" w:rsidSect="0039361F">
          <w:pgSz w:w="11909" w:h="16834" w:code="9"/>
          <w:pgMar w:top="1440" w:right="1440" w:bottom="1440" w:left="1440" w:header="720" w:footer="720" w:gutter="0"/>
          <w:pgNumType w:start="1"/>
          <w:cols w:space="720"/>
          <w:docGrid w:linePitch="299"/>
        </w:sectPr>
      </w:pPr>
    </w:p>
    <w:p w14:paraId="0000000E" w14:textId="4F1BAB39" w:rsidR="00606B8E" w:rsidRPr="00553BFA" w:rsidRDefault="0093081D" w:rsidP="00B51FAF">
      <w:pPr>
        <w:pStyle w:val="Heading1"/>
        <w:keepNext w:val="0"/>
        <w:keepLines w:val="0"/>
        <w:spacing w:before="480" w:line="480" w:lineRule="auto"/>
        <w:rPr>
          <w:rFonts w:ascii="Times New Roman" w:eastAsia="Times New Roman" w:hAnsi="Times New Roman" w:cs="Times New Roman"/>
          <w:b/>
          <w:sz w:val="24"/>
          <w:szCs w:val="24"/>
        </w:rPr>
      </w:pPr>
      <w:bookmarkStart w:id="6" w:name="_ytyr1rtm2xeh" w:colFirst="0" w:colLast="0"/>
      <w:bookmarkStart w:id="7" w:name="_82jdxf8pxhpo" w:colFirst="0" w:colLast="0"/>
      <w:bookmarkEnd w:id="6"/>
      <w:bookmarkEnd w:id="7"/>
      <w:r w:rsidRPr="00553BFA">
        <w:rPr>
          <w:rFonts w:ascii="Times New Roman" w:eastAsia="Times New Roman" w:hAnsi="Times New Roman" w:cs="Times New Roman"/>
          <w:b/>
          <w:sz w:val="24"/>
          <w:szCs w:val="24"/>
        </w:rPr>
        <w:lastRenderedPageBreak/>
        <w:t xml:space="preserve">Abstract </w:t>
      </w:r>
    </w:p>
    <w:p w14:paraId="54460818"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r w:rsidRPr="00713506">
        <w:rPr>
          <w:b/>
          <w:color w:val="222222"/>
          <w:lang w:val="it-IT"/>
        </w:rPr>
        <w:t>Aim</w:t>
      </w:r>
    </w:p>
    <w:p w14:paraId="1DB172FD"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r>
        <w:rPr>
          <w:color w:val="222222"/>
          <w:lang w:val="it-IT"/>
        </w:rPr>
        <w:t xml:space="preserve">Field ecologists and macroecologists often compete for the same grants and academic positions, with the former </w:t>
      </w:r>
      <w:r w:rsidRPr="00664AFD">
        <w:rPr>
          <w:color w:val="222222"/>
          <w:lang w:val="it-IT"/>
        </w:rPr>
        <w:t xml:space="preserve">producing </w:t>
      </w:r>
      <w:r>
        <w:rPr>
          <w:color w:val="222222"/>
          <w:lang w:val="it-IT"/>
        </w:rPr>
        <w:t xml:space="preserve">original </w:t>
      </w:r>
      <w:r w:rsidRPr="00664AFD">
        <w:rPr>
          <w:color w:val="222222"/>
          <w:lang w:val="it-IT"/>
        </w:rPr>
        <w:t xml:space="preserve">data </w:t>
      </w:r>
      <w:r>
        <w:rPr>
          <w:color w:val="222222"/>
          <w:lang w:val="it-IT"/>
        </w:rPr>
        <w:t xml:space="preserve">that </w:t>
      </w:r>
      <w:r w:rsidRPr="00664AFD">
        <w:rPr>
          <w:color w:val="222222"/>
          <w:lang w:val="it-IT"/>
        </w:rPr>
        <w:t xml:space="preserve">the latter </w:t>
      </w:r>
      <w:r>
        <w:rPr>
          <w:color w:val="222222"/>
          <w:lang w:val="it-IT"/>
        </w:rPr>
        <w:t>generally use</w:t>
      </w:r>
      <w:r w:rsidRPr="00664AFD">
        <w:rPr>
          <w:color w:val="222222"/>
          <w:lang w:val="it-IT"/>
        </w:rPr>
        <w:t xml:space="preserve"> </w:t>
      </w:r>
      <w:r>
        <w:rPr>
          <w:color w:val="222222"/>
          <w:lang w:val="it-IT"/>
        </w:rPr>
        <w:t>for model parameterization. Original data are usually cited only in the supplementary materials thereby not counting formally as citations, creating an unfair system where field ecologists are routinely under-acknowledged and possibly disadvantaged in the race for funding and positions. Here we explore how the performance of authors contributing ecological data would change if all the citations to their work would be accounted for by bibliometric indicators.</w:t>
      </w:r>
    </w:p>
    <w:p w14:paraId="3B950776"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p>
    <w:p w14:paraId="5F4C1281"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r>
        <w:rPr>
          <w:b/>
          <w:color w:val="222222"/>
          <w:lang w:val="it-IT"/>
        </w:rPr>
        <w:t>Location</w:t>
      </w:r>
    </w:p>
    <w:p w14:paraId="046EDA80" w14:textId="77777777" w:rsidR="00667E81" w:rsidRPr="00696726" w:rsidRDefault="00667E81" w:rsidP="00667E81">
      <w:pPr>
        <w:pStyle w:val="m549759115205939151gmail-normal1"/>
        <w:shd w:val="clear" w:color="auto" w:fill="FFFFFF"/>
        <w:spacing w:before="0" w:beforeAutospacing="0" w:after="0" w:afterAutospacing="0" w:line="480" w:lineRule="auto"/>
        <w:rPr>
          <w:color w:val="222222"/>
          <w:lang w:val="it-IT"/>
        </w:rPr>
      </w:pPr>
      <w:r w:rsidRPr="00696726">
        <w:rPr>
          <w:color w:val="222222"/>
          <w:lang w:val="it-IT"/>
        </w:rPr>
        <w:t>Worldwide</w:t>
      </w:r>
    </w:p>
    <w:p w14:paraId="2BC108BD"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p>
    <w:p w14:paraId="277902E5"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r>
        <w:rPr>
          <w:b/>
          <w:color w:val="222222"/>
          <w:lang w:val="it-IT"/>
        </w:rPr>
        <w:t>Time period</w:t>
      </w:r>
    </w:p>
    <w:p w14:paraId="6870C290" w14:textId="77777777" w:rsidR="00667E81" w:rsidRDefault="00667E81" w:rsidP="00667E81">
      <w:pPr>
        <w:pStyle w:val="m549759115205939151gmail-normal1"/>
        <w:shd w:val="clear" w:color="auto" w:fill="FFFFFF"/>
        <w:spacing w:before="0" w:beforeAutospacing="0" w:after="0" w:afterAutospacing="0" w:line="480" w:lineRule="auto"/>
        <w:rPr>
          <w:color w:val="222222"/>
          <w:lang w:val="it-IT"/>
        </w:rPr>
      </w:pPr>
      <w:r w:rsidRPr="00696726">
        <w:rPr>
          <w:color w:val="222222"/>
          <w:lang w:val="it-IT"/>
        </w:rPr>
        <w:t>2008-2017</w:t>
      </w:r>
    </w:p>
    <w:p w14:paraId="48E4F111" w14:textId="77777777" w:rsidR="00667E81" w:rsidRDefault="00667E81" w:rsidP="00667E81">
      <w:pPr>
        <w:pStyle w:val="m549759115205939151gmail-normal1"/>
        <w:shd w:val="clear" w:color="auto" w:fill="FFFFFF"/>
        <w:spacing w:before="0" w:beforeAutospacing="0" w:after="0" w:afterAutospacing="0" w:line="480" w:lineRule="auto"/>
        <w:rPr>
          <w:color w:val="222222"/>
          <w:lang w:val="it-IT"/>
        </w:rPr>
      </w:pPr>
    </w:p>
    <w:p w14:paraId="12010274"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r>
        <w:rPr>
          <w:b/>
          <w:color w:val="222222"/>
          <w:lang w:val="it-IT"/>
        </w:rPr>
        <w:t>Major taxa studied</w:t>
      </w:r>
    </w:p>
    <w:p w14:paraId="4BC7D77C" w14:textId="7B5C5F62" w:rsidR="00667E81" w:rsidRPr="003B05BF" w:rsidRDefault="00667E81" w:rsidP="00667E81">
      <w:pPr>
        <w:pStyle w:val="m549759115205939151gmail-normal1"/>
        <w:shd w:val="clear" w:color="auto" w:fill="FFFFFF"/>
        <w:spacing w:before="0" w:beforeAutospacing="0" w:after="0" w:afterAutospacing="0" w:line="480" w:lineRule="auto"/>
        <w:rPr>
          <w:i/>
          <w:strike/>
          <w:color w:val="222222"/>
          <w:lang w:val="it-IT"/>
        </w:rPr>
      </w:pPr>
      <w:r w:rsidRPr="003B05BF">
        <w:rPr>
          <w:i/>
          <w:color w:val="222222"/>
          <w:lang w:val="it-IT"/>
        </w:rPr>
        <w:t xml:space="preserve">Homo sapiens </w:t>
      </w:r>
      <w:r w:rsidR="003C306C">
        <w:rPr>
          <w:i/>
          <w:color w:val="222222"/>
          <w:lang w:val="it-IT"/>
        </w:rPr>
        <w:t>academiae</w:t>
      </w:r>
    </w:p>
    <w:p w14:paraId="4CA2847E" w14:textId="77777777" w:rsidR="00667E81" w:rsidRDefault="00667E81" w:rsidP="00667E81">
      <w:pPr>
        <w:pStyle w:val="m549759115205939151gmail-normal1"/>
        <w:shd w:val="clear" w:color="auto" w:fill="FFFFFF"/>
        <w:spacing w:before="0" w:beforeAutospacing="0" w:after="0" w:afterAutospacing="0" w:line="480" w:lineRule="auto"/>
        <w:rPr>
          <w:b/>
          <w:color w:val="222222"/>
          <w:lang w:val="it-IT"/>
        </w:rPr>
      </w:pPr>
    </w:p>
    <w:p w14:paraId="11C1A474" w14:textId="77777777" w:rsidR="00667E81" w:rsidRDefault="00667E81" w:rsidP="00667E81">
      <w:pPr>
        <w:spacing w:line="480" w:lineRule="auto"/>
        <w:rPr>
          <w:b/>
          <w:shd w:val="clear" w:color="auto" w:fill="FFFFFF"/>
        </w:rPr>
      </w:pPr>
      <w:r w:rsidRPr="00696726">
        <w:rPr>
          <w:rFonts w:ascii="Times New Roman" w:hAnsi="Times New Roman" w:cs="Times New Roman"/>
          <w:b/>
          <w:sz w:val="24"/>
          <w:szCs w:val="24"/>
          <w:shd w:val="clear" w:color="auto" w:fill="FFFFFF"/>
        </w:rPr>
        <w:t xml:space="preserve">Methods </w:t>
      </w:r>
    </w:p>
    <w:p w14:paraId="4CCE9EFA" w14:textId="77777777" w:rsidR="00667E81" w:rsidRPr="002234BA" w:rsidRDefault="00667E81" w:rsidP="00667E81">
      <w:pPr>
        <w:spacing w:line="480" w:lineRule="auto"/>
        <w:rPr>
          <w:b/>
          <w:shd w:val="clear" w:color="auto" w:fill="FFFFFF"/>
        </w:rPr>
      </w:pPr>
      <w:r w:rsidRPr="00696726">
        <w:rPr>
          <w:rFonts w:ascii="Times New Roman" w:hAnsi="Times New Roman" w:cs="Times New Roman"/>
          <w:color w:val="222222"/>
          <w:sz w:val="24"/>
          <w:szCs w:val="24"/>
          <w:lang w:val="it-IT"/>
        </w:rPr>
        <w:t>We collected the track record of &gt;2300 authors from Google Scholar and citation data from 600 papers published in 40 ecology journals, including field-based</w:t>
      </w:r>
      <w:r>
        <w:rPr>
          <w:rFonts w:ascii="Times New Roman" w:hAnsi="Times New Roman" w:cs="Times New Roman"/>
          <w:color w:val="222222"/>
          <w:sz w:val="24"/>
          <w:szCs w:val="24"/>
          <w:lang w:val="it-IT"/>
        </w:rPr>
        <w:t>,</w:t>
      </w:r>
      <w:r w:rsidRPr="00696726">
        <w:rPr>
          <w:rFonts w:ascii="Times New Roman" w:hAnsi="Times New Roman" w:cs="Times New Roman"/>
          <w:color w:val="222222"/>
          <w:sz w:val="24"/>
          <w:szCs w:val="24"/>
          <w:lang w:val="it-IT"/>
        </w:rPr>
        <w:t xml:space="preserve"> conservation, general ecology and macroecology studies. Then we parameterize a simulation that mimics the </w:t>
      </w:r>
      <w:r w:rsidRPr="00696726">
        <w:rPr>
          <w:rFonts w:ascii="Times New Roman" w:hAnsi="Times New Roman" w:cs="Times New Roman"/>
          <w:color w:val="222222"/>
          <w:sz w:val="24"/>
          <w:szCs w:val="24"/>
          <w:lang w:val="it-IT"/>
        </w:rPr>
        <w:lastRenderedPageBreak/>
        <w:t>current publishing system for ecologists and assessed author rankings</w:t>
      </w:r>
      <w:r>
        <w:rPr>
          <w:rFonts w:ascii="Times New Roman" w:hAnsi="Times New Roman" w:cs="Times New Roman"/>
          <w:color w:val="222222"/>
          <w:sz w:val="24"/>
          <w:szCs w:val="24"/>
          <w:lang w:val="it-IT"/>
        </w:rPr>
        <w:t xml:space="preserve"> based on number of </w:t>
      </w:r>
      <w:r w:rsidRPr="00B70B6E">
        <w:rPr>
          <w:rFonts w:ascii="Times New Roman" w:hAnsi="Times New Roman" w:cs="Times New Roman"/>
          <w:color w:val="222222"/>
          <w:sz w:val="24"/>
          <w:szCs w:val="24"/>
          <w:lang w:val="it-IT"/>
        </w:rPr>
        <w:t>ci</w:t>
      </w:r>
      <w:r>
        <w:rPr>
          <w:rFonts w:ascii="Times New Roman" w:hAnsi="Times New Roman" w:cs="Times New Roman"/>
          <w:color w:val="222222"/>
          <w:sz w:val="24"/>
          <w:szCs w:val="24"/>
          <w:lang w:val="it-IT"/>
        </w:rPr>
        <w:t xml:space="preserve">tations, H-Index, Impact Factor and </w:t>
      </w:r>
      <w:r w:rsidRPr="00B70B6E">
        <w:rPr>
          <w:rFonts w:ascii="Times New Roman" w:hAnsi="Times New Roman" w:cs="Times New Roman"/>
          <w:color w:val="222222"/>
          <w:sz w:val="24"/>
          <w:szCs w:val="24"/>
          <w:lang w:val="it-IT"/>
        </w:rPr>
        <w:t>number of publications</w:t>
      </w:r>
      <w:r w:rsidRPr="00B1742F">
        <w:rPr>
          <w:rFonts w:ascii="Times New Roman" w:hAnsi="Times New Roman" w:cs="Times New Roman"/>
          <w:color w:val="222222"/>
          <w:sz w:val="24"/>
          <w:szCs w:val="24"/>
          <w:lang w:val="it-IT"/>
        </w:rPr>
        <w:t xml:space="preserve"> </w:t>
      </w:r>
      <w:r w:rsidRPr="00696726">
        <w:rPr>
          <w:rFonts w:ascii="Times New Roman" w:hAnsi="Times New Roman" w:cs="Times New Roman"/>
          <w:color w:val="222222"/>
          <w:sz w:val="24"/>
          <w:szCs w:val="24"/>
          <w:lang w:val="it-IT"/>
        </w:rPr>
        <w:t xml:space="preserve">under a scenario where supplementary citations </w:t>
      </w:r>
      <w:r>
        <w:rPr>
          <w:rFonts w:ascii="Times New Roman" w:hAnsi="Times New Roman" w:cs="Times New Roman"/>
          <w:color w:val="222222"/>
          <w:sz w:val="24"/>
          <w:szCs w:val="24"/>
          <w:lang w:val="it-IT"/>
        </w:rPr>
        <w:t>count.</w:t>
      </w:r>
    </w:p>
    <w:p w14:paraId="2DB5B670" w14:textId="77777777" w:rsidR="00667E81" w:rsidRPr="002234BA" w:rsidRDefault="00667E81" w:rsidP="00667E81">
      <w:pPr>
        <w:spacing w:line="480" w:lineRule="auto"/>
        <w:rPr>
          <w:b/>
          <w:shd w:val="clear" w:color="auto" w:fill="FFFFFF"/>
        </w:rPr>
      </w:pPr>
    </w:p>
    <w:p w14:paraId="2F24A375" w14:textId="77777777" w:rsidR="00667E81" w:rsidRDefault="00667E81" w:rsidP="00667E81">
      <w:pPr>
        <w:spacing w:line="480" w:lineRule="auto"/>
        <w:rPr>
          <w:b/>
          <w:shd w:val="clear" w:color="auto" w:fill="FFFFFF"/>
        </w:rPr>
      </w:pPr>
      <w:r w:rsidRPr="00696726">
        <w:rPr>
          <w:rFonts w:ascii="Times New Roman" w:hAnsi="Times New Roman" w:cs="Times New Roman"/>
          <w:b/>
          <w:sz w:val="24"/>
          <w:szCs w:val="24"/>
          <w:shd w:val="clear" w:color="auto" w:fill="FFFFFF"/>
        </w:rPr>
        <w:t xml:space="preserve">Results </w:t>
      </w:r>
    </w:p>
    <w:p w14:paraId="2B9F7EE5" w14:textId="77777777" w:rsidR="00667E81" w:rsidRPr="00713506" w:rsidRDefault="00667E81" w:rsidP="00667E81">
      <w:pPr>
        <w:spacing w:line="480" w:lineRule="auto"/>
        <w:rPr>
          <w:rFonts w:ascii="Times New Roman" w:hAnsi="Times New Roman" w:cs="Times New Roman"/>
          <w:b/>
          <w:sz w:val="24"/>
          <w:szCs w:val="24"/>
          <w:shd w:val="clear" w:color="auto" w:fill="FFFFFF"/>
        </w:rPr>
      </w:pPr>
      <w:r w:rsidRPr="00696726">
        <w:rPr>
          <w:rFonts w:ascii="Times New Roman" w:hAnsi="Times New Roman" w:cs="Times New Roman"/>
          <w:color w:val="222222"/>
          <w:sz w:val="24"/>
          <w:szCs w:val="24"/>
          <w:lang w:val="it-IT"/>
        </w:rPr>
        <w:t>We found weak evidence for field ecologists being lower ranked than macroecologists or general ecologists</w:t>
      </w:r>
      <w:r>
        <w:rPr>
          <w:rFonts w:ascii="Times New Roman" w:hAnsi="Times New Roman" w:cs="Times New Roman"/>
          <w:color w:val="222222"/>
          <w:sz w:val="24"/>
          <w:szCs w:val="24"/>
          <w:lang w:val="it-IT"/>
        </w:rPr>
        <w:t xml:space="preserve">, with </w:t>
      </w:r>
      <w:r w:rsidRPr="00696726">
        <w:rPr>
          <w:rFonts w:ascii="Times New Roman" w:hAnsi="Times New Roman" w:cs="Times New Roman"/>
          <w:color w:val="222222"/>
          <w:sz w:val="24"/>
          <w:szCs w:val="24"/>
          <w:lang w:val="it-IT"/>
        </w:rPr>
        <w:t xml:space="preserve">publication rate </w:t>
      </w:r>
      <w:r>
        <w:rPr>
          <w:rFonts w:ascii="Times New Roman" w:hAnsi="Times New Roman" w:cs="Times New Roman"/>
          <w:color w:val="222222"/>
          <w:sz w:val="24"/>
          <w:szCs w:val="24"/>
          <w:lang w:val="it-IT"/>
        </w:rPr>
        <w:t>being</w:t>
      </w:r>
      <w:r w:rsidRPr="00696726">
        <w:rPr>
          <w:rFonts w:ascii="Times New Roman" w:hAnsi="Times New Roman" w:cs="Times New Roman"/>
          <w:color w:val="222222"/>
          <w:sz w:val="24"/>
          <w:szCs w:val="24"/>
          <w:lang w:val="it-IT"/>
        </w:rPr>
        <w:t xml:space="preserve"> the main predictor of author performance</w:t>
      </w:r>
      <w:r>
        <w:rPr>
          <w:rFonts w:ascii="Times New Roman" w:hAnsi="Times New Roman" w:cs="Times New Roman"/>
          <w:color w:val="222222"/>
          <w:sz w:val="24"/>
          <w:szCs w:val="24"/>
          <w:lang w:val="it-IT"/>
        </w:rPr>
        <w:t>.</w:t>
      </w:r>
      <w:r w:rsidRPr="00696726">
        <w:rPr>
          <w:rFonts w:ascii="Times New Roman" w:hAnsi="Times New Roman" w:cs="Times New Roman"/>
          <w:color w:val="222222"/>
          <w:sz w:val="24"/>
          <w:szCs w:val="24"/>
          <w:lang w:val="it-IT"/>
        </w:rPr>
        <w:t xml:space="preserve"> </w:t>
      </w:r>
      <w:r w:rsidRPr="00713506">
        <w:rPr>
          <w:rFonts w:ascii="Times New Roman" w:hAnsi="Times New Roman" w:cs="Times New Roman"/>
          <w:color w:val="222222"/>
          <w:sz w:val="24"/>
          <w:szCs w:val="24"/>
          <w:lang w:val="it-IT"/>
        </w:rPr>
        <w:t>Accounting for supplementary citations in bibliometrics d</w:t>
      </w:r>
      <w:r>
        <w:rPr>
          <w:rFonts w:ascii="Times New Roman" w:hAnsi="Times New Roman" w:cs="Times New Roman"/>
          <w:color w:val="222222"/>
          <w:sz w:val="24"/>
          <w:szCs w:val="24"/>
          <w:lang w:val="it-IT"/>
        </w:rPr>
        <w:t>id</w:t>
      </w:r>
      <w:r w:rsidRPr="00713506">
        <w:rPr>
          <w:rFonts w:ascii="Times New Roman" w:hAnsi="Times New Roman" w:cs="Times New Roman"/>
          <w:color w:val="222222"/>
          <w:sz w:val="24"/>
          <w:szCs w:val="24"/>
          <w:lang w:val="it-IT"/>
        </w:rPr>
        <w:t xml:space="preserve"> not substantially change the current ranking dynamics.</w:t>
      </w:r>
    </w:p>
    <w:p w14:paraId="20D3E44B" w14:textId="77777777" w:rsidR="00667E81" w:rsidRDefault="00667E81" w:rsidP="00667E81">
      <w:pPr>
        <w:spacing w:line="480" w:lineRule="auto"/>
        <w:rPr>
          <w:b/>
          <w:shd w:val="clear" w:color="auto" w:fill="FFFFFF"/>
        </w:rPr>
      </w:pPr>
    </w:p>
    <w:p w14:paraId="7BE9E78F" w14:textId="77777777" w:rsidR="00667E81" w:rsidRPr="00B33FA4" w:rsidRDefault="00667E81" w:rsidP="00667E81">
      <w:pPr>
        <w:spacing w:line="480" w:lineRule="auto"/>
        <w:rPr>
          <w:b/>
          <w:shd w:val="clear" w:color="auto" w:fill="FFFFFF"/>
        </w:rPr>
      </w:pPr>
      <w:r w:rsidRPr="00696726">
        <w:rPr>
          <w:rFonts w:ascii="Times New Roman" w:hAnsi="Times New Roman" w:cs="Times New Roman"/>
          <w:b/>
          <w:sz w:val="24"/>
          <w:szCs w:val="24"/>
          <w:shd w:val="clear" w:color="auto" w:fill="FFFFFF"/>
        </w:rPr>
        <w:t>Main conclusions</w:t>
      </w:r>
    </w:p>
    <w:p w14:paraId="576562BE" w14:textId="77777777" w:rsidR="00667E81" w:rsidRPr="00842E5F" w:rsidRDefault="00667E81" w:rsidP="00667E81">
      <w:pPr>
        <w:spacing w:line="480" w:lineRule="auto"/>
        <w:rPr>
          <w:rFonts w:ascii="Times New Roman" w:hAnsi="Times New Roman" w:cs="Times New Roman"/>
          <w:sz w:val="24"/>
          <w:szCs w:val="24"/>
        </w:rPr>
      </w:pPr>
      <w:r w:rsidRPr="00842E5F">
        <w:rPr>
          <w:rFonts w:ascii="Times New Roman" w:hAnsi="Times New Roman" w:cs="Times New Roman"/>
          <w:sz w:val="24"/>
          <w:szCs w:val="24"/>
          <w:lang w:val="it-IT"/>
        </w:rPr>
        <w:t xml:space="preserve">Current ranking dynamics are largely unaffected by supplementary citations as they are </w:t>
      </w:r>
      <w:r w:rsidRPr="00842E5F">
        <w:rPr>
          <w:rFonts w:ascii="Times New Roman" w:hAnsi="Times New Roman" w:cs="Times New Roman"/>
          <w:sz w:val="24"/>
          <w:szCs w:val="24"/>
        </w:rPr>
        <w:t>10 times less than the number of main text citations. This is exacerbated by the common practice of</w:t>
      </w:r>
      <w:r w:rsidRPr="00842E5F">
        <w:rPr>
          <w:rFonts w:ascii="Times New Roman" w:hAnsi="Times New Roman" w:cs="Times New Roman"/>
          <w:sz w:val="24"/>
          <w:szCs w:val="24"/>
          <w:lang w:val="it-IT"/>
        </w:rPr>
        <w:t xml:space="preserve"> citing datasets assembled by previous papers instead than the original articles. Nonetheless, researcher performance evaluations should include criteria that better capture authors’ contribution of new, publicly available, data. This could encourage field ecologists to collect and store new data in a systematic manner, thereby mitigating the data patchiness and bias in macroecology studies, and further accelerating the advancement of Ecology.</w:t>
      </w:r>
    </w:p>
    <w:p w14:paraId="7AFD20EF" w14:textId="77777777" w:rsidR="00B33FA4" w:rsidRPr="00667E81" w:rsidRDefault="00B33FA4" w:rsidP="00667E81">
      <w:pPr>
        <w:spacing w:line="480" w:lineRule="auto"/>
        <w:rPr>
          <w:b/>
          <w:color w:val="222222"/>
        </w:rPr>
      </w:pPr>
    </w:p>
    <w:p w14:paraId="5732B3A7" w14:textId="66037F2E" w:rsidR="00553BFA" w:rsidRPr="00553BFA" w:rsidRDefault="00553BFA" w:rsidP="00B51FAF">
      <w:pPr>
        <w:pStyle w:val="Normal1"/>
        <w:spacing w:line="480" w:lineRule="auto"/>
        <w:rPr>
          <w:rFonts w:ascii="Times New Roman" w:hAnsi="Times New Roman" w:cs="Times New Roman"/>
          <w:sz w:val="24"/>
          <w:szCs w:val="24"/>
        </w:rPr>
        <w:sectPr w:rsidR="00553BFA" w:rsidRPr="00553BFA" w:rsidSect="00C52075">
          <w:pgSz w:w="11909" w:h="16834" w:code="9"/>
          <w:pgMar w:top="1440" w:right="1440" w:bottom="1440" w:left="1440" w:header="720" w:footer="720" w:gutter="0"/>
          <w:pgNumType w:start="1"/>
          <w:cols w:space="720"/>
          <w:docGrid w:linePitch="299"/>
        </w:sectPr>
      </w:pPr>
      <w:bookmarkStart w:id="8" w:name="m_549759115205939151__jv0oual0bfnf"/>
      <w:bookmarkStart w:id="9" w:name="_jv0oual0bfnf" w:colFirst="0" w:colLast="0"/>
      <w:bookmarkEnd w:id="8"/>
      <w:bookmarkEnd w:id="9"/>
      <w:r w:rsidRPr="00553BFA">
        <w:rPr>
          <w:rFonts w:ascii="Times New Roman" w:hAnsi="Times New Roman" w:cs="Times New Roman"/>
          <w:b/>
          <w:sz w:val="24"/>
          <w:szCs w:val="24"/>
        </w:rPr>
        <w:t>Keywords:</w:t>
      </w:r>
      <w:r>
        <w:rPr>
          <w:rFonts w:ascii="Times New Roman" w:hAnsi="Times New Roman" w:cs="Times New Roman"/>
          <w:sz w:val="24"/>
          <w:szCs w:val="24"/>
        </w:rPr>
        <w:t xml:space="preserve"> </w:t>
      </w:r>
      <w:r w:rsidR="00781B59">
        <w:rPr>
          <w:rFonts w:ascii="Times New Roman" w:hAnsi="Times New Roman" w:cs="Times New Roman"/>
          <w:sz w:val="24"/>
          <w:szCs w:val="24"/>
        </w:rPr>
        <w:t xml:space="preserve">Bibliometrics, Citation analysis, Ecology, H-Index, </w:t>
      </w:r>
      <w:r w:rsidR="00781B59" w:rsidRPr="000622B2">
        <w:rPr>
          <w:rFonts w:ascii="Times New Roman" w:hAnsi="Times New Roman" w:cs="Times New Roman"/>
          <w:sz w:val="24"/>
          <w:szCs w:val="24"/>
        </w:rPr>
        <w:t>Journal impact factor</w:t>
      </w:r>
      <w:r w:rsidR="00781B59">
        <w:rPr>
          <w:rFonts w:ascii="Times New Roman" w:hAnsi="Times New Roman" w:cs="Times New Roman"/>
          <w:sz w:val="24"/>
          <w:szCs w:val="24"/>
        </w:rPr>
        <w:t>, Publish or perish, Scientometrics, Supplementary materials</w:t>
      </w:r>
    </w:p>
    <w:p w14:paraId="0BC55A76" w14:textId="77777777" w:rsidR="00B51FAF" w:rsidRDefault="00B51FAF">
      <w:pPr>
        <w:pStyle w:val="Heading1"/>
        <w:keepNext w:val="0"/>
        <w:keepLines w:val="0"/>
        <w:spacing w:before="480"/>
        <w:rPr>
          <w:rFonts w:ascii="Times New Roman" w:eastAsia="Times New Roman" w:hAnsi="Times New Roman" w:cs="Times New Roman"/>
          <w:b/>
          <w:sz w:val="24"/>
          <w:szCs w:val="24"/>
        </w:rPr>
        <w:sectPr w:rsidR="00B51FAF" w:rsidSect="009E0381">
          <w:type w:val="continuous"/>
          <w:pgSz w:w="11909" w:h="16834"/>
          <w:pgMar w:top="1440" w:right="1440" w:bottom="1440" w:left="1440" w:header="720" w:footer="720" w:gutter="0"/>
          <w:lnNumType w:countBy="1" w:restart="continuous"/>
          <w:pgNumType w:start="1"/>
          <w:cols w:space="720"/>
          <w:docGrid w:linePitch="299"/>
        </w:sectPr>
      </w:pPr>
    </w:p>
    <w:p w14:paraId="00000011" w14:textId="77AEE648" w:rsidR="00606B8E" w:rsidRPr="00553BFA" w:rsidRDefault="0093081D">
      <w:pPr>
        <w:pStyle w:val="Heading1"/>
        <w:keepNext w:val="0"/>
        <w:keepLines w:val="0"/>
        <w:spacing w:before="480"/>
        <w:rPr>
          <w:rFonts w:ascii="Times New Roman" w:eastAsia="Times New Roman" w:hAnsi="Times New Roman" w:cs="Times New Roman"/>
          <w:b/>
          <w:sz w:val="24"/>
          <w:szCs w:val="24"/>
        </w:rPr>
      </w:pPr>
      <w:r w:rsidRPr="00553BFA">
        <w:rPr>
          <w:rFonts w:ascii="Times New Roman" w:eastAsia="Times New Roman" w:hAnsi="Times New Roman" w:cs="Times New Roman"/>
          <w:b/>
          <w:sz w:val="24"/>
          <w:szCs w:val="24"/>
        </w:rPr>
        <w:lastRenderedPageBreak/>
        <w:t>Introduction</w:t>
      </w:r>
    </w:p>
    <w:p w14:paraId="00000012" w14:textId="77777777" w:rsidR="00606B8E" w:rsidRDefault="0093081D">
      <w:pPr>
        <w:pStyle w:val="Normal1"/>
        <w:rPr>
          <w:rFonts w:ascii="Times New Roman" w:eastAsia="Times New Roman" w:hAnsi="Times New Roman" w:cs="Times New Roman"/>
          <w:b/>
        </w:rPr>
      </w:pPr>
      <w:r>
        <w:rPr>
          <w:rFonts w:ascii="Times New Roman" w:eastAsia="Times New Roman" w:hAnsi="Times New Roman" w:cs="Times New Roman"/>
          <w:b/>
        </w:rPr>
        <w:t xml:space="preserve"> </w:t>
      </w:r>
    </w:p>
    <w:p w14:paraId="11B3E777" w14:textId="5E8B90BC" w:rsidR="00946A2A" w:rsidRDefault="003335D6" w:rsidP="005162F2">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last century has seen an exponential growth of scientific productivity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{"citationItems":[{"id":"ITEM-1","itemData":{"DOI":"10.1007/s11192-010-0202-z","ISSN":"01389130","abstract":"The growth rate of scientific publication has been studied from 1907 to 2007 using available data from a number of literature databases, including Science Citation Index (SCI) and Social Sciences Citation Index (SSCI). Traditional scientific publishing, that is publication in peer-reviewed journals, is still increasing although there are big differences between fields. There are no indications that the growth rate has decreased in the last 50 years. At the same time publication using new channels, for example conference proceedings, open archives and home pages, is growing fast. The growth rate for SCI up to 2007 is smaller than for comparable databases. This means that SCI was covering a decreasing part of the traditional scientific literature. There are also clear indications that the coverage by SCI is especially low in some of the scientific areas with the highest growth rate, including computer science and engineering sciences. The role of conference proceedings, open access archives and publications published on the net is increasing, especially in scientific fields with high growth rates, but this has only partially been reflected in the databases. The new publication channels challenge the use of the big databases in measurements of scientific productivity or output and of the growth rate of science. Because of the declining coverage and this challenge it is problematic that SCI has been used and is used as the dominant source for science indicators based on publication and citation numbers. The limited data available for social sciences show that the growth rate in SSCI was remarkably low and indicate that the coverage by SSCI was declining over time. National Science Indicators from Thomson Reuters is based solely on SCI, SSCI and Arts and Humanities Citation Index (AHCI). Therefore the declining coverage of the citation databases problematizes the use of this source.","author":[{"dropping-particle":"","family":"Larsen","given":"Peder Olesen","non-dropping-particle":"","parse-names":false,"suffix":""},{"dropping-particle":"","family":"Ins","given":"Markus","non-dropping-particle":"von","parse-names":false,"suffix":""}],"container-title":"Scientometrics","id":"ITEM-1","issue":"3","issued":{"date-parts":[["2010"]]},"page":"575-603","title":"The rate of growth in scientific publication and the decline in coverage provided by science citation index","type":"article-journal","volume":"84"},"uris":["http://www.mendeley.com/documents/?uuid=9ba18eb1-7e79-447b-b8ca-41373313e41d"]},{"id":"ITEM-2","itemData":{"DOI":"10.1002/asi.23329","ISSN":"23301643","abstract":"Many studies in information science have looked at the growth of science. In this study, we re-examine the question of the growth of science. To do this we (i) use current data up to publication year 2012 and (ii) analyse it across all disciplines and also separately for the natural sciences and for the medical and health sciences. Furthermore, the data are analysed with an advanced statistical technique - segmented regression analysis - which can identify specific segments with similar growth rates in the history of science. The study is based on two different sets of bibliometric data: (1) The number of publications held as source items in the Web of Science (WoS, Thomson Reuters) per publication year and (2) the number of cited references in the publications of the source items per cited reference year. We have looked at the rate at which science has grown since the mid-1600s. In our analysis of cited references we identified three growth phases in the development of science, which each led to growth rates tripling in comparison with the previous phase: from less than 1% up to the middle of the 18th century, to 2 to 3% up to the period between the two world wars and 8 to 9% to 2012.","author":[{"dropping-particle":"","family":"Bornmann","given":"Lutz","non-dropping-particle":"","parse-names":false,"suffix":""},{"dropping-particle":"","family":"Mutz","given":"Rüdiger","non-dropping-particle":"","parse-names":false,"suffix":""}],"container-title":"Journal of the Association for Information Science and Technology","id":"ITEM-2","issued":{"date-parts":[["2015"]]},"page":"2215–2222","title":"Growth rates of modern science: A bibliometric analysis based on the number of publications and cited references","type":"article-journal","volume":"66"},"uris":["http://www.mendeley.com/documents/?uuid=2a922f08-003f-4959-b938-c485ec0b9610"]}],"mendeley":{"formattedCitation":"(Larsen &amp; von Ins, 2010; Bornmann &amp; Mutz, 2015)","plainTextFormattedCitation":"(Larsen &amp; von Ins, 2010; Bornmann &amp; Mutz, 2015)","previouslyFormattedCitation":"(Larsen &amp; von Ins, 2010; Bornmann &amp; Mutz, 2015)"},"properties":{"noteIndex":0},"schema":"https://github.com/citation-style-language/schema/raw/master/csl-citation.json"}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A73D01">
        <w:rPr>
          <w:rFonts w:ascii="Times New Roman" w:eastAsia="Times New Roman" w:hAnsi="Times New Roman" w:cs="Times New Roman"/>
          <w:noProof/>
          <w:sz w:val="24"/>
          <w:szCs w:val="24"/>
        </w:rPr>
        <w:t>(Larsen &amp; von Ins, 2010; Bornmann &amp; Mutz, 2015)</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and nowadays, several million papers are published every year in about 10,000 scientific journals. Science has also become increasingly competitive, and the second half of the last century has been characterized by a radical shift in academic practice. The widely known “publish or perish” paradigm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{"citationItems":[{"id":"ITEM-1","itemData":{"author":[{"dropping-particle":"","family":"Garfield","given":"E.","non-dropping-particle":"","parse-names":false,"suffix":""}],"container-title":"The Scientist","id":"ITEM-1","issue":"12","issued":{"date-parts":[["1996"]]},"page":"11","title":"What Is The Primordial Reference For The Phrase 'Publish Or Perish'?","type":"article-journal","volume":"10"},"uris":["http://www.mendeley.com/documents/?uuid=2d893059-431d-47e6-9f64-0e3caebad334"]}],"mendeley":{"formattedCitation":"(Garfield, 1996)","plainTextFormattedCitation":"(Garfield, 1996)","previouslyFormattedCitation":"(Garfield, 1996)"},"properties":{"noteIndex":0},"schema":"https://github.com/citation-style-language/schema/raw/master/csl-citation.json"}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A73D01">
        <w:rPr>
          <w:rFonts w:ascii="Times New Roman" w:eastAsia="Times New Roman" w:hAnsi="Times New Roman" w:cs="Times New Roman"/>
          <w:noProof/>
          <w:sz w:val="24"/>
          <w:szCs w:val="24"/>
        </w:rPr>
        <w:t>(Garfield, 1996)</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is more relevant than ever, with authors under the constant pressure to produce papers in order to succeed in an increasingly competitive academic environment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{"citationItems":[{"id":"ITEM-1","itemData":{"DOI":"10.1038/520144a","ISSN":"0028-0836","abstract":"There is a growing number of postdocs and few places in academia for them to go. But change could be on the way.","author":[{"dropping-particle":"","family":"Powell","given":"Kendall","non-dropping-particle":"","parse-names":false,"suffix":""}],"container-title":"Nature News","id":"ITEM-1","issue":"7546","issued":{"date-parts":[["2015"]]},"page":"144","title":"The future of the postdoc","type":"article-journal","volume":"520"},"uris":["http://www.mendeley.com/documents/?uuid=ac79bd8b-a40f-4b36-8823-0849609dfa9c"]}],"mendeley":{"formattedCitation":"(Powell, 2015)","plainTextFormattedCitation":"(Powell, 2015)","previouslyFormattedCitation":"(Powell, 2015)"},"properties":{"noteIndex":0},"schema":"https://github.com/citation-style-language/schema/raw/master/csl-citation.json"}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110695">
        <w:rPr>
          <w:rFonts w:ascii="Times New Roman" w:eastAsia="Times New Roman" w:hAnsi="Times New Roman" w:cs="Times New Roman"/>
          <w:noProof/>
          <w:sz w:val="24"/>
          <w:szCs w:val="24"/>
        </w:rPr>
        <w:t>(Powell, 2015)</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p>
    <w:p w14:paraId="08DDC5E2" w14:textId="62247255" w:rsidR="00946A2A" w:rsidRDefault="003335D6" w:rsidP="005162F2">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Nowadays more researchers compete with each other for declining research grants, funding, and academic positions, resulting in a pyramid where for any given number of PhD students, only a limited number of postdoc positions and even less tenure track positions or professorships are available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{"citationItems":[{"id":"ITEM-1","itemData":{"DOI":"10.1038/472276a","ISBN":"1882982363","ISSN":"0028-0836","PMID":"21512548","abstract":"The world is producing more PhDs than ever before. Is it time to stop?","author":[{"dropping-particle":"","family":"Cyranosk","given":"David","non-dropping-particle":"","parse-names":false,"suffix":""},{"dropping-particle":"","family":"Gilbert","given":"Natasha","non-dropping-particle":"","parse-names":false,"suffix":""},{"dropping-particle":"","family":"Ledford","given":"Heidi","non-dropping-particle":"","parse-names":false,"suffix":""},{"dropping-particle":"","family":"Nayar","given":"Anjali","non-dropping-particle":"","parse-names":false,"suffix":""},{"dropping-particle":"","family":"Yahia","given":"Mohammed","non-dropping-particle":"","parse-names":false,"suffix":""},{"dropping-particle":"","family":"Cyranoski","given":"David","non-dropping-particle":"","parse-names":false,"suffix":""},{"dropping-particle":"","family":"Gilbert","given":"Natasha","non-dropping-particle":"","parse-names":false,"suffix":""},{"dropping-particle":"","family":"Ledford","given":"Heidi","non-dropping-particle":"","parse-names":false,"suffix":""},{"dropping-particle":"","family":"Nayar","given":"Anjali","non-dropping-particle":"","parse-names":false,"suffix":""},{"dropping-particle":"","family":"Yahia","given":"Mohammed","non-dropping-particle":"","parse-names":false,"suffix":""}],"container-title":"Nature News","id":"ITEM-1","issue":"7343","issued":{"date-parts":[["2009"]]},"page":"276-279","title":"The phd factory","type":"article-journal","volume":"472"},"uris":["http://www.mendeley.com/documents/?uuid=30ff5b48-bcb0-4405-8d3d-fb9c077a3859"]},{"id":"ITEM-2","itemData":{"DOI":"10.1038/520144a","ISSN":"0028-0836","abstract":"There is a growing number of postdocs and few places in academia for them to go. But change could be on the way.","author":[{"dropping-particle":"","family":"Powell","given":"Kendall","non-dropping-particle":"","parse-names":false,"suffix":""}],"container-title":"Nature News","id":"ITEM-2","issue":"7546","issued":{"date-parts":[["2015"]]},"page":"144","title":"The future of the postdoc","type":"article-journal","volume":"520"},"uris":["http://www.mendeley.com/documents/?uuid=ac79bd8b-a40f-4b36-8823-0849609dfa9c"]}],"mendeley":{"formattedCitation":"(Cyranosk &lt;i&gt;et al.&lt;/i&gt;, 2009; Powell, 2015)","plainTextFormattedCitation":"(Cyranosk et al., 2009; Powell, 2015)","previouslyFormattedCitation":"(Cyranosk &lt;i&gt;et al.&lt;/i&gt;, 2009; Powell, 2015)"},"properties":{"noteIndex":0},"schema":"https://github.com/citation-style-language/schema/raw/master/csl-citation.json"}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110695">
        <w:rPr>
          <w:rFonts w:ascii="Times New Roman" w:eastAsia="Times New Roman" w:hAnsi="Times New Roman" w:cs="Times New Roman"/>
          <w:noProof/>
          <w:sz w:val="24"/>
          <w:szCs w:val="24"/>
        </w:rPr>
        <w:t xml:space="preserve">(Cyranosk </w:t>
      </w:r>
      <w:r w:rsidRPr="00110695">
        <w:rPr>
          <w:rFonts w:ascii="Times New Roman" w:eastAsia="Times New Roman" w:hAnsi="Times New Roman" w:cs="Times New Roman"/>
          <w:i/>
          <w:noProof/>
          <w:sz w:val="24"/>
          <w:szCs w:val="24"/>
        </w:rPr>
        <w:t>et al.</w:t>
      </w:r>
      <w:r w:rsidRPr="00110695">
        <w:rPr>
          <w:rFonts w:ascii="Times New Roman" w:eastAsia="Times New Roman" w:hAnsi="Times New Roman" w:cs="Times New Roman"/>
          <w:noProof/>
          <w:sz w:val="24"/>
          <w:szCs w:val="24"/>
        </w:rPr>
        <w:t>, 2009; Powell, 2015)</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In turn, hiring or funding committees can hardly evaluate the full scientific production of researchers or it becomes increasingly harder to rank increasingly specialized researchers applying for a broadly described position, rendering the evaluation by a general committee prone to subjectivity and hardly reproducible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{"citationItems":[{"id":"ITEM-1","itemData":{"author":[{"dropping-particle":"","family":"Pier","given":"E. L.","non-dropping-particle":"","parse-names":false,"suffix":""},{"dropping-particle":"","family":"Brauer","given":"M.","non-dropping-particle":"","parse-names":false,"suffix":""},{"dropping-particle":"","family":"Filut","given":"A.","non-dropping-particle":"","parse-names":false,"suffix":""},{"dropping-particle":"","family":"Kaatz","given":"A.","non-dropping-particle":"","parse-names":false,"suffix":""},{"dropping-particle":"","family":"Raclaw","given":"J.","non-dropping-particle":"","parse-names":false,"suffix":""},{"dropping-particle":"","family":"Nathan","given":"M.J.","non-dropping-particle":"","parse-names":false,"suffix":""},{"dropping-particle":"","family":"Ford","given":"C.E.","non-dropping-particle":"","parse-names":false,"suffix":""},{"dropping-particle":"","family":"Carnes","given":"M.","non-dropping-particle":"","parse-names":false,"suffix":""}],"container-title":"Proceedings of the National Academy of Sciences","id":"ITEM-1","issue":"12","issued":{"date-parts":[["2018"]]},"page":"2952-2957","title":"Low agreement among reviewers evaluating the same NIH grant applications","type":"article-journal","volume":"115"},"uris":["http://www.mendeley.com/documents/?uuid=54c47a68-c375-4449-88aa-321a9328bd9a"]},{"id":"ITEM-2","itemData":{"DOI":"10.31234/osf.io/483zj","author":[{"dropping-particle":"","family":"Forscher","given":"P.S.","non-dropping-particle":"","parse-names":false,"suffix":""},{"dropping-particle":"","family":"Brauer","given":"M.","non-dropping-particle":"","parse-names":false,"suffix":""},{"dropping-particle":"","family":"Cox","given":"W.T.L.","non-dropping-particle":"","parse-names":false,"suffix":""},{"dropping-particle":"","family":"Devine","given":"P.G.","non-dropping-particle":"","parse-names":false,"suffix":""}],"container-title":"PsyArXiv","id":"ITEM-2","issued":{"date-parts":[["2019"]]},"title":"How Many Reviewers Are Required to Obtain Reliable Evaluations of NIH R01 Grant Proposals?","type":"article-journal"},"uris":["http://www.mendeley.com/documents/?uuid=85b8edd9-9bce-4673-ac33-f8e05445ab5e"]}],"mendeley":{"formattedCitation":"(Pier &lt;i&gt;et al.&lt;/i&gt;, 2018; Forscher &lt;i&gt;et al.&lt;/i&gt;, 2019)","plainTextFormattedCitation":"(Pier et al., 2018; Forscher et al., 2019)","previouslyFormattedCitation":"(Pier &lt;i&gt;et al.&lt;/i&gt;, 2018; Forscher &lt;i&gt;et al.&lt;/i&gt;, 2019)"},"properties":{"noteIndex":0},"schema":"https://github.com/citation-style-language/schema/raw/master/csl-citation.json"}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8E76D4">
        <w:rPr>
          <w:rFonts w:ascii="Times New Roman" w:eastAsia="Times New Roman" w:hAnsi="Times New Roman" w:cs="Times New Roman"/>
          <w:noProof/>
          <w:sz w:val="24"/>
          <w:szCs w:val="24"/>
        </w:rPr>
        <w:t xml:space="preserve">(Pier </w:t>
      </w:r>
      <w:r w:rsidRPr="008E76D4">
        <w:rPr>
          <w:rFonts w:ascii="Times New Roman" w:eastAsia="Times New Roman" w:hAnsi="Times New Roman" w:cs="Times New Roman"/>
          <w:i/>
          <w:noProof/>
          <w:sz w:val="24"/>
          <w:szCs w:val="24"/>
        </w:rPr>
        <w:t>et al.</w:t>
      </w:r>
      <w:r w:rsidRPr="008E76D4">
        <w:rPr>
          <w:rFonts w:ascii="Times New Roman" w:eastAsia="Times New Roman" w:hAnsi="Times New Roman" w:cs="Times New Roman"/>
          <w:noProof/>
          <w:sz w:val="24"/>
          <w:szCs w:val="24"/>
        </w:rPr>
        <w:t xml:space="preserve">, 2018; Forscher </w:t>
      </w:r>
      <w:r w:rsidRPr="008E76D4">
        <w:rPr>
          <w:rFonts w:ascii="Times New Roman" w:eastAsia="Times New Roman" w:hAnsi="Times New Roman" w:cs="Times New Roman"/>
          <w:i/>
          <w:noProof/>
          <w:sz w:val="24"/>
          <w:szCs w:val="24"/>
        </w:rPr>
        <w:t>et al.</w:t>
      </w:r>
      <w:r w:rsidRPr="008E76D4">
        <w:rPr>
          <w:rFonts w:ascii="Times New Roman" w:eastAsia="Times New Roman" w:hAnsi="Times New Roman" w:cs="Times New Roman"/>
          <w:noProof/>
          <w:sz w:val="24"/>
          <w:szCs w:val="24"/>
        </w:rPr>
        <w:t>, 2019)</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This has led to an increased reliance by evaluation committees on quantitative metrics for ranking researchers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{"citationItems":[{"id":"ITEM-1","itemData":{"author":[{"dropping-particle":"","family":"Wouters","given":"P.","non-dropping-particle":"","parse-names":false,"suffix":""}],"container-title":"Beyond Bibliometrics: Harnessing Multidimensional Indicators of Scholarly Impact","editor":[{"dropping-particle":"","family":"Cronin","given":"B.","non-dropping-particle":"","parse-names":false,"suffix":""},{"dropping-particle":"","family":"Sugimoto","given":"C","non-dropping-particle":"","parse-names":false,"suffix":""}],"id":"ITEM-1","issued":{"date-parts":[["2014"]]},"publisher":"MIT Press","title":"The Citation: From Culture to Infrastructure","type":"chapter"},"uris":["http://www.mendeley.com/documents/?uuid=f92b8378-f2a2-4ee8-8e37-63757c1da01b"]}],"mendeley":{"formattedCitation":"(Wouters, 2014)","plainTextFormattedCitation":"(Wouters, 2014)","previouslyFormattedCitation":"(Wouters, 2014)"},"properties":{"noteIndex":0},"schema":"https://github.com/citation-style-language/schema/raw/master/csl-citation.json"}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A00CA5">
        <w:rPr>
          <w:rFonts w:ascii="Times New Roman" w:eastAsia="Times New Roman" w:hAnsi="Times New Roman" w:cs="Times New Roman"/>
          <w:noProof/>
          <w:sz w:val="24"/>
          <w:szCs w:val="24"/>
        </w:rPr>
        <w:t>(Wouters, 2014)</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A multitude of indicators have been proposed, but the most commonly used are the number of publications, the total number of citations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{"citationItems":[{"id":"ITEM-1","itemData":{"DOI":"10.1038/502291a","ISSN":"0028-0836","abstract":"Publishing in the most prestigious journals can open doors, but their cachet is under attack.","author":[{"dropping-particle":"","family":"Reich","given":"E.S.","non-dropping-particle":"","parse-names":false,"suffix":""}],"container-title":"Nature News","id":"ITEM-1","issue":"7471","issued":{"date-parts":[["2013"]]},"page":"291","title":"Science publishing: The golden club","type":"article-journal","volume":"502"},"uris":["http://www.mendeley.com/documents/?uuid=527cd78b-5a6f-4fa0-bd01-8f41959500d8"]}],"mendeley":{"formattedCitation":"(Reich, 2013)","plainTextFormattedCitation":"(Reich, 2013)","previouslyFormattedCitation":"(Reich, 2013)"},"properties":{"noteIndex":0},"schema":"https://github.com/citation-style-language/schema/raw/master/csl-citation.json"}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172255">
        <w:rPr>
          <w:rFonts w:ascii="Times New Roman" w:eastAsia="Times New Roman" w:hAnsi="Times New Roman" w:cs="Times New Roman"/>
          <w:noProof/>
          <w:sz w:val="24"/>
          <w:szCs w:val="24"/>
        </w:rPr>
        <w:t>(Reich, 2013)</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and the H-index which combines the previous two, and corresponds to the</w:t>
      </w:r>
      <w:r>
        <w:rPr>
          <w:rFonts w:ascii="Times New Roman" w:eastAsia="Times New Roman" w:hAnsi="Times New Roman" w:cs="Times New Roman"/>
          <w:color w:val="222222"/>
          <w:sz w:val="24"/>
          <w:szCs w:val="24"/>
          <w:highlight w:val="white"/>
        </w:rPr>
        <w:t xml:space="preserve"> number of</w:t>
      </w:r>
      <w:r>
        <w:rPr>
          <w:rFonts w:ascii="Times New Roman" w:eastAsia="Times New Roman" w:hAnsi="Times New Roman" w:cs="Times New Roman"/>
          <w:i/>
          <w:color w:val="222222"/>
          <w:sz w:val="24"/>
          <w:szCs w:val="24"/>
          <w:highlight w:val="white"/>
        </w:rPr>
        <w:t xml:space="preserve"> </w:t>
      </w:r>
      <w:r>
        <w:rPr>
          <w:rFonts w:ascii="Times New Roman" w:eastAsia="Times New Roman" w:hAnsi="Times New Roman" w:cs="Times New Roman"/>
          <w:color w:val="222222"/>
          <w:sz w:val="24"/>
          <w:szCs w:val="24"/>
          <w:highlight w:val="white"/>
        </w:rPr>
        <w:t>papers (</w:t>
      </w:r>
      <w:r w:rsidRPr="005B4CA3">
        <w:rPr>
          <w:rFonts w:ascii="Times New Roman" w:eastAsia="Times New Roman" w:hAnsi="Times New Roman" w:cs="Times New Roman"/>
          <w:i/>
          <w:color w:val="222222"/>
          <w:sz w:val="24"/>
          <w:szCs w:val="24"/>
          <w:highlight w:val="white"/>
        </w:rPr>
        <w:t>h</w:t>
      </w:r>
      <w:r>
        <w:rPr>
          <w:rFonts w:ascii="Times New Roman" w:eastAsia="Times New Roman" w:hAnsi="Times New Roman" w:cs="Times New Roman"/>
          <w:color w:val="222222"/>
          <w:sz w:val="24"/>
          <w:szCs w:val="24"/>
          <w:highlight w:val="white"/>
        </w:rPr>
        <w:t xml:space="preserve">) that have each been cited at least </w:t>
      </w:r>
      <w:r w:rsidRPr="005B4CA3">
        <w:rPr>
          <w:rFonts w:ascii="Times New Roman" w:eastAsia="Times New Roman" w:hAnsi="Times New Roman" w:cs="Times New Roman"/>
          <w:i/>
          <w:color w:val="222222"/>
          <w:sz w:val="24"/>
          <w:szCs w:val="24"/>
          <w:highlight w:val="white"/>
        </w:rPr>
        <w:t>h</w:t>
      </w:r>
      <w:r>
        <w:rPr>
          <w:rFonts w:ascii="Times New Roman" w:eastAsia="Times New Roman" w:hAnsi="Times New Roman" w:cs="Times New Roman"/>
          <w:color w:val="222222"/>
          <w:sz w:val="24"/>
          <w:szCs w:val="24"/>
          <w:highlight w:val="white"/>
        </w:rPr>
        <w:t xml:space="preserve"> times </w:t>
      </w:r>
      <w:r>
        <w:rPr>
          <w:rFonts w:ascii="Times New Roman" w:eastAsia="Times New Roman" w:hAnsi="Times New Roman" w:cs="Times New Roman"/>
          <w:color w:val="222222"/>
          <w:sz w:val="24"/>
          <w:szCs w:val="24"/>
          <w:highlight w:val="white"/>
        </w:rPr>
        <w:fldChar w:fldCharType="begin" w:fldLock="1"/>
      </w:r>
      <w:r>
        <w:rPr>
          <w:rFonts w:ascii="Times New Roman" w:eastAsia="Times New Roman" w:hAnsi="Times New Roman" w:cs="Times New Roman"/>
          <w:color w:val="222222"/>
          <w:sz w:val="24"/>
          <w:szCs w:val="24"/>
          <w:highlight w:val="white"/>
        </w:rPr>
        <w:instrText>ADDIN CSL_CITATION {"citationItems":[{"id":"ITEM-1","itemData":{"DOI":"10.1007/s11192-010-0193-9","ISSN":"01389130","abstract":"I propose the index $\\hbar$ (\"hbar\"), defined as the number of papers of an individual that have citation count larger than or equal to the $\\hbar$ of all coauthors of each paper, as a useful index to characterize the scientific output of a researcher that takes into account the effect of multiple coauthorship. The bar is higher for $\\hbar$.","author":[{"dropping-particle":"","family":"Hirsch","given":"J. E.","non-dropping-particle":"","parse-names":false,"suffix":""}],"container-title":"Proceedings of the National Academy of Sciences","id":"ITEM-1","issue":"46","issued":{"date-parts":[["2005"]]},"page":"16569-16572","title":"An index to quantify an individual's scientific research output","type":"article-journal","volume":"102"},"uris":["http://www.mendeley.com/documents/?uuid=b2ae241c-c7b3-482d-a4a2-a5f308913234"]}],"mendeley":{"formattedCitation":"(Hirsch, 2005)","plainTextFormattedCitation":"(Hirsch, 2005)","previouslyFormattedCitation":"(Hirsch, 2005)"},"properties":{"noteIndex":0},"schema":"https://github.com/citation-style-language/schema/raw/master/csl-citation.json"}</w:instrText>
      </w:r>
      <w:r>
        <w:rPr>
          <w:rFonts w:ascii="Times New Roman" w:eastAsia="Times New Roman" w:hAnsi="Times New Roman" w:cs="Times New Roman"/>
          <w:color w:val="222222"/>
          <w:sz w:val="24"/>
          <w:szCs w:val="24"/>
          <w:highlight w:val="white"/>
        </w:rPr>
        <w:fldChar w:fldCharType="separate"/>
      </w:r>
      <w:r w:rsidRPr="00F017F3">
        <w:rPr>
          <w:rFonts w:ascii="Times New Roman" w:eastAsia="Times New Roman" w:hAnsi="Times New Roman" w:cs="Times New Roman"/>
          <w:noProof/>
          <w:color w:val="222222"/>
          <w:sz w:val="24"/>
          <w:szCs w:val="24"/>
          <w:highlight w:val="white"/>
        </w:rPr>
        <w:t>(Hirsch, 2005)</w:t>
      </w:r>
      <w:r>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sz w:val="24"/>
          <w:szCs w:val="24"/>
          <w:highlight w:val="white"/>
        </w:rPr>
        <w:t xml:space="preserve">. Journals are also ranked according to several different metrics </w:t>
      </w:r>
      <w:r>
        <w:rPr>
          <w:rFonts w:ascii="Times New Roman" w:eastAsia="Times New Roman" w:hAnsi="Times New Roman" w:cs="Times New Roman"/>
          <w:sz w:val="24"/>
          <w:szCs w:val="24"/>
          <w:highlight w:val="white"/>
        </w:rPr>
        <w:fldChar w:fldCharType="begin" w:fldLock="1"/>
      </w:r>
      <w:r>
        <w:rPr>
          <w:rFonts w:ascii="Times New Roman" w:eastAsia="Times New Roman" w:hAnsi="Times New Roman" w:cs="Times New Roman"/>
          <w:sz w:val="24"/>
          <w:szCs w:val="24"/>
          <w:highlight w:val="white"/>
        </w:rPr>
        <w:instrText>ADDIN CSL_CITATION {"citationItems":[{"id":"ITEM-1","itemData":{"DOI":"10.1371/journal.pone.0149852","ISSN":"19326203","abstract":"There are now many methods available to assess the relative citation performance of peer-reviewed journals. Regardless of their individual faults and advantages, citation-based metrics are used by researchers to maximize the citation potential of their articles, and by employers to rank academic track records. The absolute value of any particular index is arguably meaningless unless compared to other journals, and different metrics result in divergent rankings. To provide a simple yet more objective way to rank journals within and among disciplines, we developed a κ-resampled composite journal rank incorporating five popular citation indices: Impact Factor, Immediacy Index, Source-Normalized Impact Per Paper, SCImago Journal Rank and Google 5-year h-index; this approach provides an index of relative rank uncertainty. We applied the approach to six sample sets of scientific journals from Ecology (n = 100 journals), Medicine (n = 100), Multidisciplinary (n = 50); Ecology + Multidisciplinary (n = 25), Obstetrics &amp;amp; Gynaecology (n = 25) and Marine Biology &amp;amp; Fisheries (n = 25). We then cross-compared the κ-resampled ranking for the Ecology + Multidisciplinary journal set to the results of a survey of 188 publishing ecologists who were asked to rank the same journals, and found a 0.68-0.84 Spearman's ρ correlation between the two rankings datasets. Our composite index approach therefore approximates relative journal reputation, at least for that discipline. Agglomerative and divisive clustering and multi-dimensional scaling techniques applied to the Ecology + Multidisciplinary journal set identified specific clusters of similarly ranked journals, with only Nature &amp;amp; Science separating out from the others. When comparing a selection of journals within or among disciplines, we recommend collecting multiple citation-based metrics for a sample of relevant and realistic journals to calculate the composite rankings and their relative uncertainty windows.","author":[{"dropping-particle":"","family":"Bradshaw","given":"Corey J.A.","non-dropping-particle":"","parse-names":false,"suffix":""},{"dropping-particle":"","family":"Brook","given":"Barry W.","non-dropping-particle":"","parse-names":false,"suffix":""}],"container-title":"PLoS ONE","id":"ITEM-1","issue":"3","issued":{"date-parts":[["2016"]]},"page":"e0149852","title":"How to rank journals","type":"article-journal","volume":"11"},"uris":["http://www.mendeley.com/documents/?uuid=1d96e549-cc9d-4e14-86db-7f371def2ebb"]}],"mendeley":{"formattedCitation":"(Bradshaw &amp; Brook, 2016)","plainTextFormattedCitation":"(Bradshaw &amp; Brook, 2016)","previouslyFormattedCitation":"(Bradshaw &amp; Brook, 2016)"},"properties":{"noteIndex":0},"schema":"https://github.com/citation-style-language/schema/raw/master/csl-citation.json"}</w:instrText>
      </w:r>
      <w:r>
        <w:rPr>
          <w:rFonts w:ascii="Times New Roman" w:eastAsia="Times New Roman" w:hAnsi="Times New Roman" w:cs="Times New Roman"/>
          <w:sz w:val="24"/>
          <w:szCs w:val="24"/>
          <w:highlight w:val="white"/>
        </w:rPr>
        <w:fldChar w:fldCharType="separate"/>
      </w:r>
      <w:r w:rsidRPr="00F017F3">
        <w:rPr>
          <w:rFonts w:ascii="Times New Roman" w:eastAsia="Times New Roman" w:hAnsi="Times New Roman" w:cs="Times New Roman"/>
          <w:noProof/>
          <w:sz w:val="24"/>
          <w:szCs w:val="24"/>
          <w:highlight w:val="white"/>
        </w:rPr>
        <w:t>(Bradshaw &amp; Brook, 2016)</w:t>
      </w:r>
      <w:r>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 xml:space="preserve">, but unarguably the most commonly used is the impact factor (IF), which measures the average number of citations received by a journal in the previous two years </w:t>
      </w:r>
      <w:r w:rsidR="003D7A45">
        <w:rPr>
          <w:rFonts w:ascii="Times New Roman" w:eastAsia="Times New Roman" w:hAnsi="Times New Roman" w:cs="Times New Roman"/>
          <w:sz w:val="24"/>
          <w:szCs w:val="24"/>
          <w:highlight w:val="white"/>
        </w:rPr>
        <w:fldChar w:fldCharType="begin" w:fldLock="1"/>
      </w:r>
      <w:r w:rsidR="00E53DB9">
        <w:rPr>
          <w:rFonts w:ascii="Times New Roman" w:eastAsia="Times New Roman" w:hAnsi="Times New Roman" w:cs="Times New Roman"/>
          <w:sz w:val="24"/>
          <w:szCs w:val="24"/>
          <w:highlight w:val="white"/>
        </w:rPr>
        <w:instrText>ADDIN CSL_CITATION {"citationItems":[{"id":"ITEM-1","itemData":{"author":[{"dropping-particle":"","family":"Garfield","given":"E.","non-dropping-particle":"","parse-names":false,"suffix":""}],"container-title":"Science","id":"ITEM-1","issued":{"date-parts":[["1955"]]},"page":"108-111","title":"Citation indexes for science; a new dimension in documentation through association of ideas","type":"article-journal","volume":"122"},"uris":["http://www.mendeley.com/documents/?uuid=0887c7c2-7778-4d21-bdcb-618e72abf387"]}],"mendeley":{"formattedCitation":"(Garfield, 1955)","plainTextFormattedCitation":"(Garfield, 1955)","previouslyFormattedCitation":"(Garfield, 1955)"},"properties":{"noteIndex":0},"schema":"https://github.com/citation-style-language/schema/raw/master/csl-citation.json"}</w:instrText>
      </w:r>
      <w:r w:rsidR="003D7A45">
        <w:rPr>
          <w:rFonts w:ascii="Times New Roman" w:eastAsia="Times New Roman" w:hAnsi="Times New Roman" w:cs="Times New Roman"/>
          <w:sz w:val="24"/>
          <w:szCs w:val="24"/>
          <w:highlight w:val="white"/>
        </w:rPr>
        <w:fldChar w:fldCharType="separate"/>
      </w:r>
      <w:r w:rsidR="003D7A45" w:rsidRPr="003D7A45">
        <w:rPr>
          <w:rFonts w:ascii="Times New Roman" w:eastAsia="Times New Roman" w:hAnsi="Times New Roman" w:cs="Times New Roman"/>
          <w:noProof/>
          <w:sz w:val="24"/>
          <w:szCs w:val="24"/>
          <w:highlight w:val="white"/>
        </w:rPr>
        <w:t>(Garfield, 1955)</w:t>
      </w:r>
      <w:r w:rsidR="003D7A45">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 xml:space="preserve">. Nowadays, </w:t>
      </w:r>
      <w:r>
        <w:rPr>
          <w:rFonts w:ascii="Times New Roman" w:eastAsia="Times New Roman" w:hAnsi="Times New Roman" w:cs="Times New Roman"/>
          <w:sz w:val="24"/>
          <w:szCs w:val="24"/>
        </w:rPr>
        <w:t xml:space="preserve">it is common to evaluate the quality of </w:t>
      </w:r>
      <w:r>
        <w:rPr>
          <w:rFonts w:ascii="Times New Roman" w:eastAsia="Times New Roman" w:hAnsi="Times New Roman" w:cs="Times New Roman"/>
          <w:sz w:val="24"/>
          <w:szCs w:val="24"/>
        </w:rPr>
        <w:lastRenderedPageBreak/>
        <w:t xml:space="preserve">papers by the IF of the journal in which they are published, thus the IF today has the power to influence decisions made by university hiring committees and funding agencies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{"citationItems":[{"id":"ITEM-1","itemData":{"DOI":"10.1038/nature.2016.20224","ISSN":"0028-0836","abstract":"Senior staff at leading journals want to end inappropriate use of the measure.","author":[{"dropping-particle":"","family":"Callaway","given":"Ewen","non-dropping-particle":"","parse-names":false,"suffix":""}],"container-title":"Nature News","id":"ITEM-1","issue":"7611","issued":{"date-parts":[["2016"]]},"page":"210","title":"Beat it, impact factor! Publishing elite turns against controversial metric","type":"article-journal","volume":"535"},"uris":["http://www.mendeley.com/documents/?uuid=68cabad7-acfb-47ee-978c-756bf5be01ed"]},{"id":"ITEM-2","itemData":{"DOI":"10.7287/peerj.preprints.27638v2","abstract":"1 The Journal Impact Factor (JIF) was originally designed to aid libraries in deciding which 2 journals to index and purchase for their collections. Over the past few decades, however, it 3 has become a relied upon metric used to evaluate research articles based on journal rank. 4 Surveyed faculty often report feeling pressure to publish in journals with high JIFs and mention 5 reliance on the JIF as one problem with current academic evaluation systems. While faculty 6 reports are useful, information is lacking on how often and in what ways the JIF is currently used 7 for review, promotion, and tenure (RPT). We therefore collected and analyzed RPT documents 8 from a representative sample of 129 universities from the United States and Canada and 381 9 of their academic units. We found that 40% of doctoral, research-intensive (R-type) institutions 10 and 18% of masters, or comprehensive (M-type) explicitly mentioned the JIF, or closely related 11 terms, in their RPT documents. Undergraduate, or baccalaureate (B-type) institutions did not 12 mention it at all. A detailed reading of these documents suggests that institutions may also 13 be using a variety of terms to indirectly refer to the JIF. Our qualitative analysis shows that 14 87% of the institutions that mentioned the JIF supported the metric's use in at least one of 15 their RPT documents, while 13% of institutions expressed caution about its use in evaluations. 16 Of the institutions that did mention the JIF, 63% associated it with quality, 40% with impact,","author":[{"dropping-particle":"","family":"McKiernan","given":"Erin C","non-dropping-particle":"","parse-names":false,"suffix":""},{"dropping-particle":"","family":"Schimanski","given":"Lesley A","non-dropping-particle":"","parse-names":false,"suffix":""},{"dropping-particle":"","family":"Muñoz Nieves","given":"Carol","non-dropping-particle":"","parse-names":false,"suffix":""},{"dropping-particle":"","family":"Matthias","given":"Lisa","non-dropping-particle":"","parse-names":false,"suffix":""},{"dropping-particle":"","family":"Niles","given":"Meredith T","non-dropping-particle":"","parse-names":false,"suffix":""},{"dropping-particle":"","family":"Pablo Alperin","given":"Juan","non-dropping-particle":"","parse-names":false,"suffix":""}],"container-title":"PeerJ Preprints","id":"ITEM-2","issued":{"date-parts":[["2019"]]},"title":"Use of the Journal Impact Factor in academic review, promotion, and tenure evaluations","type":"article-journal"},"uris":["http://www.mendeley.com/documents/?uuid=fbf321ec-2a71-4d18-b990-6b5483b159f4"]}],"mendeley":{"formattedCitation":"(Callaway, 2016; McKiernan &lt;i&gt;et al.&lt;/i&gt;, 2019)","plainTextFormattedCitation":"(Callaway, 2016; McKiernan et al., 2019)","previouslyFormattedCitation":"(Callaway, 2016; McKiernan &lt;i&gt;et al.&lt;/i&gt;, 2019)"},"properties":{"noteIndex":0},"schema":"https://github.com/citation-style-language/schema/raw/master/csl-citation.json"}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E17BDE">
        <w:rPr>
          <w:rFonts w:ascii="Times New Roman" w:eastAsia="Times New Roman" w:hAnsi="Times New Roman" w:cs="Times New Roman"/>
          <w:noProof/>
          <w:sz w:val="24"/>
          <w:szCs w:val="24"/>
        </w:rPr>
        <w:t xml:space="preserve">(Callaway, 2016; McKiernan </w:t>
      </w:r>
      <w:r w:rsidRPr="00E17BDE">
        <w:rPr>
          <w:rFonts w:ascii="Times New Roman" w:eastAsia="Times New Roman" w:hAnsi="Times New Roman" w:cs="Times New Roman"/>
          <w:i/>
          <w:noProof/>
          <w:sz w:val="24"/>
          <w:szCs w:val="24"/>
        </w:rPr>
        <w:t>et al.</w:t>
      </w:r>
      <w:r w:rsidRPr="00E17BDE">
        <w:rPr>
          <w:rFonts w:ascii="Times New Roman" w:eastAsia="Times New Roman" w:hAnsi="Times New Roman" w:cs="Times New Roman"/>
          <w:noProof/>
          <w:sz w:val="24"/>
          <w:szCs w:val="24"/>
        </w:rPr>
        <w:t>, 2019)</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p>
    <w:p w14:paraId="0E8E14AE" w14:textId="3A81752A" w:rsidR="00946A2A" w:rsidRDefault="003335D6" w:rsidP="005162F2">
      <w:pPr>
        <w:pStyle w:val="Normal1"/>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Ecology is a relatively young science, which started around the end of the 19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century and since then it has rapidly diversified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{"citationItems":[{"id":"ITEM-1","itemData":{"DOI":"10.1016/S0160-9327(99)01260-0","ISSN":"01609327","abstract":"The modern discipline of biology was formed in the 20th century from roots deep in the natural-history tradition, which dates from Aristotle. Not surprisingly, therefore, ecology can also be traced to natural history, especially its 19th-century, tradition emphasizing the adaptive nature of organisms to their environment. During the 20th century, ecology has developed and matured from pioneering work on successional stages to mathematically rich work on ecosystem energetics. By the end of the century, ecology has made a return to its natural-history heritage, emphasizing the importance of the integrity of ecosystems in considering human interactions with the environment.","author":[{"dropping-particle":"","family":"Benson","given":"Keith R.","non-dropping-particle":"","parse-names":false,"suffix":""}],"container-title":"Endeavour","id":"ITEM-1","issue":"2","issued":{"date-parts":[["2000"]]},"page":"59-62","title":"The emergence of ecology from natural history","type":"article-journal","volume":"24"},"uris":["http://www.mendeley.com/documents/?uuid=53eded2a-31bd-4401-a5f7-eb682fa0a05e"]}],"mendeley":{"formattedCitation":"(Benson, 2000)","plainTextFormattedCitation":"(Benson, 2000)","previouslyFormattedCitation":"(Benson, 2000)"},"properties":{"noteIndex":0},"schema":"https://github.com/citation-style-language/schema/raw/master/csl-citation.json"}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5B4CA3">
        <w:rPr>
          <w:rFonts w:ascii="Times New Roman" w:eastAsia="Times New Roman" w:hAnsi="Times New Roman" w:cs="Times New Roman"/>
          <w:noProof/>
          <w:sz w:val="24"/>
          <w:szCs w:val="24"/>
        </w:rPr>
        <w:t>(Benson, 2000)</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Ecology can be studied at multiple organization levels, from individuals to populations, communities, ecosystems or landscapes. Further, it can be studied at different spatial, temporal or taxonomic scales, which generally exceeds the scale at which field studies can be conducted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{"citationItems":[{"id":"ITEM-1","itemData":{"DOI":"10.1038/s41559-018-0524-4","ISBN":"2397-334X (Electronic) 2397-334X (Linking)","ISSN":"2397334X","PMID":"29610472","abstract":"To understand ecological phenomena, it is necessary to observe their behaviour across multiple spatial and temporal scales. Since this need was first highlighted in the 1980s, technology has opened previously inaccessible scales to observation. To help to determine whether there have been corresponding changes in the scales observed by modern ecologists, we analysed the resolution, extent, interval and duration of observations (excluding experiments) in 348 studies that have been published between 2004 and 2014. We found that observational scales were generally narrow, because ecologists still primarily use conventional field techniques. In the spatial domain, most observations had resolutions ≤1 m2 and extents ≤10,000 ha. In the temporal domain, most observations were either unreplicated or infrequently repeated (&gt;1 month interval) and ≤1 year in duration. Compared with studies conducted before 2004, observational durations and resolutions appear largely unchanged, but intervals have become finer and extents larger. We also found a large gulf between the scales at which phenomena are actually observed and the scales those observations ostensibly represent, raising concerns about observational comprehensiveness. Furthermore, most studies did not clearly report scale, suggesting that it remains a minor concern. Ecologists can better understand the scales represented by observations by incorporating autocorrelation measures, while journals can promote attentiveness to scale by implementing scale-reporting standards.","author":[{"dropping-particle":"","family":"Estes","given":"Lyndon","non-dropping-particle":"","parse-names":false,"suffix":""},{"dropping-particle":"","family":"Elsen","given":"Paul R.","non-dropping-particle":"","parse-names":false,"suffix":""},{"dropping-particle":"","family":"Treuer","given":"Timothy","non-dropping-particle":"","parse-names":false,"suffix":""},{"dropping-particle":"","family":"Ahmed","given":"Labeeb","non-dropping-particle":"","parse-names":false,"suffix":""},{"dropping-particle":"","family":"Caylor","given":"Kelly","non-dropping-particle":"","parse-names":false,"suffix":""},{"dropping-particle":"","family":"Chang","given":"Jason","non-dropping-particle":"","parse-names":false,"suffix":""},{"dropping-particle":"","family":"Choi","given":"Jonathan J.","non-dropping-particle":"","parse-names":false,"suffix":""},{"dropping-particle":"","family":"Ellis","given":"Erle C.","non-dropping-particle":"","parse-names":false,"suffix":""}],"container-title":"Nature Ecology and Evolution","id":"ITEM-1","issue":"5","issued":{"date-parts":[["2018"]]},"page":"819","title":"The spatial and temporal domains of modern ecology","type":"article-journal","volume":"2"},"uris":["http://www.mendeley.com/documents/?uuid=e60f4090-97c4-4f67-bbd8-fa4817e1983c"]}],"mendeley":{"formattedCitation":"(Estes &lt;i&gt;et al.&lt;/i&gt;, 2018)","plainTextFormattedCitation":"(Estes et al., 2018)","previouslyFormattedCitation":"(Estes &lt;i&gt;et al.&lt;/i&gt;, 2018)"},"properties":{"noteIndex":0},"schema":"https://github.com/citation-style-language/schema/raw/master/csl-citation.json"}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B050CC">
        <w:rPr>
          <w:rFonts w:ascii="Times New Roman" w:eastAsia="Times New Roman" w:hAnsi="Times New Roman" w:cs="Times New Roman"/>
          <w:noProof/>
          <w:sz w:val="24"/>
          <w:szCs w:val="24"/>
        </w:rPr>
        <w:t xml:space="preserve">(Estes </w:t>
      </w:r>
      <w:r w:rsidRPr="00B050CC">
        <w:rPr>
          <w:rFonts w:ascii="Times New Roman" w:eastAsia="Times New Roman" w:hAnsi="Times New Roman" w:cs="Times New Roman"/>
          <w:i/>
          <w:noProof/>
          <w:sz w:val="24"/>
          <w:szCs w:val="24"/>
        </w:rPr>
        <w:t>et al.</w:t>
      </w:r>
      <w:r w:rsidRPr="00B050CC">
        <w:rPr>
          <w:rFonts w:ascii="Times New Roman" w:eastAsia="Times New Roman" w:hAnsi="Times New Roman" w:cs="Times New Roman"/>
          <w:noProof/>
          <w:sz w:val="24"/>
          <w:szCs w:val="24"/>
        </w:rPr>
        <w:t>, 2018)</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This has led to the emergence of disciplines that rely on large quantities of secondary data (data originally collected for other research), which we collectively consider as macroecology in this study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{"citationItems":[{"id":"ITEM-1","itemData":{"author":[{"dropping-particle":"","family":"McGill","given":"B.","non-dropping-particle":"","parse-names":false,"suffix":""}],"container-title":"Global Ecology &amp; Biogeography","id":"ITEM-1","issue":"1","issued":{"date-parts":[["2019"]]},"page":"6-17","title":"The what, how and why of doing macroecology","type":"article-journal","volume":"28"},"uris":["http://www.mendeley.com/documents/?uuid=b153f779-77eb-4620-a54d-fedac5428254"]}],"mendeley":{"formattedCitation":"(McGill, 2019)","plainTextFormattedCitation":"(McGill, 2019)","previouslyFormattedCitation":"(McGill, 2019)"},"properties":{"noteIndex":0},"schema":"https://github.com/citation-style-language/schema/raw/master/csl-citation.json"}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B050CC">
        <w:rPr>
          <w:rFonts w:ascii="Times New Roman" w:eastAsia="Times New Roman" w:hAnsi="Times New Roman" w:cs="Times New Roman"/>
          <w:noProof/>
          <w:sz w:val="24"/>
          <w:szCs w:val="24"/>
        </w:rPr>
        <w:t>(McGill, 2019)</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Over the past years the publication of data papers, meta-analyses and synthetic analyses in Ecology has skyrocketed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{"citationItems":[{"id":"ITEM-1","itemData":{"DOI":"10.1371/journal.pone.0059813","ISSN":"19326203","abstract":"It is thought that the science of ecology has experienced conceptual shifts in recent decades, chiefly from viewing nature as static and balanced to a conception of constantly changing, unpredictable, complex ecosystems. Here, we ask if these changes are reflected in actual ecological research over the last 30 years. We surveyed 750 articles from the entire pool of ecological literature and 750 articles from eight leading journals. Each article was characterized according to its type, ecological domain, and applicability, and major topics. We found that, in contrast to its common image, ecology is still mostly a study of single species (70% of the studies); while ecosystem and community studies together comprise only a quarter of ecological research. Ecological science is somewhat conservative in its topics of research (about a third of all topics changed significantly through time), as well as in its basic methodologies and approaches. However, the growing proportion of problem-solving studies (from 9% in the 1980s to 20% in the 2000 s) may represent a major transition in ecological science in the long run.","author":[{"dropping-particle":"","family":"Carmel","given":"Yohay","non-dropping-particle":"","parse-names":false,"suffix":""},{"dropping-particle":"","family":"Kent","given":"Rafi","non-dropping-particle":"","parse-names":false,"suffix":""},{"dropping-particle":"","family":"Bar-Massada","given":"Avi","non-dropping-particle":"","parse-names":false,"suffix":""},{"dropping-particle":"","family":"Blank","given":"Lior","non-dropping-particle":"","parse-names":false,"suffix":""},{"dropping-particle":"","family":"Liberzon","given":"Jonathan","non-dropping-particle":"","parse-names":false,"suffix":""},{"dropping-particle":"","family":"Nezer","given":"Oded","non-dropping-particle":"","parse-names":false,"suffix":""},{"dropping-particle":"","family":"Sapir","given":"Gill","non-dropping-particle":"","parse-names":false,"suffix":""},{"dropping-particle":"","family":"Federman","given":"Roy","non-dropping-particle":"","parse-names":false,"suffix":""}],"container-title":"PLoS ONE","id":"ITEM-1","issue":"4","issued":{"date-parts":[["2013"]]},"page":"e59813","title":"Trends in Ecological Research during the Last Three Decades - A Systematic Review","type":"article-journal","volume":"8"},"uris":["http://www.mendeley.com/documents/?uuid=08cc4371-0a79-4c4a-9ae0-b61145b59e16"]}],"mendeley":{"formattedCitation":"(Carmel &lt;i&gt;et al.&lt;/i&gt;, 2013)","plainTextFormattedCitation":"(Carmel et al., 2013)","previouslyFormattedCitation":"(Carmel &lt;i&gt;et al.&lt;/i&gt;, 2013)"},"properties":{"noteIndex":0},"schema":"https://github.com/citation-style-language/schema/raw/master/csl-citation.json"}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B050CC">
        <w:rPr>
          <w:rFonts w:ascii="Times New Roman" w:eastAsia="Times New Roman" w:hAnsi="Times New Roman" w:cs="Times New Roman"/>
          <w:noProof/>
          <w:sz w:val="24"/>
          <w:szCs w:val="24"/>
        </w:rPr>
        <w:t xml:space="preserve">(Carmel </w:t>
      </w:r>
      <w:r w:rsidRPr="00B050CC">
        <w:rPr>
          <w:rFonts w:ascii="Times New Roman" w:eastAsia="Times New Roman" w:hAnsi="Times New Roman" w:cs="Times New Roman"/>
          <w:i/>
          <w:noProof/>
          <w:sz w:val="24"/>
          <w:szCs w:val="24"/>
        </w:rPr>
        <w:t>et al.</w:t>
      </w:r>
      <w:r w:rsidRPr="00B050CC">
        <w:rPr>
          <w:rFonts w:ascii="Times New Roman" w:eastAsia="Times New Roman" w:hAnsi="Times New Roman" w:cs="Times New Roman"/>
          <w:noProof/>
          <w:sz w:val="24"/>
          <w:szCs w:val="24"/>
        </w:rPr>
        <w:t>, 2013)</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Large-scale synthetic analyses and big data approaches are instrumental to advance ecology because they </w:t>
      </w:r>
      <w:r>
        <w:rPr>
          <w:rFonts w:ascii="Times New Roman" w:eastAsia="Times New Roman" w:hAnsi="Times New Roman" w:cs="Times New Roman"/>
          <w:color w:val="222222"/>
          <w:sz w:val="24"/>
          <w:szCs w:val="24"/>
          <w:highlight w:val="white"/>
        </w:rPr>
        <w:t xml:space="preserve">identify general patterns that escape the idiosyncrasies of local scale studies </w:t>
      </w:r>
      <w:r>
        <w:rPr>
          <w:rFonts w:ascii="Times New Roman" w:eastAsia="Times New Roman" w:hAnsi="Times New Roman" w:cs="Times New Roman"/>
          <w:color w:val="222222"/>
          <w:sz w:val="24"/>
          <w:szCs w:val="24"/>
          <w:highlight w:val="white"/>
        </w:rPr>
        <w:fldChar w:fldCharType="begin" w:fldLock="1"/>
      </w:r>
      <w:r>
        <w:rPr>
          <w:rFonts w:ascii="Times New Roman" w:eastAsia="Times New Roman" w:hAnsi="Times New Roman" w:cs="Times New Roman"/>
          <w:color w:val="222222"/>
          <w:sz w:val="24"/>
          <w:szCs w:val="24"/>
          <w:highlight w:val="white"/>
        </w:rPr>
        <w:instrText>ADDIN CSL_CITATION {"citationItems":[{"id":"ITEM-1","itemData":{"author":[{"dropping-particle":"","family":"McGill","given":"B.","non-dropping-particle":"","parse-names":false,"suffix":""}],"container-title":"Global Ecology &amp; Biogeography","id":"ITEM-1","issue":"1","issued":{"date-parts":[["2019"]]},"page":"6-17","title":"The what, how and why of doing macroecology","type":"article-journal","volume":"28"},"uris":["http://www.mendeley.com/documents/?uuid=b153f779-77eb-4620-a54d-fedac5428254"]},{"id":"ITEM-2","itemData":{"author":[{"dropping-particle":"","family":"Currie","given":"D.J.","non-dropping-particle":"","parse-names":false,"suffix":""}],"container-title":"Global Ecology &amp; Biogeography","id":"ITEM-2","issue":"1","issued":{"date-parts":[["2019"]]},"page":"18-27","title":"Where Newton might have taken ecology","type":"article-journal","volume":"28"},"uris":["http://www.mendeley.com/documents/?uuid=50f04283-de54-4ae4-b643-8925454a3e09"]}],"mendeley":{"formattedCitation":"(Currie, 2019; McGill, 2019)","plainTextFormattedCitation":"(Currie, 2019; McGill, 2019)","previouslyFormattedCitation":"(Currie, 2019; McGill, 2019)"},"properties":{"noteIndex":0},"schema":"https://github.com/citation-style-language/schema/raw/master/csl-citation.json"}</w:instrText>
      </w:r>
      <w:r>
        <w:rPr>
          <w:rFonts w:ascii="Times New Roman" w:eastAsia="Times New Roman" w:hAnsi="Times New Roman" w:cs="Times New Roman"/>
          <w:color w:val="222222"/>
          <w:sz w:val="24"/>
          <w:szCs w:val="24"/>
          <w:highlight w:val="white"/>
        </w:rPr>
        <w:fldChar w:fldCharType="separate"/>
      </w:r>
      <w:r w:rsidRPr="005D5A5D">
        <w:rPr>
          <w:rFonts w:ascii="Times New Roman" w:eastAsia="Times New Roman" w:hAnsi="Times New Roman" w:cs="Times New Roman"/>
          <w:noProof/>
          <w:color w:val="222222"/>
          <w:sz w:val="24"/>
          <w:szCs w:val="24"/>
          <w:highlight w:val="white"/>
        </w:rPr>
        <w:t>(Currie, 2019; McGill, 2019)</w:t>
      </w:r>
      <w:r>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sz w:val="24"/>
          <w:szCs w:val="24"/>
        </w:rPr>
        <w:t xml:space="preserve">. However, they rely heavily on the availability of high quality, systematically collected primary data, whose original sources are commonly cited in the supplementary materials on the paper due to journal policies regarding restricted word count and space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{"citationItems":[{"id":"ITEM-1","itemData":{"DOI":"10.1002/ece3.2505","ISSN":"20457758","abstract":"Most top impact factor ecology journals indicate a preference or requirement for short manuscripts; some state clearly defined word limits, whereas others indicate a preference for more concise papers. Yet evidence from a variety of academic fields indicates that within journals longer papers are both more positively reviewed by referees and more highly cited. We examine the relationship between citations received and manuscript length, number of authors, and number of references cited for papers published in 32 ecology journals between 2009 and 2012. We find that longer papers, those with more authors, and those that cite more references are cited more. Although paper length, author count, and references cited all positively covary, an increase in each independently predicts an increase in citations received, with estimated relationships positive for all the journals we examined. That all three variables covary positively with citations suggests that papers presenting more and a greater diversity of data and ideas are more impactful. We suggest that the imposition of arbitrary manuscript length limits discourages the publication of more impactful studies. We propose that journals abolish arbitrary word or page limits, avoid declining papers (or requiring shortening) on the basis of length alone (irrespective of content), and adopt the philosophy that papers should be as long as they need to be.","author":[{"dropping-particle":"","family":"Fox","given":"Charles W.","non-dropping-particle":"","parse-names":false,"suffix":""},{"dropping-particle":"","family":"Paine","given":"C. E.Timothy","non-dropping-particle":"","parse-names":false,"suffix":""},{"dropping-particle":"","family":"Sauterey","given":"Boris","non-dropping-particle":"","parse-names":false,"suffix":""}],"container-title":"Ecology and Evolution","id":"ITEM-1","issue":"21","issued":{"date-parts":[["2016"]]},"page":"7717-7726","title":"Citations increase with manuscript length, author number, and references cited in ecology journals","type":"article-journal","volume":"6"},"uris":["http://www.mendeley.com/documents/?uuid=bd769fcd-3dcf-4317-b488-f49546bdb4b5"]}],"mendeley":{"formattedCitation":"(Fox &lt;i&gt;et al.&lt;/i&gt;, 2016)","plainTextFormattedCitation":"(Fox et al., 2016)","previouslyFormattedCitation":"(Fox &lt;i&gt;et al.&lt;/i&gt;, 2016)"},"properties":{"noteIndex":0},"schema":"https://github.com/citation-style-language/schema/raw/master/csl-citation.json"}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5D5A5D">
        <w:rPr>
          <w:rFonts w:ascii="Times New Roman" w:eastAsia="Times New Roman" w:hAnsi="Times New Roman" w:cs="Times New Roman"/>
          <w:noProof/>
          <w:sz w:val="24"/>
          <w:szCs w:val="24"/>
        </w:rPr>
        <w:t xml:space="preserve">(Fox </w:t>
      </w:r>
      <w:r w:rsidRPr="005D5A5D">
        <w:rPr>
          <w:rFonts w:ascii="Times New Roman" w:eastAsia="Times New Roman" w:hAnsi="Times New Roman" w:cs="Times New Roman"/>
          <w:i/>
          <w:noProof/>
          <w:sz w:val="24"/>
          <w:szCs w:val="24"/>
        </w:rPr>
        <w:t>et al.</w:t>
      </w:r>
      <w:r w:rsidRPr="005D5A5D">
        <w:rPr>
          <w:rFonts w:ascii="Times New Roman" w:eastAsia="Times New Roman" w:hAnsi="Times New Roman" w:cs="Times New Roman"/>
          <w:noProof/>
          <w:sz w:val="24"/>
          <w:szCs w:val="24"/>
        </w:rPr>
        <w:t>, 2016)</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This has created an unfair system where citations to primary data in field-based research articles are published predominantly</w:t>
      </w:r>
      <w:r>
        <w:rPr>
          <w:rFonts w:ascii="Times New Roman" w:eastAsia="Times New Roman" w:hAnsi="Times New Roman" w:cs="Times New Roman"/>
          <w:sz w:val="24"/>
          <w:szCs w:val="24"/>
          <w:highlight w:val="white"/>
        </w:rPr>
        <w:t xml:space="preserve"> in the supplementary material and are systematically undercounted or completely ignored </w:t>
      </w:r>
      <w:r>
        <w:rPr>
          <w:rFonts w:ascii="Times New Roman" w:eastAsia="Times New Roman" w:hAnsi="Times New Roman" w:cs="Times New Roman"/>
          <w:sz w:val="24"/>
          <w:szCs w:val="24"/>
          <w:highlight w:val="white"/>
        </w:rPr>
        <w:fldChar w:fldCharType="begin" w:fldLock="1"/>
      </w:r>
      <w:r>
        <w:rPr>
          <w:rFonts w:ascii="Times New Roman" w:eastAsia="Times New Roman" w:hAnsi="Times New Roman" w:cs="Times New Roman"/>
          <w:sz w:val="24"/>
          <w:szCs w:val="24"/>
          <w:highlight w:val="white"/>
        </w:rPr>
        <w:instrText>ADDIN CSL_CITATION {"citationItems":[{"id":"ITEM-1","itemData":{"DOI":"10.1038/451887d","ISSN":"0028-0836","abstract":"SIR — I would like to draw attention to a substantial drawback in publishing supporting scientific data online, in supplements to the printed research paper, usually because of space limitations. Unfortunately, the additional citations in this supplementary information are invisible to those services that rely on citations as a measure of the ‘quality’ of journals or of individual scientists, using them to determine impact factor, h-index or Scimago journal ranking, for example.","author":[{"dropping-particle":"","family":"Seeber","given":"Frank","non-dropping-particle":"","parse-names":false,"suffix":""}],"container-title":"Nature","id":"ITEM-1","issue":"7181","issued":{"date-parts":[["2008"]]},"page":"887","title":"Citations in supplementary information are invisible","type":"article-journal","volume":"451"},"uris":["http://www.mendeley.com/documents/?uuid=e67416e5-1bbe-4574-be08-e5261a05b78c"]}],"mendeley":{"formattedCitation":"(Seeber, 2008)","plainTextFormattedCitation":"(Seeber, 2008)","previouslyFormattedCitation":"(Seeber, 2008)"},"properties":{"noteIndex":0},"schema":"https://github.com/citation-style-language/schema/raw/master/csl-citation.json"}</w:instrText>
      </w:r>
      <w:r>
        <w:rPr>
          <w:rFonts w:ascii="Times New Roman" w:eastAsia="Times New Roman" w:hAnsi="Times New Roman" w:cs="Times New Roman"/>
          <w:sz w:val="24"/>
          <w:szCs w:val="24"/>
          <w:highlight w:val="white"/>
        </w:rPr>
        <w:fldChar w:fldCharType="separate"/>
      </w:r>
      <w:r w:rsidRPr="005D5A5D">
        <w:rPr>
          <w:rFonts w:ascii="Times New Roman" w:eastAsia="Times New Roman" w:hAnsi="Times New Roman" w:cs="Times New Roman"/>
          <w:noProof/>
          <w:sz w:val="24"/>
          <w:szCs w:val="24"/>
          <w:highlight w:val="white"/>
        </w:rPr>
        <w:t>(Seeber, 2008)</w:t>
      </w:r>
      <w:r>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 xml:space="preserve">, simply because they are invisible to search engines such as PubMed, Scopus or Web of Science (Fig. 1). </w:t>
      </w:r>
    </w:p>
    <w:p w14:paraId="7737FC03" w14:textId="18494A95" w:rsidR="00946A2A" w:rsidRDefault="003335D6" w:rsidP="005162F2">
      <w:pPr>
        <w:pStyle w:val="Normal1"/>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Traditionally ecologists have had few incentives to share their data </w:t>
      </w:r>
      <w:r>
        <w:rPr>
          <w:rFonts w:ascii="Times New Roman" w:eastAsia="Times New Roman" w:hAnsi="Times New Roman" w:cs="Times New Roman"/>
          <w:sz w:val="24"/>
          <w:szCs w:val="24"/>
          <w:highlight w:val="white"/>
        </w:rPr>
        <w:fldChar w:fldCharType="begin" w:fldLock="1"/>
      </w:r>
      <w:r>
        <w:rPr>
          <w:rFonts w:ascii="Times New Roman" w:eastAsia="Times New Roman" w:hAnsi="Times New Roman" w:cs="Times New Roman"/>
          <w:sz w:val="24"/>
          <w:szCs w:val="24"/>
          <w:highlight w:val="white"/>
        </w:rPr>
        <w:instrText>ADDIN CSL_CITATION {"citationItems":[{"id":"ITEM-1","itemData":{"DOI":"10.1126/science.1197962","ISSN":"00368075","abstract":"Ecology is a synthetic discipline benefiting from open access to data from the earth, life, and social sciences. Technological challenges exist, however, due to the dispersed and heterogeneous nature of these data. Standardization of methods and development of robust metadata can increase data access but are not sufficient. Reproducibility of analyses is also important, and executable workflows are addressing this issue by capturing data provenance. Sociological challenges, including inadequate rewards for sharing data, must also be resolved. The establishment of well-curated, federated data repositories will provide a means to preserve data while promoting attribution and acknowledgement of its use.","author":[{"dropping-particle":"","family":"Reichman","given":"O. J.","non-dropping-particle":"","parse-names":false,"suffix":""},{"dropping-particle":"","family":"Jones","given":"Matthew B.","non-dropping-particle":"","parse-names":false,"suffix":""},{"dropping-particle":"","family":"Schildhauer","given":"Mark P.","non-dropping-particle":"","parse-names":false,"suffix":""}],"container-title":"Science","id":"ITEM-1","issue":"6018","issued":{"date-parts":[["2011"]]},"page":"703-705","title":"Challenges and opportunities of open data in ecology","type":"article-journal","volume":"331"},"uris":["http://www.mendeley.com/documents/?uuid=615633c6-67bf-41c8-bcfe-125dbc9d8c5c"]}],"mendeley":{"formattedCitation":"(Reichman &lt;i&gt;et al.&lt;/i&gt;, 2011)","plainTextFormattedCitation":"(Reichman et al., 2011)","previouslyFormattedCitation":"(Reichman &lt;i&gt;et al.&lt;/i&gt;, 2011)"},"properties":{"noteIndex":0},"schema":"https://github.com/citation-style-language/schema/raw/master/csl-citation.json"}</w:instrText>
      </w:r>
      <w:r>
        <w:rPr>
          <w:rFonts w:ascii="Times New Roman" w:eastAsia="Times New Roman" w:hAnsi="Times New Roman" w:cs="Times New Roman"/>
          <w:sz w:val="24"/>
          <w:szCs w:val="24"/>
          <w:highlight w:val="white"/>
        </w:rPr>
        <w:fldChar w:fldCharType="separate"/>
      </w:r>
      <w:r w:rsidRPr="00897F59">
        <w:rPr>
          <w:rFonts w:ascii="Times New Roman" w:eastAsia="Times New Roman" w:hAnsi="Times New Roman" w:cs="Times New Roman"/>
          <w:noProof/>
          <w:sz w:val="24"/>
          <w:szCs w:val="24"/>
          <w:highlight w:val="white"/>
        </w:rPr>
        <w:t xml:space="preserve">(Reichman </w:t>
      </w:r>
      <w:r w:rsidRPr="00897F59">
        <w:rPr>
          <w:rFonts w:ascii="Times New Roman" w:eastAsia="Times New Roman" w:hAnsi="Times New Roman" w:cs="Times New Roman"/>
          <w:i/>
          <w:noProof/>
          <w:sz w:val="24"/>
          <w:szCs w:val="24"/>
          <w:highlight w:val="white"/>
        </w:rPr>
        <w:t>et al.</w:t>
      </w:r>
      <w:r w:rsidRPr="00897F59">
        <w:rPr>
          <w:rFonts w:ascii="Times New Roman" w:eastAsia="Times New Roman" w:hAnsi="Times New Roman" w:cs="Times New Roman"/>
          <w:noProof/>
          <w:sz w:val="24"/>
          <w:szCs w:val="24"/>
          <w:highlight w:val="white"/>
        </w:rPr>
        <w:t>, 2011)</w:t>
      </w:r>
      <w:r>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rPr>
        <w:t xml:space="preserve">. It is common that authors are willing to exchange their data for coauthorship in order to compensate for the unbalanced credit to their work, which in turn could eventually lead to an inflation on the number of citations that an author can get, with respect to the amount of </w:t>
      </w:r>
      <w:r>
        <w:rPr>
          <w:rFonts w:ascii="Times New Roman" w:eastAsia="Times New Roman" w:hAnsi="Times New Roman" w:cs="Times New Roman"/>
          <w:sz w:val="24"/>
          <w:szCs w:val="24"/>
        </w:rPr>
        <w:lastRenderedPageBreak/>
        <w:t xml:space="preserve">data shared, for being included in data papers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Kattge","given":"J","non-dropping-particle":"","parse-names":false,"suffix":""},{"dropping-particle":"","family":"Dìaz","given":"S","non-dropping-particle":"","parse-names":false,"suffix":""},{"dropping-particle":"","family":"Lavorel","given":"S","non-dropping-particle":"","parse-names":false,"suffix":""},{"dropping-particle":"","family":"Prentice","given":"I C","non-dropping-particle":"","parse-names":false,"suffix":""},{"dropping-particle":"","family":"Leadley","given":"P","non-dropping-particle":"","parse-names":false,"suffix":""},{"dropping-particle":"","family":"Bonisch","given":"G","non-dropping-particle":"","parse-names":false,"suffix":""},{"dropping-particle":"","family":"Garnier","given":"E","non-dropping-particle":"","parse-names":false,"suffix":""},{"dropping-particle":"","family":"Westoby","given":"M","non-dropping-particle":"","parse-names":false,"suffix":""},{"dropping-particle":"","family":"Reich","given":"P B","non-dropping-particle":"","parse-names":false,"suffix":""},{"dropping-particle":"","family":"Wright","given":"I J","non-dropping-particle":"","parse-names":false,"suffix":""},{"dropping-particle":"","family":"Cornelissen","given":"J H C","non-dropping-particle":"","parse-names":false,"suffix":""},{"dropping-particle":"","family":"Violle","given":"C","non-dropping-particle":"","parse-names":false,"suffix":""},{"dropping-particle":"","family":"Harrison","given":"S P","non-dropping-particle":"","parse-names":false,"suffix":""},{"dropping-particle":"","family":"Bodegom","given":"P M","non-dropping-particle":"Van","parse-names":false,"suffix":""},{"dropping-particle":"","family":"Reichstein","given":"M","non-dropping-particle":"","parse-names":false,"suffix":""},{"dropping-particle":"","family":"Enquist","given":"B J","non-dropping-particle":"","parse-names":false,"suffix":""},{"dropping-particle":"","family":"Soudzilovskaia","given":"N A","non-dropping-particle":"","parse-names":false,"suffix":""},{"dropping-particle":"","family":"Ackerly","given":"D D","non-dropping-particle":"","parse-names":false,"suffix":""},{"dropping-particle":"","family":"Anand","given":"M","non-dropping-particle":"","parse-names":false,"suffix":""},{"dropping-particle":"","family":"Atkin","given":"O","non-dropping-particle":"","parse-names":false,"suffix":""},{"dropping-particle":"","family":"Bahn","given":"M","non-dropping-particle":"","parse-names":false,"suffix":""},{"dropping-particle":"","family":"Baker","given":"T R","non-dropping-particle":"","parse-names":false,"suffix":""},{"dropping-particle":"","family":"Baldocchi","given":"D","non-dropping-particle":"","parse-names":false,"suffix":""},{"dropping-particle":"","family":"Bekker","given":"R","non-dropping-particle":"","parse-names":false,"suffix":""},{"dropping-particle":"","family":"Blanco","given":"C C","non-dropping-particle":"","parse-names":false,"suffix":""},{"dropping-particle":"","family":"Blonder","given":"B","non-dropping-particle":"","parse-names":false,"suffix":""},{"dropping-particle":"","family":"Bond","given":"W J","non-dropping-particle":"","parse-names":false,"suffix":""},{"dropping-particle":"","family":"Bradstock","given":"R","non-dropping-particle":"","parse-names":false,"suffix":""},{"dropping-particle":"","family":"Bunker","given":"D E","non-dropping-particle":"","parse-names":false,"suffix":""},{"dropping-particle":"","family":"Casanoves","given":"F","non-dropping-particle":"","parse-names":false,"suffix":""},{"dropping-particle":"","family":"Cavender-Bares","given":"J","non-dropping-particle":"","parse-names":false,"suffix":""},{"dropping-particle":"","family":"Chambers","given":"J Q","non-dropping-particle":"","parse-names":false,"suffix":""},{"dropping-particle":"","family":"Chapin III","given":"F S","non-dropping-particle":"","parse-names":false,"suffix":""},{"dropping-particle":"","family":"Chave","given":"J","non-dropping-particle":"","parse-names":false,"suffix":""},{"dropping-particle":"","family":"Coomes","given":"D","non-dropping-particle":"","parse-names":false,"suffix":""},{"dropping-particle":"","family":"Cornwell","given":"W K","non-dropping-particle":"","parse-names":false,"suffix":""},{"dropping-particle":"","family":"Craine","given":"J M","non-dropping-particle":"","parse-names":false,"suffix":""},{"dropping-particle":"","family":"Dobrin","given":"B H","non-dropping-particle":"","parse-names":false,"suffix":""},{"dropping-particle":"","family":"Duarte","given":"L","non-dropping-particle":"","parse-names":false,"suffix":""},{"dropping-particle":"","family":"Durka","given":"W","non-dropping-particle":"","parse-names":false,"suffix":""},{"dropping-particle":"","family":"Elser","given":"J","non-dropping-particle":"","parse-names":false,"suffix":""},{"dropping-particle":"","family":"Esser","given":"G","non-dropping-particle":"","parse-names":false,"suffix":""},{"dropping-particle":"","family":"Estiarte","given":"M","non-dropping-particle":"","parse-names":false,"suffix":""},{"dropping-particle":"","family":"Fagan","given":"W F","non-dropping-particle":"","parse-names":false,"suffix":""},{"dropping-particle":"","family":"Fang","given":"J","non-dropping-particle":"","parse-names":false,"suffix":""},{"dropping-particle":"","family":"Fernandez-Mendez","given":"F","non-dropping-particle":"","parse-names":false,"suffix":""},{"dropping-particle":"","family":"Fidelis","given":"A","non-dropping-particle":"","parse-names":false,"suffix":""},{"dropping-particle":"","family":"Finegan","given":"B","non-dropping-particle":"","parse-names":false,"suffix":""},{"dropping-particle":"","family":"Flores","given":"O","non-dropping-particle":"","parse-names":false,"suffix":""},{"dropping-particle":"","family":"Ford","given":"H","non-dropping-particle":"","parse-names":false,"suffix":""},{"dropping-particle":"","family":"Frank","given":"D","non-dropping-particle":"","parse-names":false,"suffix":""},{"dropping-particle":"","family":"Freschet","given":"G T","non-dropping-particle":"","parse-names":false,"suffix":""},{"dropping-particle":"","family":"Fyllas","given":"N M","non-dropping-particle":"","parse-names":false,"suffix":""},{"dropping-particle":"V","family":"Gallagher","given":"R","non-dropping-particle":"","parse-names":false,"suffix":""},{"dropping-particle":"","family":"Green","given":"W A","non-dropping-particle":"","parse-names":false,"suffix":""},{"dropping-particle":"","family":"Gutierrez","given":"A G","non-dropping-particle":"","parse-names":false,"suffix":""},{"dropping-particle":"","family":"Hickler","given":"T","non-dropping-particle":"","parse-names":false,"suffix":""},{"dropping-particle":"","family":"Higgins","given":"S I","non-dropping-particle":"","parse-names":false,"suffix":""},{"dropping-particle":"","family":"Hodgson","given":"J G","non-dropping-particle":"","parse-names":false,"suffix":""},{"dropping-particle":"","family":"Jalili","given":"A","non-dropping-particle":"","parse-names":false,"suffix":""},{"dropping-particle":"","family":"Jansen","given":"S","non-dropping-particle":"","parse-names":false,"suffix":""},{"dropping-particle":"","family":"Joly","given":"C A","non-dropping-particle":"","parse-names":false,"suffix":""},{"dropping-particle":"","family":"Kerkhoff","given":"A J","non-dropping-particle":"","parse-names":false,"suffix":""},{"dropping-particle":"","family":"Kirkup","given":"D","non-dropping-particle":"","parse-names":false,"suffix":""},{"dropping-particle":"","family":"Kitajima","given":"K","non-dropping-particle":"","parse-names":false,"suffix":""},{"dropping-particle":"","family":"Kleyer","given":"M","non-dropping-particle":"","parse-names":false,"suffix":""},{"dropping-particle":"","family":"Klotz","given":"S","non-dropping-particle":"","parse-names":false,"suffix":""},{"dropping-particle":"","family":"Knops","given":"J M H","non-dropping-particle":"","parse-names":false,"suffix":""},{"dropping-particle":"","family":"Kramer","given":"K","non-dropping-particle":"","parse-names":false,"suffix":""},{"dropping-particle":"","family":"Kun","given":"I","non-dropping-particle":"","parse-names":false,"suffix":""},{"dropping-particle":"","family":"Kurokawa","given":"H","non-dropping-particle":"","parse-names":false,"suffix":""},{"dropping-particle":"","family":"Laughlin","given":"D","non-dropping-particle":"","parse-names":false,"suffix":""},{"dropping-particle":"","family":"Lee","given":"T D","non-dropping-particle":"","parse-names":false,"suffix":""},{"dropping-particle":"","family":"Leishman","given":"M","non-dropping-particle":"","parse-names":false,"suffix":""},{"dropping-particle":"","family":"Lens","given":"F","non-dropping-particle":"","parse-names":false,"suffix":""},{"dropping-particle":"","family":"Lenz","given":"T","non-dropping-particle":"","parse-names":false,"suffix":""},{"dropping-particle":"","family":"Lewis","given":"S L","non-dropping-particle":"","parse-names":false,"suffix":""},{"dropping-particle":"","family":"Lloyd","given":"J","non-dropping-particle":"","parse-names":false,"suffix":""},{"dropping-particle":"","family":"Llusia","given":"J","non-dropping-particle":"","parse-names":false,"suffix":""},{"dropping-particle":"","family":"Louault","given":"F","non-dropping-particle":"","parse-names":false,"suffix":""},{"dropping-particle":"","family":"Ma","given":"S","non-dropping-particle":"","parse-names":false,"suffix":""},{"dropping-particle":"","family":"Mahecha","given":"M D","non-dropping-particle":"","parse-names":false,"suffix":""},{"dropping-particle":"","family":"Manning","given":"P","non-dropping-particle":"","parse-names":false,"suffix":""},{"dropping-particle":"","family":"Massad","given":"T","non-dropping-particle":"","parse-names":false,"suffix":""},{"dropping-particle":"","family":"Medlyn","given":"B E","non-dropping-particle":"","parse-names":false,"suffix":""},{"dropping-particle":"","family":"Messier","given":"J","non-dropping-particle":"","parse-names":false,"suffix":""},{"dropping-particle":"","family":"Moles","given":"A T","non-dropping-particle":"","parse-names":false,"suffix":""},{"dropping-particle":"","family":"Muller","given":"S C","non-dropping-particle":"","parse-names":false,"suffix":""},{"dropping-particle":"","family":"Nadrowski","given":"K","non-dropping-particle":"","parse-names":false,"suffix":""},{"dropping-particle":"","family":"Naeem","given":"S","non-dropping-particle":"","parse-names":false,"suffix":""},{"dropping-particle":"","family":"Niinemets","given":"U","non-dropping-particle":"","parse-names":false,"suffix":""},{"dropping-particle":"","family":"Nollert","given":"S","non-dropping-particle":"","parse-names":false,"suffix":""},{"dropping-particle":"","family":"Nuske","given":"A","non-dropping-particle":"","parse-names":false,"suffix":""},{"dropping-particle":"","family":"Ogaya","given":"R","non-dropping-particle":"","parse-names":false,"suffix":""},{"dropping-particle":"","family":"Oleksyn","given":"J","non-dropping-particle":"","parse-names":false,"suffix":""},{"dropping-particle":"","family":"Onipchenko","given":"V G","non-dropping-particle":"","parse-names":false,"suffix":""},{"dropping-particle":"","family":"Onoda","given":"Y","non-dropping-particle":"","parse-names":false,"suffix":""},{"dropping-particle":"","family":"Ordonez","given":"J","non-dropping-particle":"","parse-names":false,"suffix":""},{"dropping-particle":"","family":"Overbeck","given":"G","non-dropping-particle":"","parse-names":false,"suffix":""},{"dropping-particle":"","family":"Ozinga","given":"W A","non-dropping-particle":"","parse-names":false,"suffix":""},{"dropping-particle":"","family":"Patiño","given":"S","non-dropping-particle":"","parse-names":false,"suffix":""},{"dropping-particle":"","family":"Paula","given":"S","non-dropping-particle":"","parse-names":false,"suffix":""},{"dropping-particle":"","family":"Pausas","given":"J G","non-dropping-particle":"","parse-names":false,"suffix":""},{"dropping-particle":"","family":"Peñuelas","given":"J","non-dropping-particle":"","parse-names":false,"suffix":""},{"dropping-particle":"","family":"Phillips","given":"O L","non-dropping-particle":"","parse-names":false,"suffix":""},{"dropping-particle":"","family":"Pillar","given":"V","non-dropping-particle":"","parse-names":false,"suffix":""},{"dropping-particle":"","family":"Poorter","given":"H","non-dropping-particle":"","parse-names":false,"suffix":""},{"dropping-particle":"","family":"Poorter","given":"L","non-dropping-particle":"","parse-names":false,"suffix":""},{"dropping-particle":"","family":"Poschlod","given":"P","non-dropping-particle":"","parse-names":false,"suffix":""},{"dropping-particle":"","family":"Prinzing","given":"A","non-dropping-particle":"","parse-names":false,"suffix":""},{"dropping-particle":"","family":"Proulx","given":"R","non-dropping-particle":"","parse-names":false,"suffix":""},{"dropping-particle":"","family":"Rammig","given":"A","non-dropping-particle":"","parse-names":false,"suffix":""},{"dropping-particle":"","family":"Reinsch","given":"S","non-dropping-particle":"","parse-names":false,"suffix":""},{"dropping-particle":"","family":"Reu","given":"B","non-dropping-particle":"","parse-names":false,"suffix":""},{"dropping-particle":"","family":"Sack","given":"L","non-dropping-particle":"","parse-names":false,"suffix":""},{"dropping-particle":"","family":"Salgado-Negret","given":"B","non-dropping-particle":"","parse-names":false,"suffix":""},{"dropping-particle":"","family":"Sardans","given":"J","non-dropping-particle":"","parse-names":false,"suffix":""},{"dropping-particle":"","family":"Shiodera","given":"S","non-dropping-particle":"","parse-names":false,"suffix":""},{"dropping-particle":"","family":"Shipley","given":"B","non-dropping-particle":"","parse-names":false,"suffix":""},{"dropping-particle":"","family":"Siefert","given":"A","non-dropping-particle":"","parse-names":false,"suffix":""},{"dropping-particle":"","family":"Sosinski","given":"E","non-dropping-particle":"","parse-names":false,"suffix":""},{"dropping-particle":"","family":"Soussana","given":"J F","non-dropping-particle":"","parse-names":false,"suffix":""},{"dropping-particle":"","family":"Swaine","given":"E","non-dropping-particle":"","parse-names":false,"suffix":""},{"dropping-particle":"","family":"Swenson","given":"N","non-dropping-particle":"","parse-names":false,"suffix":""},{"dropping-particle":"","family":"Thompson","given":"K","non-dropping-particle":"","parse-names":false,"suffix":""},{"dropping-particle":"","family":"Thornton","given":"P","non-dropping-particle":"","parse-names":false,"suffix":""},{"dropping-particle":"","family":"Waldram","given":"M","non-dropping-particle":"","parse-names":false,"suffix":""},{"dropping-particle":"","family":"Weiher","given":"E","non-dropping-particle":"","parse-names":false,"suffix":""},{"dropping-particle":"","family":"White","given":"M","non-dropping-particle":"","parse-names":false,"suffix":""},{"dropping-particle":"","family":"White","given":"S","non-dropping-particle":"","parse-names":false,"suffix":""},{"dropping-particle":"","family":"Wright","given":"S J","non-dropping-particle":"","parse-names":false,"suffix":""},{"dropping-particle":"","family":"Yguel","given":"B","non-dropping-particle":"","parse-names":false,"suffix":""},{"dropping-particle":"","family":"Zaehle","given":"S","non-dropping-particle":"","parse-names":false,"suffix":""},{"dropping-particle":"","family":"Zanne","given":"A E","non-dropping-particle":"","parse-names":false,"suffix":""},{"dropping-particle":"","family":"Wirth","given":"C","non-dropping-particle":"","parse-names":false,"suffix":""}],"container-title":"Global Change Biology","id":"ITEM-1","issue":"9","issued":{"date-parts":[["2011"]]},"page":"2905-2935","title":"TRY–a global database of plant traits","type":"article-journal","volume":" 17"},"prefix":"e.g. TRY and PREDICTS databases,","uris":["http://www.mendeley.com/documents/?uuid=6f2bb16b-fc2b-4247-a249-d9a3661da492"]},{"id":"ITEM-2","itemData":{"DOI":"10.1002/ece3.1303","author":[{"dropping-particle":"","family":"Hudson","given":"Lawrence N.","non-dropping-particle":"","parse-names":false,"suffix":""},{"dropping-particle":"","family":"Newbold","given":"Tim","non-dropping-particle":"","parse-names":false,"suffix":""},{"dropping-particle":"","family":"Contu","given":"Sara","non-dropping-particle":"","parse-names":false,"suffix":""},{"dropping-particle":"","family":"Hill","given":"Samantha L.L.","non-dropping-particle":"","parse-names":false,"suffix":""},{"dropping-particle":"","family":"Lysenko","given":"Igor","non-dropping-particle":"","parse-names":false,"suffix":""},{"dropping-particle":"","family":"Palma","given":"Adriana","non-dropping-particle":"De","parse-names":false,"suffix":""},{"dropping-particle":"","family":"Phillips","given":"Helen R.P.","non-dropping-particle":"","parse-names":false,"suffix":""},{"dropping-particle":"","family":"Senior","given":"Rebecca A.","non-dropping-particle":"","parse-names":false,"suffix":""},{"dropping-particle":"","family":"Bennett","given":"Dominic J.","non-dropping-particle":"","parse-names":false,"suffix":""},{"dropping-particle":"","family":"Booth","given":"Hollie","non-dropping-particle":"","parse-names":false,"suffix":""},{"dropping-particle":"","family":"Choimes","given":"Argyrios","non-dropping-particle":"","parse-names":false,"suffix":""},{"dropping-particle":"","family":"Correia","given":"David L.P.","non-dropping-particle":"","parse-names":false,"suffix":""},{"dropping-particle":"","family":"Day","given":"Julie","non-dropping-particle":"","parse-names":false,"suffix":""},{"dropping-particle":"","family":"Echeverría-Londoño","given":"Susy","non-dropping-particle":"","parse-names":false,"suffix":""},{"dropping-particle":"","family":"Garon","given":"Morgan","non-dropping-particle":"","parse-names":false,"suffix":""},{"dropping-particle":"","family":"Harrison","given":"Michelle L.K.","non-dropping-particle":"","parse-names":false,"suffix":""},{"dropping-particle":"","family":"Ingram","given":"Daniel J.","non-dropping-particle":"","parse-names":false,"suffix":""},{"dropping-particle":"","family":"Jung","given":"Martin","non-dropping-particle":"","parse-names":false,"suffix":""},{"dropping-particle":"","family":"Kemp","given":"Victoria","non-dropping-particle":"","parse-names":false,"suffix":""},{"dropping-particle":"","family":"Kirkpatrick","given":"Lucinda","non-dropping-particle":"","parse-names":false,"suffix":""},{"dropping-particle":"","family":"Martin","given":"Callum D.","non-dropping-particle":"","parse-names":false,"suffix":""},{"dropping-particle":"","family":"Pan","given":"Yuan","non-dropping-particle":"","parse-names":false,"suffix":""},{"dropping-particle":"","family":"White","given":"Hannah J.","non-dropping-particle":"","parse-names":false,"suffix":""},{"dropping-particle":"","family":"Aben","given":"Job","non-dropping-particle":"","parse-names":false,"suffix":""},{"dropping-particle":"","family":"Abrahamczyk","given":"Stefan","non-dropping-particle":"","parse-names":false,"suffix":""},{"dropping-particle":"","family":"Adum","given":"Gilbert B.","non-dropping-particle":"","parse-names":false,"suffix":""},{"dropping-particle":"","family":"Aguilar-Barquero","given":"Virginia","non-dropping-particle":"","parse-names":false,"suffix":""},{"dropping-particle":"","family":"Aizen","given":"Marcelo A.","non-dropping-particle":"","parse-names":false,"suffix":""},{"dropping-particle":"","family":"Ancrenaz","given":"Marc","non-dropping-particle":"","parse-names":false,"suffix":""},{"dropping-particle":"","family":"Arbeláez-Cortés","given":"Enrique","non-dropping-particle":"","parse-names":false,"suffix":""},{"dropping-particle":"","family":"Armbrecht","given":"Inge","non-dropping-particle":"","parse-names":false,"suffix":""},{"dropping-particle":"","family":"Azhar","given":"Badrul","non-dropping-particle":"","parse-names":false,"suffix":""},{"dropping-particle":"","family":"Azpiroz","given":"Adrián B.","non-dropping-particle":"","parse-names":false,"suffix":""},{"dropping-particle":"","family":"Baeten","given":"Lander","non-dropping-particle":"","parse-names":false,"suffix":""},{"dropping-particle":"","family":"Báldi","given":"András","non-dropping-particle":"","parse-names":false,"suffix":""},{"dropping-particle":"","family":"Banks","given":"John E.","non-dropping-particle":"","parse-names":false,"suffix":""},{"dropping-particle":"","family":"Barlow","given":"Jos","non-dropping-particle":"","parse-names":false,"suffix":""},{"dropping-particle":"","family":"Batáry","given":"Péter","non-dropping-particle":"","parse-names":false,"suffix":""},{"dropping-particle":"","family":"Bates","given":"Adam J.","non-dropping-particle":"","parse-names":false,"suffix":""},{"dropping-particle":"","family":"Bayne","given":"Erin M.","non-dropping-particle":"","parse-names":false,"suffix":""},{"dropping-particle":"","family":"Beja","given":"Pedro","non-dropping-particle":"","parse-names":false,"suffix":""},{"dropping-particle":"","family":"Berg","given":"Åke","non-dropping-particle":"","parse-names":false,"suffix":""},{"dropping-particle":"","family":"Berry","given":"Nicholas J.","non-dropping-particle":"","parse-names":false,"suffix":""},{"dropping-particle":"","family":"Bicknell","given":"Jake E.","non-dropping-particle":"","parse-names":false,"suffix":""},{"dropping-particle":"","family":"Bihn","given":"Jochen H.","non-dropping-particle":"","parse-names":false,"suffix":""},{"dropping-particle":"","family":"Böhning-Gaese","given":"Katrin","non-dropping-particle":"","parse-names":false,"suffix":""},{"dropping-particle":"","family":"Boekhout","given":"Teun","non-dropping-particle":"","parse-names":false,"suffix":""},{"dropping-particle":"","family":"Boutin","given":"Céline","non-dropping-particle":"","parse-names":false,"suffix":""},{"dropping-particle":"","family":"Bouyer","given":"Jérémy","non-dropping-particle":"","parse-names":false,"suffix":""},{"dropping-particle":"","family":"Brearley","given":"Francis Q.","non-dropping-particle":"","parse-names":false,"suffix":""},{"dropping-particle":"","family":"Brito","given":"Isabel","non-dropping-particle":"","parse-names":false,"suffix":""},{"dropping-particle":"","family":"Brunet","given":"Jörg","non-dropping-particle":"","parse-names":false,"suffix":""},{"dropping-particle":"","family":"Buczkowski","given":"Grzegorz","non-dropping-particle":"","parse-names":false,"suffix":""},{"dropping-particle":"","family":"Buscardo","given":"Erika","non-dropping-particle":"","parse-names":false,"suffix":""},{"dropping-particle":"","family":"Cabra-García","given":"Jimmy","non-dropping-particle":"","parse-names":false,"suffix":""},{"dropping-particle":"","family":"Calviño-Cancela","given":"María","non-dropping-particle":"","parse-names":false,"suffix":""},{"dropping-particle":"","family":"Cameron","given":"Sydney A.","non-dropping-particle":"","parse-names":false,"suffix":""},{"dropping-particle":"","family":"Cancello","given":"Eliana M.","non-dropping-particle":"","parse-names":false,"suffix":""},{"dropping-particle":"","family":"Carrijo","given":"Tiago F.","non-dropping-particle":"","parse-names":false,"suffix":""},{"dropping-particle":"","family":"Carvalho","given":"Anelena L.","non-dropping-particle":"","parse-names":false,"suffix":""},{"dropping-particle":"","family":"Castro","given":"Helena","non-dropping-particle":"","parse-names":false,"suffix":""},{"dropping-particle":"","family":"Castro-Luna","given":"Alejandro A.","non-dropping-particle":"","parse-names":false,"suffix":""},{"dropping-particle":"","family":"Cerda","given":"Rolando","non-dropping-particle":"","parse-names":false,"suffix":""},{"dropping-particle":"","family":"Cerezo","given":"Alexis","non-dropping-particle":"","parse-names":false,"suffix":""},{"dropping-particle":"","family":"Chauvat","given":"Matthieu","non-dropping-particle":"","parse-names":false,"suffix":""},{"dropping-particle":"","family":"Clarke","given":"Frank M.","non-dropping-particle":"","parse-names":false,"suffix":""},{"dropping-particle":"","family":"Cleary","given":"Daniel F.R.","non-dropping-particle":"","parse-names":false,"suffix":""},{"dropping-particle":"","family":"Connop","given":"Stuart P.","non-dropping-particle":"","parse-names":false,"suffix":""},{"dropping-particle":"","family":"D'Aniello","given":"Biagio","non-dropping-particle":"","parse-names":false,"suffix":""},{"dropping-particle":"","family":"Silva","given":"Pedro Giovâni","non-dropping-particle":"da","parse-names":false,"suffix":""},{"dropping-particle":"","family":"Darvill","given":"Ben","non-dropping-particle":"","parse-names":false,"suffix":""},{"dropping-particle":"","family":"Dauber","given":"Jens","non-dropping-particle":"","parse-names":false,"suffix":""},{"dropping-particle":"","family":"Dejean","given":"Alain","non-dropping-particle":"","parse-names":false,"suffix":""},{"dropping-particle":"","family":"Diekötter","given":"Tim","non-dropping-particle":"","parse-names":false,"suffix":""},{"dropping-particle":"","family":"Dominguez-Haydar","given":"Yamileth","non-dropping-particle":"","parse-names":false,"suffix":""},{"dropping-particle":"","family":"Dormann","given":"Carsten F.","non-dropping-particle":"","parse-names":false,"suffix":""},{"dropping-particle":"","family":"Dumont","given":"Bertrand","non-dropping-particle":"","parse-names":false,"suffix":""},{"dropping-particle":"","family":"Dures","given":"Simon G.","non-dropping-particle":"","parse-names":false,"suffix":""},{"dropping-particle":"","family":"Dynesius","given":"Mats","non-dropping-particle":"","parse-names":false,"suffix":""},{"dropping-particle":"","family":"Edenius","given":"Lars","non-dropping-particle":"","parse-names":false,"suffix":""},{"dropping-particle":"","family":"Elek","given":"Zoltán","non-dropping-particle":"","parse-names":false,"suffix":""},{"dropping-particle":"","family":"Entling","given":"Martin H.","non-dropping-particle":"","parse-names":false,"suffix":""},{"dropping-particle":"","family":"Farwig","given":"Nina","non-dropping-particle":"","parse-names":false,"suffix":""},{"dropping-particle":"","family":"Fayle","given":"Tom M.","non-dropping-particle":"","parse-names":false,"suffix":""},{"dropping-particle":"","family":"Felicioli","given":"Antonio","non-dropping-particle":"","parse-names":false,"suffix":""},{"dropping-particle":"","family":"Felton","given":"Annika M.","non-dropping-particle":"","parse-names":false,"suffix":""},{"dropping-particle":"","family":"Ficetola","given":"Gentile F.","non-dropping-particle":"","parse-names":false,"suffix":""},{"dropping-particle":"","family":"Filgueiras","given":"Bruno K.C.","non-dropping-particle":"","parse-names":false,"suffix":""},{"dropping-particle":"","family":"Fonte","given":"Steven J.","non-dropping-particle":"","parse-names":false,"suffix":""},{"dropping-particle":"","family":"Fraser","given":"Lauchlan H.","non-dropping-particle":"","parse-names":false,"suffix":""},{"dropping-particle":"","family":"Fukuda","given":"Daisuke","non-dropping-particle":"","parse-names":false,"suffix":""},{"dropping-particle":"","family":"Furlani","given":"Dario","non-dropping-particle":"","parse-names":false,"suffix":""},{"dropping-particle":"","family":"Ganzhorn","given":"Jörg U.","non-dropping-particle":"","parse-names":false,"suffix":""},{"dropping-particle":"","family":"Garden","given":"Jenni G.","non-dropping-particle":"","parse-names":false,"suffix":""},{"dropping-particle":"","family":"Gheler-Costa","given":"Carla","non-dropping-particle":"","parse-names":false,"suffix":""},{"dropping-particle":"","family":"Giordani","given":"Paolo","non-dropping-particle":"","parse-names":false,"suffix":""},{"dropping-particle":"","family":"Giordano","given":"Simonetta","non-dropping-particle":"","parse-names":false,"suffix":""},{"dropping-particle":"","family":"Gottschalk","given":"Marco S.","non-dropping-particle":"","parse-names":false,"suffix":""},{"dropping-particle":"","family":"Goulson","given":"Dave","non-dropping-particle":"","parse-names":false,"suffix":""},{"dropping-particle":"","family":"Gove","given":"Aaron D.","non-dropping-particle":"","parse-names":false,"suffix":""},{"dropping-particle":"","family":"Grogan","given":"James","non-dropping-particle":"","parse-names":false,"suffix":""},{"dropping-particle":"","family":"Hanley","given":"Mick E.","non-dropping-particle":"","parse-names":false,"suffix":""},{"dropping-particle":"","family":"Hanson","given":"Thor","non-dropping-particle":"","parse-names":false,"suffix":""},{"dropping-particle":"","family":"Hashim","given":"Nor R.","non-dropping-particle":"","parse-names":false,"suffix":""},{"dropping-particle":"","family":"Hawes","given":"Joseph E.","non-dropping-particle":"","parse-names":false,"suffix":""},{"dropping-particle":"","family":"Hébert","given":"Christian","non-dropping-particle":"","parse-names":false,"suffix":""},{"dropping-particle":"","family":"Helden","given":"Alvin J.","non-dropping-particle":"","parse-names":false,"suffix":""},{"dropping-particle":"","family":"Henden","given":"John André","non-dropping-particle":"","parse-names":false,"suffix":""},{"dropping-particle":"","family":"Hernández","given":"Lionel","non-dropping-particle":"","parse-names":false,"suffix":""},{"dropping-particle":"","family":"Herzog","given":"Felix","non-dropping-particle":"","parse-names":false,"suffix":""},{"dropping-particle":"","family":"Higuera-Diaz","given":"Diego","non-dropping-particle":"","parse-names":false,"suffix":""},{"dropping-particle":"","family":"Hilje","given":"Branko","non-dropping-particle":"","parse-names":false,"suffix":""},{"dropping-particle":"","family":"Horgan","given":"Finbarr G.","non-dropping-particle":"","parse-names":false,"suffix":""},{"dropping-particle":"","family":"Horváth","given":"Roland","non-dropping-particle":"","parse-names":false,"suffix":""},{"dropping-particle":"","family":"Hylander","given":"Kristoffer","non-dropping-particle":"","parse-names":false,"suffix":""},{"dropping-particle":"","family":"Isaacs-Cubides","given":"Paola","non-dropping-particle":"","parse-names":false,"suffix":""},{"dropping-particle":"","family":"Ishitani","given":"Masahiro","non-dropping-particle":"","parse-names":false,"suffix":""},{"dropping-particle":"","family":"Jacobs","given":"Carmen T.","non-dropping-particle":"","parse-names":false,"suffix":""},{"dropping-particle":"","family":"Jaramillo","given":"Víctor J.","non-dropping-particle":"","parse-names":false,"suffix":""},{"dropping-particle":"","family":"Jauker","given":"Birgit","non-dropping-particle":"","parse-names":false,"suffix":""},{"dropping-particle":"","family":"Jonsell","given":"Mats","non-dropping-particle":"","parse-names":false,"suffix":""},{"dropping-particle":"","family":"Jung","given":"Thomas S.","non-dropping-particle":"","parse-names":false,"suffix":""},{"dropping-particle":"","family":"Kapoor","given":"Vena","non-dropping-particle":"","parse-names":false,"suffix":""},{"dropping-particle":"","family":"Kati","given":"Vassiliki","non-dropping-particle":"","parse-names":false,"suffix":""},{"dropping-particle":"","family":"Katovai","given":"Eric","non-dropping-particle":"","parse-names":false,"suffix":""},{"dropping-particle":"","family":"Kessler","given":"Michael","non-dropping-particle":"","parse-names":false,"suffix":""},{"dropping-particle":"","family":"Knop","given":"Eva","non-dropping-particle":"","parse-names":false,"suffix":""},{"dropping-particle":"","family":"Kolb","given":"Annette","non-dropping-particle":"","parse-names":false,"suffix":""},{"dropping-particle":"","family":"Korösi","given":"Ádám","non-dropping-particle":"","parse-names":false,"suffix":""},{"dropping-particle":"","family":"Lachat","given":"Thibault","non-dropping-particle":"","parse-names":false,"suffix":""},{"dropping-particle":"","family":"Lantschner","given":"Victoria","non-dropping-particle":"","parse-names":false,"suffix":""},{"dropping-particle":"","family":"Féon","given":"Violette","non-dropping-particle":"Le","parse-names":false,"suffix":""},{"dropping-particle":"","family":"Lebuhn","given":"Gretchen","non-dropping-particle":"","parse-names":false,"suffix":""},{"dropping-particle":"","family":"Légaré","given":"Jean Philippe","non-dropping-particle":"","parse-names":false,"suffix":""},{"dropping-particle":"","family":"Letcher","given":"Susan G.","non-dropping-particle":"","parse-names":false,"suffix":""},{"dropping-particle":"","family":"Littlewood","given":"Nick A.","non-dropping-particle":"","parse-names":false,"suffix":""},{"dropping-particle":"","family":"López-Quintero","given":"Carlos A.","non-dropping-particle":"","parse-names":false,"suffix":""},{"dropping-particle":"","family":"Louhaichi","given":"Mounir","non-dropping-particle":"","parse-names":false,"suffix":""},{"dropping-particle":"","family":"Lövei","given":"Gabor L.","non-dropping-particle":"","parse-names":false,"suffix":""},{"dropping-particle":"","family":"Lucas-Borja","given":"Manuel Esteban","non-dropping-particle":"","parse-names":false,"suffix":""},{"dropping-particle":"","family":"Luja","given":"Victor H.","non-dropping-particle":"","parse-names":false,"suffix":""},{"dropping-particle":"","family":"Maeto","given":"Kaoru","non-dropping-particle":"","parse-names":false,"suffix":""},{"dropping-particle":"","family":"Magura","given":"Tibor","non-dropping-particle":"","parse-names":false,"suffix":""},{"dropping-particle":"","family":"Mallari","given":"Neil Aldrin","non-dropping-particle":"","parse-names":false,"suffix":""},{"dropping-particle":"","family":"Marin-Spiotta","given":"Erika","non-dropping-particle":"","parse-names":false,"suffix":""},{"dropping-particle":"","family":"Marshall","given":"E. J.P.","non-dropping-particle":"","parse-names":false,"suffix":""},{"dropping-particle":"","family":"Martínez","given":"Eliana","non-dropping-particle":"","parse-names":false,"suffix":""},{"dropping-particle":"","family":"Mayfield","given":"Margaret M.","non-dropping-particle":"","parse-names":false,"suffix":""},{"dropping-particle":"","family":"Mikusinski","given":"Grzegorz","non-dropping-particle":"","parse-names":false,"suffix":""},{"dropping-particle":"","family":"Milder","given":"Jeffrey C.","non-dropping-particle":"","parse-names":false,"suffix":""},{"dropping-particle":"","family":"Miller","given":"James R.","non-dropping-particle":"","parse-names":false,"suffix":""},{"dropping-particle":"","family":"Morales","given":"Carolina L.","non-dropping-particle":"","parse-names":false,"suffix":""},{"dropping-particle":"","family":"Muchane","given":"Mary N.","non-dropping-particle":"","parse-names":false,"suffix":""},{"dropping-particle":"","family":"Muchane","given":"Muchai","non-dropping-particle":"","parse-names":false,"suffix":""},{"dropping-particle":"","family":"Naidoo","given":"Robin","non-dropping-particle":"","parse-names":false,"suffix":""},{"dropping-particle":"","family":"Nakamura","given":"Akihiro","non-dropping-particle":"","parse-names":false,"suffix":""},{"dropping-particle":"","family":"Naoe","given":"Shoji","non-dropping-particle":"","parse-names":false,"suffix":""},{"dropping-particle":"","family":"Nates-Parra","given":"Guiomar","non-dropping-particle":"","parse-names":false,"suffix":""},{"dropping-particle":"","family":"Navarrete Gutierrez","given":"Dario A.","non-dropping-particle":"","parse-names":false,"suffix":""},{"dropping-particle":"","family":"Neuschulz","given":"Eike L.","non-dropping-particle":"","parse-names":false,"suffix":""},{"dropping-particle":"","family":"Noreika","given":"Norbertas","non-dropping-particle":"","parse-names":false,"suffix":""},{"dropping-particle":"","family":"Norfolk","given":"Olivia","non-dropping-particle":"","parse-names":false,"suffix":""},{"dropping-particle":"","family":"Noriega","given":"Jorge Ari","non-dropping-particle":"","parse-names":false,"suffix":""},{"dropping-particle":"","family":"Nöske","given":"Nicole M.","non-dropping-particle":"","parse-names":false,"suffix":""},{"dropping-particle":"","family":"O'Dea","given":"Niall","non-dropping-particle":"","parse-names":false,"suffix":""},{"dropping-particle":"","family":"Oduro","given":"William","non-dropping-particle":"","parse-names":false,"suffix":""},{"dropping-particle":"","family":"Ofori-Boateng","given":"Caleb","non-dropping-particle":"","parse-names":false,"suffix":""},{"dropping-particle":"","family":"Oke","given":"Chris O.","non-dropping-particle":"","parse-names":false,"suffix":""},{"dropping-particle":"","family":"Osgathorpe","given":"Lynne M.","non-dropping-particle":"","parse-names":false,"suffix":""},{"dropping-particle":"","family":"Paritsis","given":"Juan","non-dropping-particle":"","parse-names":false,"suffix":""},{"dropping-particle":"","family":"Parra-H","given":"Alejandro","non-dropping-particle":"","parse-names":false,"suffix":""},{"dropping-particle":"","family":"Pelegrin","given":"Nicolás","non-dropping-particle":"","parse-names":false,"suffix":""},{"dropping-particle":"","family":"Peres","given":"Carlos A.","non-dropping-particle":"","parse-names":false,"suffix":""},{"dropping-particle":"","family":"Persson","given":"Anna S.","non-dropping-particle":"","parse-names":false,"suffix":""},{"dropping-particle":"","family":"Petanidou","given":"Theodora","non-dropping-particle":"","parse-names":false,"suffix":""},{"dropping-particle":"","family":"Phalan","given":"Ben","non-dropping-particle":"","parse-names":false,"suffix":""},{"dropping-particle":"","family":"Philips","given":"T. Keith","non-dropping-particle":"","parse-names":false,"suffix":""},{"dropping-particle":"","family":"Poveda","given":"Katja","non-dropping-particle":"","parse-names":false,"suffix":""},{"dropping-particle":"","family":"Power","given":"Eileen F.","non-dropping-particle":"","parse-names":false,"suffix":""},{"dropping-particle":"","family":"Presley","given":"Steven J.","non-dropping-particle":"","parse-names":false,"suffix":""},{"dropping-particle":"","family":"Proença","given":"Vânia","non-dropping-particle":"","parse-names":false,"suffix":""},{"dropping-particle":"","family":"Quaranta","given":"Marino","non-dropping-particle":"","parse-names":false,"suffix":""},{"dropping-particle":"","family":"Quintero","given":"Carolina","non-dropping-particle":"","parse-names":false,"suffix":""},{"dropping-particle":"","family":"Redpath-Downing","given":"Nicola A.","non-dropping-particle":"","parse-names":false,"suffix":""},{"dropping-particle":"","family":"Reid","given":"J. Leighton","non-dropping-particle":"","parse-names":false,"suffix":""},{"dropping-particle":"","family":"Reis","given":"Yana T.","non-dropping-particle":"","parse-names":false,"suffix":""},{"dropping-particle":"","family":"Ribeiro","given":"Danilo B.","non-dropping-particle":"","parse-names":false,"suffix":""},{"dropping-particle":"","family":"Richardson","given":"Barbara A.","non-dropping-particle":"","parse-names":false,"suffix":""},{"dropping-particle":"","family":"Richardson","given":"Michael J.","non-dropping-particle":"","parse-names":false,"suffix":""},{"dropping-particle":"","family":"Robles","given":"Carolina A.","non-dropping-particle":"","parse-names":false,"suffix":""},{"dropping-particle":"","family":"Römbke","given":"Jörg","non-dropping-particle":"","parse-names":false,"suffix":""},{"dropping-particle":"","family":"Romero-Duque","given":"Luz Piedad","non-dropping-particle":"","parse-names":false,"suffix":""},{"dropping-particle":"","family":"Rosselli","given":"Loreta","non-dropping-particle":"","parse-names":false,"suffix":""},{"dropping-particle":"","family":"Rossiter","given":"Stephen J.","non-dropping-particle":"","parse-names":false,"suffix":""},{"dropping-particle":"","family":"Roulston","given":"T'ai H.","non-dropping-particle":"","parse-names":false,"suffix":""},{"dropping-particle":"","family":"Rousseau","given":"Laurent","non-dropping-particle":"","parse-names":false,"suffix":""},{"dropping-particle":"","family":"Sadler","given":"Jonathan P.","non-dropping-particle":"","parse-names":false,"suffix":""},{"dropping-particle":"","family":"Sáfián","given":"Szabolcs","non-dropping-particle":"","parse-names":false,"suffix":""},{"dropping-particle":"","family":"Saldaña-Vázquez","given":"Romeo A.","non-dropping-particle":"","parse-names":false,"suffix":""},{"dropping-particle":"","family":"Samnegård","given":"Ulrika","non-dropping-particle":"","parse-names":false,"suffix":""},{"dropping-particle":"","family":"Schüepp","given":"Christof","non-dropping-particle":"","parse-names":false,"suffix":""},{"dropping-particle":"","family":"Schweiger","given":"Oliver","non-dropping-particle":"","parse-names":false,"suffix":""},{"dropping-particle":"","family":"Sedlock","given":"Jodi L.","non-dropping-particle":"","parse-names":false,"suffix":""},{"dropping-particle":"","family":"Shahabuddin","given":"Ghazala","non-dropping-particle":"","parse-names":false,"suffix":""},{"dropping-particle":"","family":"Sheil","given":"Douglas","non-dropping-particle":"","parse-names":false,"suffix":""},{"dropping-particle":"","family":"Silva","given":"Fernando A.B.","non-dropping-particle":"","parse-names":false,"suffix":""},{"dropping-particle":"","family":"Slade","given":"Eleanor M.","non-dropping-particle":"","parse-names":false,"suffix":""},{"dropping-particle":"","family":"Smith-Pardo","given":"Allan H.","non-dropping-particle":"","parse-names":false,"suffix":""},{"dropping-particle":"","family":"Sodhi","given":"Navjot S.","non-dropping-particle":"","parse-names":false,"suffix":""},{"dropping-particle":"","family":"Somarriba","given":"Eduardo J.","non-dropping-particle":"","parse-names":false,"suffix":""},{"dropping-particle":"","family":"Sosa","given":"Ramón A.","non-dropping-particle":"","parse-names":false,"suffix":""},{"dropping-particle":"","family":"Stout","given":"Jane C.","non-dropping-particle":"","parse-names":false,"suffix":""},{"dropping-particle":"","family":"Struebig","given":"Matthew J.","non-dropping-particle":"","parse-names":false,"suffix":""},{"dropping-particle":"","family":"Sung","given":"Yik Hei","non-dropping-particle":"","parse-names":false,"suffix":""},{"dropping-particle":"","family":"Threlfall","given":"Caragh G.","non-dropping-particle":"","parse-names":false,"suffix":""},{"dropping-particle":"","family":"Tonietto","given":"Rebecca","non-dropping-particle":"","parse-names":false,"suffix":""},{"dropping-particle":"","family":"Tóthmérész","given":"Béla","non-dropping-particle":"","parse-names":false,"suffix":""},{"dropping-particle":"","family":"Tscharntke","given":"Teja","non-dropping-particle":"","parse-names":false,"suffix":""},{"dropping-particle":"","family":"Turner","given":"Edgar C.","non-dropping-particle":"","parse-names":false,"suffix":""},{"dropping-particle":"","family":"Tylianakis","given":"Jason M.","non-dropping-particle":"","parse-names":false,"suffix":""},{"dropping-particle":"","family":"Vanbergen","given":"Adam J.","non-dropping-particle":"","parse-names":false,"suffix":""},{"dropping-particle":"","family":"Vassilev","given":"Kiril","non-dropping-particle":"","parse-names":false,"suffix":""},{"dropping-particle":"","family":"Verboven","given":"Hans A.F.","non-dropping-particle":"","parse-names":false,"suffix":""},{"dropping-particle":"","family":"Vergara","given":"Carlos H.","non-dropping-particle":"","parse-names":false,"suffix":""},{"dropping-particle":"","family":"Vergara","given":"Pablo M.","non-dropping-particle":"","parse-names":false,"suffix":""},{"dropping-particle":"","family":"Verhulst","given":"Jort","non-dropping-particle":"","parse-names":false,"suffix":""},{"dropping-particle":"","family":"Walker","given":"Tony R.","non-dropping-particle":"","parse-names":false,"suffix":""},{"dropping-particle":"","family":"Wang","given":"Yanping","non-dropping-particle":"","parse-names":false,"suffix":""},{"dropping-particle":"","family":"Watling","given":"James I.","non-dropping-particle":"","parse-names":false,"suffix":""},{"dropping-particle":"","family":"Wells","given":"Konstans","non-dropping-particle":"","parse-names":false,"suffix":""},{"dropping-particle":"","family":"Williams","given":"Christopher D.","non-dropping-particle":"","parse-names":false,"suffix":""},{"dropping-particle":"","family":"Willig","given":"Michael R.","non-dropping-particle":"","parse-names":false,"suffix":""},{"dropping-particle":"","family":"Woinarski","given":"John C.Z.","non-dropping-particle":"","parse-names":false,"suffix":""},{"dropping-particle":"","family":"Wolf","given":"Jan H.D.","non-dropping-particle":"","parse-names":false,"suffix":""},{"dropping-particle":"","family":"Woodcock","given":"Ben A.","non-dropping-particle":"","parse-names":false,"suffix":""},{"dropping-particle":"","family":"Yu","given":"Douglas W.","non-dropping-particle":"","parse-names":false,"suffix":""},{"dropping-particle":"","family":"Zaitsev","given":"Andrey S.","non-dropping-particle":"","parse-names":false,"suffix":""},{"dropping-particle":"","family":"Collen","given":"Ben","non-dropping-particle":"","parse-names":false,"suffix":""},{"dropping-particle":"","family":"Ewers","given":"Rob M.","non-dropping-particle":"","parse-names":false,"suffix":""},{"dropping-particle":"","family":"Mace","given":"Georgina M.","non-dropping-particle":"","parse-names":false,"suffix":""},{"dropping-particle":"","family":"Purves","given":"Drew W.","non-dropping-particle":"","parse-names":false,"suffix":""},{"dropping-particle":"","family":"Scharlemann","given":"Jörn P.W.","non-dropping-particle":"","parse-names":false,"suffix":""},{"dropping-particle":"","family":"Purvis","given":"Andy","non-dropping-particle":"","parse-names":false,"suffix":""}],"container-title":"Ecology and Evolution","id":"ITEM-2","issue":"24","issued":{"date-parts":[["2014"]]},"page":"4701-4735","title":"The PREDICTS database: A global database of how local terrestrial biodiversity responds to human impacts","type":"article-journal","volume":"4"},"uris":["http://www.mendeley.com/documents/?uuid=bb9b6b3e-47fd-44c0-9e4f-dba7bb151a59"]}],"mendeley":{"formattedCitation":"(e.g. TRY and PREDICTS databases, Kattge &lt;i&gt;et al.&lt;/i&gt;, 2011; Hudson &lt;i&gt;et al.&lt;/i&gt;, 2014)","plainTextFormattedCitation":"(e.g. TRY and PREDICTS databases, Kattge et al., 2011; Hudson et al., 2014)","previouslyFormattedCitation":"(e.g. TRY and PREDICTS databases, Kattge &lt;i&gt;et al.&lt;/i&gt;, 2011; Hudson &lt;i&gt;et al.&lt;/i&gt;, 2014)"},"properties":{"noteIndex":0},"schema":"https://github.com/citation-style-language/schema/raw/master/csl-citation.json"}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897F59">
        <w:rPr>
          <w:rFonts w:ascii="Times New Roman" w:eastAsia="Times New Roman" w:hAnsi="Times New Roman" w:cs="Times New Roman"/>
          <w:noProof/>
          <w:sz w:val="24"/>
          <w:szCs w:val="24"/>
        </w:rPr>
        <w:t xml:space="preserve">(e.g. TRY and PREDICTS databases, Kattge </w:t>
      </w:r>
      <w:r w:rsidRPr="00897F59">
        <w:rPr>
          <w:rFonts w:ascii="Times New Roman" w:eastAsia="Times New Roman" w:hAnsi="Times New Roman" w:cs="Times New Roman"/>
          <w:i/>
          <w:noProof/>
          <w:sz w:val="24"/>
          <w:szCs w:val="24"/>
        </w:rPr>
        <w:t>et al.</w:t>
      </w:r>
      <w:r w:rsidRPr="00897F59">
        <w:rPr>
          <w:rFonts w:ascii="Times New Roman" w:eastAsia="Times New Roman" w:hAnsi="Times New Roman" w:cs="Times New Roman"/>
          <w:noProof/>
          <w:sz w:val="24"/>
          <w:szCs w:val="24"/>
        </w:rPr>
        <w:t xml:space="preserve">, 2011; Hudson </w:t>
      </w:r>
      <w:r w:rsidRPr="00897F59">
        <w:rPr>
          <w:rFonts w:ascii="Times New Roman" w:eastAsia="Times New Roman" w:hAnsi="Times New Roman" w:cs="Times New Roman"/>
          <w:i/>
          <w:noProof/>
          <w:sz w:val="24"/>
          <w:szCs w:val="24"/>
        </w:rPr>
        <w:t>et al.</w:t>
      </w:r>
      <w:r w:rsidRPr="00897F59">
        <w:rPr>
          <w:rFonts w:ascii="Times New Roman" w:eastAsia="Times New Roman" w:hAnsi="Times New Roman" w:cs="Times New Roman"/>
          <w:noProof/>
          <w:sz w:val="24"/>
          <w:szCs w:val="24"/>
        </w:rPr>
        <w:t>, 2014)</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Further, some databases are not fully accessible, with co-authorship being a precondition for the use of the data (e.g. TRY, MoveBANK). This problem trickles down from journals ending up with </w:t>
      </w:r>
      <w:r>
        <w:rPr>
          <w:rFonts w:ascii="Times New Roman" w:eastAsia="Times New Roman" w:hAnsi="Times New Roman" w:cs="Times New Roman"/>
          <w:sz w:val="24"/>
          <w:szCs w:val="24"/>
          <w:highlight w:val="white"/>
        </w:rPr>
        <w:t xml:space="preserve">lower impact factors than they should, to individual scientists getting fewer citations and lower h-indices than deserved. </w:t>
      </w:r>
    </w:p>
    <w:p w14:paraId="68A573B7" w14:textId="19135525" w:rsidR="00946A2A" w:rsidRDefault="003335D6" w:rsidP="005162F2">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It has been argued that </w:t>
      </w:r>
      <w:r>
        <w:rPr>
          <w:rFonts w:ascii="Times New Roman" w:eastAsia="Times New Roman" w:hAnsi="Times New Roman" w:cs="Times New Roman"/>
          <w:sz w:val="24"/>
          <w:szCs w:val="24"/>
        </w:rPr>
        <w:t xml:space="preserve">the role of empirical field research has faded appreciably in the past decades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{"citationItems":[{"id":"ITEM-1","itemData":{"DOI":"10.1046/j.1523-1739.1996.10010001.x","ISSN":"0888-8892","abstract":"Good essay but w/o references on the decline of natural history","author":[{"dropping-particle":"","family":"Noss","given":"Reed F.","non-dropping-particle":"","parse-names":false,"suffix":""}],"container-title":"Conservation Biology","id":"ITEM-1","issue":"1","issued":{"date-parts":[["1996"]]},"page":"1-3","title":"The Naturalists Are Dying off","type":"article-journal","volume":"10"},"uris":["http://www.mendeley.com/documents/?uuid=1678e267-9ccb-4a23-a561-4f8863405dc4"]},{"id":"ITEM-2","itemData":{"DOI":"10.1016/j.gecco.2018.e00389","ISSN":"23519894","abstract":"The collection of biological information, including data gathered in the field, is fundamental to improve our understanding of how human impacts on biological systems can be recognized, mitigated or averted. However, the role of empirical field research has faded appreciably in the past decades with sobering implications. Indeed, important instruments to help set national and global priorities in biodiversity conservation (i.e. synthetic analyses and big data approaches) can be severely handicapped by a lack of sound observational data, collected through fieldwork. We analyzed publication trends in the conservation literature from 1980 to 2014 to ascertain whether there is reason for concern about a potential decrease in fieldwork-based investigations compared to other types of studies. Here, we show that the proportion of fieldwork-based investigations in the conservation literature dropped significantly from the 1980s until today; indeed, fieldwork-based publications decreased by 20% in comparison to a rise of 600% and 800% in modelling and data analysis studies, respectively. In parallel, we found that the most highly cited academic journals in conservation science published fieldwork studies less frequently than the lower rank journals. We contend that an apparent decrease in fieldwork-based investigations is the result of bottom-up pressures, including those associated with the publishing and the academic reward systems, while a second set acts top-down, driven by current societal needs and/or priorities. We urge researchers, funders and journals to commit, respectively, to conducting, funding and divulging relevant fieldwork research, and make some recommendations on specific steps that can be adopted in that direction.","author":[{"dropping-particle":"","family":"Ríos-Saldaña","given":"C. Antonio","non-dropping-particle":"","parse-names":false,"suffix":""},{"dropping-particle":"","family":"Delibes-Mateos","given":"Miguel","non-dropping-particle":"","parse-names":false,"suffix":""},{"dropping-particle":"","family":"Ferreira","given":"Catarina C.","non-dropping-particle":"","parse-names":false,"suffix":""}],"container-title":"Global Ecology and Conservation","id":"ITEM-2","issued":{"date-parts":[["2018"]]},"title":"Are fieldwork studies being relegated to second place in conservation science?","type":"article-journal"},"uris":["http://www.mendeley.com/documents/?uuid=16623de3-f83a-4b68-846d-4dc61fdc9d15"]},{"id":"ITEM-3","itemData":{"DOI":"10.1093/biosci/biu032","ISSN":"15253244","abstract":"The fundamental properties of organisms—what they are, how and where they live, and the biotic and abiotic interactions that link them to communities and ecosystems—are the domain of natural history. We provide examples illustrating the vital importance of natural history knowledge to many disciplines, from human health and food security to conservation, management, and recreation. We then present several lines of evidence showing that traditional approaches to and support for natural history in developed economies has declined significantly over the past 40 years. Finally, we argue that a revitalization of the practice of natural history—one that is focused on new frontiers in a rapidly changing world and that incorporates new technologies—would provide significant benefits for both science and society.","author":[{"dropping-particle":"","family":"Tewksbury","given":"Joshua J.","non-dropping-particle":"","parse-names":false,"suffix":""},{"dropping-particle":"","family":"Anderson","given":"John G.T.","non-dropping-particle":"","parse-names":false,"suffix":""},{"dropping-particle":"","family":"Bakker","given":"Jonathan D.","non-dropping-particle":"","parse-names":false,"suffix":""},{"dropping-particle":"","family":"Billo","given":"Timothy J.","non-dropping-particle":"","parse-names":false,"suffix":""},{"dropping-particle":"","family":"Dunwiddie","given":"Peter W.","non-dropping-particle":"","parse-names":false,"suffix":""},{"dropping-particle":"","family":"Groom","given":"Martha J.","non-dropping-particle":"","parse-names":false,"suffix":""},{"dropping-particle":"","family":"Hampton","given":"Stephanie E.","non-dropping-particle":"","parse-names":false,"suffix":""},{"dropping-particle":"","family":"Herman","given":"Steven G.","non-dropping-particle":"","parse-names":false,"suffix":""},{"dropping-particle":"","family":"Levey","given":"Douglas J.","non-dropping-particle":"","parse-names":false,"suffix":""},{"dropping-particle":"","family":"Machnicki","given":"Noelle J.","non-dropping-particle":"","parse-names":false,"suffix":""},{"dropping-particle":"","family":"Rio","given":"Carlos Martínez","non-dropping-particle":"Del","parse-names":false,"suffix":""},{"dropping-particle":"","family":"Power","given":"Mary E.","non-dropping-particle":"","parse-names":false,"suffix":""},{"dropping-particle":"","family":"Rowell","given":"Kirsten","non-dropping-particle":"","parse-names":false,"suffix":""},{"dropping-particle":"","family":"Salomon","given":"Anne K.","non-dropping-particle":"","parse-names":false,"suffix":""},{"dropping-particle":"","family":"Stacey","given":"Liam","non-dropping-particle":"","parse-names":false,"suffix":""},{"dropping-particle":"","family":"Trombulak","given":"Stephen C.","non-dropping-particle":"","parse-names":false,"suffix":""},{"dropping-particle":"","family":"Wheeler","given":"Terry A.","non-dropping-particle":"","parse-names":false,"suffix":""}],"container-title":"BioScience","id":"ITEM-3","issued":{"date-parts":[["2014"]]},"page":"300-310","title":"Natural history's place in science and society","type":"article-journal","volume":"64"},"uris":["http://www.mendeley.com/documents/?uuid=7bdce0a1-56d4-4f42-9329-45017f6a559a"]}],"mendeley":{"formattedCitation":"(Noss, 1996; Tewksbury &lt;i&gt;et al.&lt;/i&gt;, 2014; Ríos-Saldaña &lt;i&gt;et al.&lt;/i&gt;, 2018)","plainTextFormattedCitation":"(Noss, 1996; Tewksbury et al., 2014; Ríos-Saldaña et al., 2018)","previouslyFormattedCitation":"(Noss, 1996; Tewksbury &lt;i&gt;et al.&lt;/i&gt;, 2014; Ríos-Saldaña &lt;i&gt;et al.&lt;/i&gt;, 2018)"},"properties":{"noteIndex":0},"schema":"https://github.com/citation-style-language/schema/raw/master/csl-citation.json"}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BB6878">
        <w:rPr>
          <w:rFonts w:ascii="Times New Roman" w:eastAsia="Times New Roman" w:hAnsi="Times New Roman" w:cs="Times New Roman"/>
          <w:noProof/>
          <w:sz w:val="24"/>
          <w:szCs w:val="24"/>
        </w:rPr>
        <w:t xml:space="preserve">(Noss, 1996; Tewksbury </w:t>
      </w:r>
      <w:r w:rsidRPr="00BB6878">
        <w:rPr>
          <w:rFonts w:ascii="Times New Roman" w:eastAsia="Times New Roman" w:hAnsi="Times New Roman" w:cs="Times New Roman"/>
          <w:i/>
          <w:noProof/>
          <w:sz w:val="24"/>
          <w:szCs w:val="24"/>
        </w:rPr>
        <w:t>et al.</w:t>
      </w:r>
      <w:r w:rsidRPr="00BB6878">
        <w:rPr>
          <w:rFonts w:ascii="Times New Roman" w:eastAsia="Times New Roman" w:hAnsi="Times New Roman" w:cs="Times New Roman"/>
          <w:noProof/>
          <w:sz w:val="24"/>
          <w:szCs w:val="24"/>
        </w:rPr>
        <w:t xml:space="preserve">, 2014; Ríos-Saldaña </w:t>
      </w:r>
      <w:r w:rsidRPr="00BB6878">
        <w:rPr>
          <w:rFonts w:ascii="Times New Roman" w:eastAsia="Times New Roman" w:hAnsi="Times New Roman" w:cs="Times New Roman"/>
          <w:i/>
          <w:noProof/>
          <w:sz w:val="24"/>
          <w:szCs w:val="24"/>
        </w:rPr>
        <w:t>et al.</w:t>
      </w:r>
      <w:r w:rsidRPr="00BB6878">
        <w:rPr>
          <w:rFonts w:ascii="Times New Roman" w:eastAsia="Times New Roman" w:hAnsi="Times New Roman" w:cs="Times New Roman"/>
          <w:noProof/>
          <w:sz w:val="24"/>
          <w:szCs w:val="24"/>
        </w:rPr>
        <w:t>, 2018)</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and this has inevitably generated contrasts between authors focusing at different scales of analysis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{"citationItems":[{"id":"ITEM-1","itemData":{"DOI":"10.1038/534326b","ISSN":"0028-0836","abstract":"We contend that science's 'publish-or-perish' culture, which selects for rapid publication in high-ranking journals, has contributed to the demise of field-based studies (see K.-D. Dijkstra Nature 533, 172–174; 2016). Top-tier journals tend to favour large-scale analyses that answer big, general questions (see J. M. Fitzsimmons and J. H. Skevington Nature 466,…","author":[{"dropping-particle":"","family":"Ferreira","given":"Catarina","non-dropping-particle":"","parse-names":false,"suffix":""},{"dropping-particle":"","family":"Ríos-Saldaña","given":"C. Antonio","non-dropping-particle":"","parse-names":false,"suffix":""},{"dropping-particle":"","family":"Delibes-Mateos","given":"Miguel","non-dropping-particle":"","parse-names":false,"suffix":""}],"container-title":"Nature","id":"ITEM-1","issue":"7607","issued":{"date-parts":[["2016"]]},"page":"326","title":"Naturalists: Hail local fieldwork, not just global models","type":"article-journal","volume":"534"},"uris":["http://www.mendeley.com/documents/?uuid=19617d3a-b530-4631-9878-a6d4ea8a2f77"]},{"id":"ITEM-2","itemData":{"DOI":"10.1016/j.gecco.2018.e00389","ISSN":"23519894","abstract":"The collection of biological information, including data gathered in the field, is fundamental to improve our understanding of how human impacts on biological systems can be recognized, mitigated or averted. However, the role of empirical field research has faded appreciably in the past decades with sobering implications. Indeed, important instruments to help set national and global priorities in biodiversity conservation (i.e. synthetic analyses and big data approaches) can be severely handicapped by a lack of sound observational data, collected through fieldwork. We analyzed publication trends in the conservation literature from 1980 to 2014 to ascertain whether there is reason for concern about a potential decrease in fieldwork-based investigations compared to other types of studies. Here, we show that the proportion of fieldwork-based investigations in the conservation literature dropped significantly from the 1980s until today; indeed, fieldwork-based publications decreased by 20% in comparison to a rise of 600% and 800% in modelling and data analysis studies, respectively. In parallel, we found that the most highly cited academic journals in conservation science published fieldwork studies less frequently than the lower rank journals. We contend that an apparent decrease in fieldwork-based investigations is the result of bottom-up pressures, including those associated with the publishing and the academic reward systems, while a second set acts top-down, driven by current societal needs and/or priorities. We urge researchers, funders and journals to commit, respectively, to conducting, funding and divulging relevant fieldwork research, and make some recommendations on specific steps that can be adopted in that direction.","author":[{"dropping-particle":"","family":"Ríos-Saldaña","given":"C. Antonio","non-dropping-particle":"","parse-names":false,"suffix":""},{"dropping-particle":"","family":"Delibes-Mateos","given":"Miguel","non-dropping-particle":"","parse-names":false,"suffix":""},{"dropping-particle":"","family":"Ferreira","given":"Catarina C.","non-dropping-particle":"","parse-names":false,"suffix":""}],"container-title":"Global Ecology and Conservation","id":"ITEM-2","issued":{"date-parts":[["2018"]]},"title":"Are fieldwork studies being relegated to second place in conservation science?","type":"article-journal"},"uris":["http://www.mendeley.com/documents/?uuid=16623de3-f83a-4b68-846d-4dc61fdc9d15"]},{"id":"ITEM-3","itemData":{"DOI":"10.2307/3546417","ISSN":"00301299","abstract":"The numbers of published macroecological studies are increasing dramatically. Yet, progress within the field of macroecology, and a wider acceptance of its goals and rationale, do not seem to be developing at an equivalent rate. In this paper we examine the criticisms which have been, and can be, made. Attention is drawn to those which withstand scrutiny and are therefore of concern, and some solutions are proffered. We attempt to dispel those criticisms which are misplaced or ill-considered. We conclude that macroecology is likely to progress most effectively in the immediate future, and to make the greatest contribution to the broader study of ecology, if research follows three paths. It needs first to establish a more balanced and better documented body of published patterns, second to establish not simply the presence of patterns but also how in an 'anatomical' sense they come about, and third to expand the program of tests of multiple hypotheses that have been generated to explain observed patterns.","author":[{"dropping-particle":"","family":"Gaston","given":"Kevin J.","non-dropping-particle":"","parse-names":false,"suffix":""},{"dropping-particle":"","family":"Blackburn","given":"Tim M.","non-dropping-particle":"","parse-names":false,"suffix":""}],"container-title":"Oikos","id":"ITEM-3","issue":"3","issued":{"date-parts":[["1999"]]},"page":"353-368","title":"A Critique for Macroecology","type":"article-journal","volume":"84"},"uris":["http://www.mendeley.com/documents/?uuid=af0fbf49-564a-4e8c-bd29-c4a8520d2d25"]}],"mendeley":{"formattedCitation":"(Gaston &amp; Blackburn, 1999; Ferreira &lt;i&gt;et al.&lt;/i&gt;, 2016; Ríos-Saldaña &lt;i&gt;et al.&lt;/i&gt;, 2018)","plainTextFormattedCitation":"(Gaston &amp; Blackburn, 1999; Ferreira et al., 2016; Ríos-Saldaña et al., 2018)","previouslyFormattedCitation":"(Gaston &amp; Blackburn, 1999; Ferreira &lt;i&gt;et al.&lt;/i&gt;, 2016; Ríos-Saldaña &lt;i&gt;et al.&lt;/i&gt;, 2018)"},"properties":{"noteIndex":0},"schema":"https://github.com/citation-style-language/schema/raw/master/csl-citation.json"}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C40C68">
        <w:rPr>
          <w:rFonts w:ascii="Times New Roman" w:eastAsia="Times New Roman" w:hAnsi="Times New Roman" w:cs="Times New Roman"/>
          <w:noProof/>
          <w:sz w:val="24"/>
          <w:szCs w:val="24"/>
        </w:rPr>
        <w:t xml:space="preserve">(Gaston &amp; Blackburn, 1999; Ferreira </w:t>
      </w:r>
      <w:r w:rsidRPr="00C40C68">
        <w:rPr>
          <w:rFonts w:ascii="Times New Roman" w:eastAsia="Times New Roman" w:hAnsi="Times New Roman" w:cs="Times New Roman"/>
          <w:i/>
          <w:noProof/>
          <w:sz w:val="24"/>
          <w:szCs w:val="24"/>
        </w:rPr>
        <w:t>et al.</w:t>
      </w:r>
      <w:r w:rsidRPr="00C40C68">
        <w:rPr>
          <w:rFonts w:ascii="Times New Roman" w:eastAsia="Times New Roman" w:hAnsi="Times New Roman" w:cs="Times New Roman"/>
          <w:noProof/>
          <w:sz w:val="24"/>
          <w:szCs w:val="24"/>
        </w:rPr>
        <w:t xml:space="preserve">, 2016; Ríos-Saldaña </w:t>
      </w:r>
      <w:r w:rsidRPr="00C40C68">
        <w:rPr>
          <w:rFonts w:ascii="Times New Roman" w:eastAsia="Times New Roman" w:hAnsi="Times New Roman" w:cs="Times New Roman"/>
          <w:i/>
          <w:noProof/>
          <w:sz w:val="24"/>
          <w:szCs w:val="24"/>
        </w:rPr>
        <w:t>et al.</w:t>
      </w:r>
      <w:r w:rsidRPr="00C40C68">
        <w:rPr>
          <w:rFonts w:ascii="Times New Roman" w:eastAsia="Times New Roman" w:hAnsi="Times New Roman" w:cs="Times New Roman"/>
          <w:noProof/>
          <w:sz w:val="24"/>
          <w:szCs w:val="24"/>
        </w:rPr>
        <w:t>, 2018)</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highlight w:val="white"/>
        </w:rPr>
        <w:t xml:space="preserve">, but who might compete for the same positions or grants in the near future </w:t>
      </w:r>
      <w:r>
        <w:rPr>
          <w:rFonts w:ascii="Times New Roman" w:eastAsia="Times New Roman" w:hAnsi="Times New Roman" w:cs="Times New Roman"/>
          <w:sz w:val="24"/>
          <w:szCs w:val="24"/>
          <w:highlight w:val="white"/>
        </w:rPr>
        <w:fldChar w:fldCharType="begin" w:fldLock="1"/>
      </w:r>
      <w:r>
        <w:rPr>
          <w:rFonts w:ascii="Times New Roman" w:eastAsia="Times New Roman" w:hAnsi="Times New Roman" w:cs="Times New Roman"/>
          <w:sz w:val="24"/>
          <w:szCs w:val="24"/>
          <w:highlight w:val="white"/>
        </w:rPr>
        <w:instrText>ADDIN CSL_CITATION {"citationItems":[{"id":"ITEM-1","itemData":{"DOI":"10.1006/anbe.2003.2143","ISSN":"00033472","abstract":"A number of commentators have recently expressed concern about the fate of both natural history and naturalists in the modern world. In this essay I examine those concerns from a historical perspective. From this standpoint, I conclude that natural history is alive and well, but its future critically depends upon conceptual infusions from adjacent disciplines. Naturalists are proliferating rather than dying out. © 2003 Published by Elsevier Ltd on behalf of The Association for the Study of Animal Behaviour.","author":[{"dropping-particle":"","family":"Arnold","given":"Stevant J.","non-dropping-particle":"","parse-names":false,"suffix":""}],"container-title":"Animal Behaviour","id":"ITEM-1","issue":"6","issued":{"date-parts":[["2003"]]},"page":"1065-1068","title":"Too much natural history, or too little?","type":"article-journal","volume":"65"},"prefix":"but see","uris":["http://www.mendeley.com/documents/?uuid=92c42bf7-f52b-4b85-84bb-525d27f269b2"]}],"mendeley":{"formattedCitation":"(but see Arnold, 2003)","plainTextFormattedCitation":"(but see Arnold, 2003)","previouslyFormattedCitation":"(but see Arnold, 2003)"},"properties":{"noteIndex":0},"schema":"https://github.com/citation-style-language/schema/raw/master/csl-citation.json"}</w:instrText>
      </w:r>
      <w:r>
        <w:rPr>
          <w:rFonts w:ascii="Times New Roman" w:eastAsia="Times New Roman" w:hAnsi="Times New Roman" w:cs="Times New Roman"/>
          <w:sz w:val="24"/>
          <w:szCs w:val="24"/>
          <w:highlight w:val="white"/>
        </w:rPr>
        <w:fldChar w:fldCharType="separate"/>
      </w:r>
      <w:r w:rsidRPr="00BB6878">
        <w:rPr>
          <w:rFonts w:ascii="Times New Roman" w:eastAsia="Times New Roman" w:hAnsi="Times New Roman" w:cs="Times New Roman"/>
          <w:noProof/>
          <w:sz w:val="24"/>
          <w:szCs w:val="24"/>
          <w:highlight w:val="white"/>
        </w:rPr>
        <w:t>(but see Arnold, 2003)</w:t>
      </w:r>
      <w:r>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 xml:space="preserve">. In addition, studies that include primary data collection are generally far more expensive than studies that analyze published data, which makes it harder, for example, to find sufficient funding to ensure a field-based PhD over a computer-based PhD. Furthermore, </w:t>
      </w:r>
      <w:r>
        <w:rPr>
          <w:rFonts w:ascii="Times New Roman" w:eastAsia="Times New Roman" w:hAnsi="Times New Roman" w:cs="Times New Roman"/>
          <w:color w:val="222222"/>
          <w:sz w:val="24"/>
          <w:szCs w:val="24"/>
          <w:highlight w:val="white"/>
        </w:rPr>
        <w:t xml:space="preserve">high-impact journals tend to favour large-scale analyses that answer big, general questions </w:t>
      </w:r>
      <w:r>
        <w:rPr>
          <w:rFonts w:ascii="Times New Roman" w:eastAsia="Times New Roman" w:hAnsi="Times New Roman" w:cs="Times New Roman"/>
          <w:color w:val="222222"/>
          <w:sz w:val="24"/>
          <w:szCs w:val="24"/>
          <w:highlight w:val="white"/>
        </w:rPr>
        <w:fldChar w:fldCharType="begin" w:fldLock="1"/>
      </w:r>
      <w:r>
        <w:rPr>
          <w:rFonts w:ascii="Times New Roman" w:eastAsia="Times New Roman" w:hAnsi="Times New Roman" w:cs="Times New Roman"/>
          <w:color w:val="222222"/>
          <w:sz w:val="24"/>
          <w:szCs w:val="24"/>
          <w:highlight w:val="white"/>
        </w:rPr>
        <w:instrText>ADDIN CSL_CITATION {"citationItems":[{"id":"ITEM-1","itemData":{"DOI":"10.1038/466179c","ISSN":"00280836","abstract":"Jevin West argues that the metric used to assess scientists' impact affects their publishing behaviour (Nature 465, 870–872; 2010) — this is also true of journals.Our society's journal, The Canadian Field-Naturalist, has the lowest and third-lowest impact factor of any journal in its two categories, according to Thomson Reuters' 2008 Journal Citation Reports.","author":[{"dropping-particle":"","family":"Fitzsimmons","given":"Jay M.","non-dropping-particle":"","parse-names":false,"suffix":""},{"dropping-particle":"","family":"Skevington","given":"Jeffrey H.","non-dropping-particle":"","parse-names":false,"suffix":""}],"container-title":"Nature","id":"ITEM-1","issue":"7303","issued":{"date-parts":[["2010"]]},"page":"179-179","title":"Metrics: Don't dismiss journals with a low impact factor","type":"article-journal","volume":"466"},"uris":["http://www.mendeley.com/documents/?uuid=15d70fd0-ebc5-4efb-a9ed-3983934063a4"]}],"mendeley":{"formattedCitation":"(Fitzsimmons &amp; Skevington, 2010)","plainTextFormattedCitation":"(Fitzsimmons &amp; Skevington, 2010)","previouslyFormattedCitation":"(Fitzsimmons &amp; Skevington, 2010)"},"properties":{"noteIndex":0},"schema":"https://github.com/citation-style-language/schema/raw/master/csl-citation.json"}</w:instrText>
      </w:r>
      <w:r>
        <w:rPr>
          <w:rFonts w:ascii="Times New Roman" w:eastAsia="Times New Roman" w:hAnsi="Times New Roman" w:cs="Times New Roman"/>
          <w:color w:val="222222"/>
          <w:sz w:val="24"/>
          <w:szCs w:val="24"/>
          <w:highlight w:val="white"/>
        </w:rPr>
        <w:fldChar w:fldCharType="separate"/>
      </w:r>
      <w:r w:rsidRPr="00206034">
        <w:rPr>
          <w:rFonts w:ascii="Times New Roman" w:eastAsia="Times New Roman" w:hAnsi="Times New Roman" w:cs="Times New Roman"/>
          <w:noProof/>
          <w:color w:val="222222"/>
          <w:sz w:val="24"/>
          <w:szCs w:val="24"/>
          <w:highlight w:val="white"/>
        </w:rPr>
        <w:t>(Fitzsimmons &amp; Skevington, 2010)</w:t>
      </w:r>
      <w:r>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This exacerbates the inequalities between field-ecologists (primary data providers) and macroecologists, who use the data produced by the former in large, big data</w:t>
      </w:r>
      <w:r w:rsidR="00946A2A">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analys</w:t>
      </w:r>
      <w:r w:rsidR="00946A2A">
        <w:rPr>
          <w:rFonts w:ascii="Times New Roman" w:eastAsia="Times New Roman" w:hAnsi="Times New Roman" w:cs="Times New Roman"/>
          <w:color w:val="222222"/>
          <w:sz w:val="24"/>
          <w:szCs w:val="24"/>
          <w:highlight w:val="white"/>
        </w:rPr>
        <w:t>e</w:t>
      </w:r>
      <w:r>
        <w:rPr>
          <w:rFonts w:ascii="Times New Roman" w:eastAsia="Times New Roman" w:hAnsi="Times New Roman" w:cs="Times New Roman"/>
          <w:color w:val="222222"/>
          <w:sz w:val="24"/>
          <w:szCs w:val="24"/>
          <w:highlight w:val="white"/>
        </w:rPr>
        <w:t>s (Fig. 1).</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One solution</w:t>
      </w:r>
      <w:r w:rsidR="00B057E2">
        <w:rPr>
          <w:rFonts w:ascii="Times New Roman" w:eastAsia="Times New Roman" w:hAnsi="Times New Roman" w:cs="Times New Roman"/>
          <w:sz w:val="24"/>
          <w:szCs w:val="24"/>
        </w:rPr>
        <w:t xml:space="preserve"> that has been proposed</w:t>
      </w:r>
      <w:r>
        <w:rPr>
          <w:rFonts w:ascii="Times New Roman" w:eastAsia="Times New Roman" w:hAnsi="Times New Roman" w:cs="Times New Roman"/>
          <w:sz w:val="24"/>
          <w:szCs w:val="24"/>
        </w:rPr>
        <w:t xml:space="preserve"> to make the system fairer would be to make supplementary citations count for author's performance metrics and for journals’ ranking metrics</w:t>
      </w:r>
      <w:r w:rsidR="00440808">
        <w:rPr>
          <w:rFonts w:ascii="Times New Roman" w:eastAsia="Times New Roman" w:hAnsi="Times New Roman" w:cs="Times New Roman"/>
          <w:sz w:val="24"/>
          <w:szCs w:val="24"/>
        </w:rPr>
        <w:t xml:space="preserve"> </w:t>
      </w:r>
      <w:r w:rsidR="00440808">
        <w:rPr>
          <w:rFonts w:ascii="Times New Roman" w:eastAsia="Times New Roman" w:hAnsi="Times New Roman" w:cs="Times New Roman"/>
          <w:sz w:val="24"/>
          <w:szCs w:val="24"/>
        </w:rPr>
        <w:fldChar w:fldCharType="begin" w:fldLock="1"/>
      </w:r>
      <w:r w:rsidR="00830475">
        <w:rPr>
          <w:rFonts w:ascii="Times New Roman" w:eastAsia="Times New Roman" w:hAnsi="Times New Roman" w:cs="Times New Roman"/>
          <w:sz w:val="24"/>
          <w:szCs w:val="24"/>
        </w:rPr>
        <w:instrText>ADDIN CSL_CITATION {"citationItems":[{"id":"ITEM-1","itemData":{"DOI":"10.1038/451887d","ISSN":"0028-0836","abstract":"SIR — I would like to draw attention to a substantial drawback in publishing supporting scientific data online, in supplements to the printed research paper, usually because of space limitations. Unfortunately, the additional citations in this supplementary information are invisible to those services that rely on citations as a measure of the ‘quality’ of journals or of individual scientists, using them to determine impact factor, h-index or Scimago journal ranking, for example.","author":[{"dropping-particle":"","family":"Seeber","given":"Frank","non-dropping-particle":"","parse-names":false,"suffix":""}],"container-title":"Nature","id":"ITEM-1","issue":"7181","issued":{"date-parts":[["2008"]]},"page":"887","title":"Citations in supplementary information are invisible","type":"article-journal","volume":"451"},"uris":["http://www.mendeley.com/documents/?uuid=e67416e5-1bbe-4574-be08-e5261a05b78c"]},{"id":"ITEM-2","itemData":{"author":[{"dropping-particle":"","family":"McDannell","given":"K.T.","non-dropping-particle":"","parse-names":false,"suffix":""}],"container-title":"Nature","id":"ITEM-2","issue":"7696","issued":{"date-parts":[["2018"]]},"page":"311-311","title":"Bring supplementary citations into view","type":"article-journal","volume":"555"},"uris":["http://www.mendeley.com/documents/?uuid=5e4fa42c-531a-4f19-8616-33a6a0013e53"]},{"id":"ITEM-3","itemData":{"author":[{"dropping-particle":"","family":"Weiss","given":"M. S.","non-dropping-particle":"","parse-names":false,"suffix":""},{"dropping-particle":"","family":"Einspahr","given":"H.","non-dropping-particle":"","parse-names":false,"suffix":""},{"dropping-particle":"","family":"Baker","given":"E. N.","non-dropping-particle":"","parse-names":false,"suffix":""},{"dropping-particle":"","family":"Dauter","given":"Z.","non-dropping-particle":"","parse-names":false,"suffix":""},{"dropping-particle":"","family":"Kaysser-Pyzalla","given":"A. R.","non-dropping-particle":"","parse-names":false,"suffix":""},{"dropping-particle":"","family":"Kostorz","given":"G.","non-dropping-particle":"","parse-names":false,"suffix":""},{"dropping-particle":"","family":"Larsen","given":"S.","non-dropping-particle":"","parse-names":false,"suffix":""}],"container-title":"Acta Crystallographica","id":"ITEM-3","issued":{"date-parts":[["2010"]]},"page":"1550–1551","title":"Citations in supplementary material","type":"article-journal","volume":"F66"},"uris":["http://www.mendeley.com/documents/?uuid=05198ab3-5da3-49b3-ac14-564bdf1d1725"]},{"id":"ITEM-4","itemData":{"DOI":"10.1186/s12859-015-0668-z","ISSN":"14712105","abstract":"Supplementary material is a ubiquitous feature of scientific articles, particularly in journals that limit the length of the articles. While the judicious use of supplementary material can improve the readability of scientific articles, its excessive use threatens the scientific review process and by extension the integrity of the scientific literature. In many cases supplementary material today is so extensive that it is reviewed superficially or not at all. Furthermore, citations buried within supplementary files rob other scientists of recognition of their contribution to the scientific record. These issues are exacerbated by the lack of guidance on the use of supplementary information from the journals to authors and reviewers. We propose that the removal of artificial length restrictions plus the use of interactive features made possible by modern electronic media can help to alleviate these problems. Many journals, in fact, have already removed article length limitations (as is the case for BMC Bioinformatics and other BioMed Central journals). We hope that the issues raised in our article will encourage publishers and scientists to work together towards a better use of supplementary information in scientific publishing. ELECTRONIC SUPPLEMENTARY MATERIAL: The online version of this article (doi:10.1186/s12859-015-0668-z) contains supplementary material, which is available to authorized users.","author":[{"dropping-particle":"","family":"Pop","given":"Mihai","non-dropping-particle":"","parse-names":false,"suffix":""},{"dropping-particle":"","family":"Salzberg","given":"Steven L.","non-dropping-particle":"","parse-names":false,"suffix":""}],"container-title":"BMC Bioinformatics","id":"ITEM-4","issued":{"date-parts":[["2015"]]},"page":"237","title":"Use and mis-use of supplementary material in science publications","type":"article-journal","volume":"16"},"uris":["http://www.mendeley.com/documents/?uuid=a715fd07-4d7b-4501-880b-b20d4c2bee5d"]}],"mendeley":{"formattedCitation":"(Seeber, 2008; Weiss &lt;i&gt;et al.&lt;/i&gt;, 2010; Pop &amp; Salzberg, 2015; McDannell, 2018)","plainTextFormattedCitation":"(Seeber, 2008; Weiss et al., 2010; Pop &amp; Salzberg, 2015; McDannell, 2018)","previouslyFormattedCitation":"(Seeber, 2008; Weiss &lt;i&gt;et al.&lt;/i&gt;, 2010; Pop &amp; Salzberg, 2015; McDannell, 2018)"},"properties":{"noteIndex":0},"schema":"https://github.com/citation-style-language/schema/raw/master/csl-citation.json"}</w:instrText>
      </w:r>
      <w:r w:rsidR="00440808">
        <w:rPr>
          <w:rFonts w:ascii="Times New Roman" w:eastAsia="Times New Roman" w:hAnsi="Times New Roman" w:cs="Times New Roman"/>
          <w:sz w:val="24"/>
          <w:szCs w:val="24"/>
        </w:rPr>
        <w:fldChar w:fldCharType="separate"/>
      </w:r>
      <w:r w:rsidR="00440808" w:rsidRPr="00440808">
        <w:rPr>
          <w:rFonts w:ascii="Times New Roman" w:eastAsia="Times New Roman" w:hAnsi="Times New Roman" w:cs="Times New Roman"/>
          <w:noProof/>
          <w:sz w:val="24"/>
          <w:szCs w:val="24"/>
        </w:rPr>
        <w:t xml:space="preserve">(Seeber, 2008; Weiss </w:t>
      </w:r>
      <w:r w:rsidR="00440808" w:rsidRPr="00440808">
        <w:rPr>
          <w:rFonts w:ascii="Times New Roman" w:eastAsia="Times New Roman" w:hAnsi="Times New Roman" w:cs="Times New Roman"/>
          <w:i/>
          <w:noProof/>
          <w:sz w:val="24"/>
          <w:szCs w:val="24"/>
        </w:rPr>
        <w:t>et al.</w:t>
      </w:r>
      <w:r w:rsidR="00440808" w:rsidRPr="00440808">
        <w:rPr>
          <w:rFonts w:ascii="Times New Roman" w:eastAsia="Times New Roman" w:hAnsi="Times New Roman" w:cs="Times New Roman"/>
          <w:noProof/>
          <w:sz w:val="24"/>
          <w:szCs w:val="24"/>
        </w:rPr>
        <w:t>, 2010; Pop &amp; Salzberg, 2015; McDannell, 2018)</w:t>
      </w:r>
      <w:r w:rsidR="00440808">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w:t>
      </w:r>
    </w:p>
    <w:p w14:paraId="35B5FAA1" w14:textId="2BE4246A" w:rsidR="003335D6" w:rsidRDefault="003335D6" w:rsidP="005162F2">
      <w:pPr>
        <w:pStyle w:val="Normal1"/>
        <w:spacing w:line="480" w:lineRule="auto"/>
        <w:ind w:firstLine="720"/>
        <w:rPr>
          <w:rFonts w:ascii="Times New Roman" w:eastAsia="Times New Roman" w:hAnsi="Times New Roman" w:cs="Times New Roman"/>
          <w:sz w:val="24"/>
          <w:szCs w:val="24"/>
        </w:rPr>
      </w:pPr>
      <w:r w:rsidRPr="004656AA">
        <w:rPr>
          <w:rFonts w:ascii="Times New Roman" w:eastAsia="Times New Roman" w:hAnsi="Times New Roman" w:cs="Times New Roman"/>
          <w:sz w:val="24"/>
          <w:szCs w:val="24"/>
        </w:rPr>
        <w:t xml:space="preserve">In this study we perform a bibliometric analysis to explore the performance of authors preferentially publishing in different journals, and estimate the flow of citations </w:t>
      </w:r>
      <w:r>
        <w:rPr>
          <w:rFonts w:ascii="Times New Roman" w:eastAsia="Times New Roman" w:hAnsi="Times New Roman" w:cs="Times New Roman"/>
          <w:sz w:val="24"/>
          <w:szCs w:val="24"/>
        </w:rPr>
        <w:t xml:space="preserve">in main text and supplementary materials </w:t>
      </w:r>
      <w:r w:rsidRPr="004656AA">
        <w:rPr>
          <w:rFonts w:ascii="Times New Roman" w:eastAsia="Times New Roman" w:hAnsi="Times New Roman" w:cs="Times New Roman"/>
          <w:sz w:val="24"/>
          <w:szCs w:val="24"/>
        </w:rPr>
        <w:t xml:space="preserve">between journals with different scopes, broadly classified as Field Ecology, Ecology, Macroecology, Biodiversity Conservation, and Multidisciplinary. </w:t>
      </w:r>
      <w:r>
        <w:rPr>
          <w:rFonts w:ascii="Times New Roman" w:eastAsia="Times New Roman" w:hAnsi="Times New Roman" w:cs="Times New Roman"/>
          <w:sz w:val="24"/>
          <w:szCs w:val="24"/>
        </w:rPr>
        <w:t xml:space="preserve">Further, we explore how the performance of authors and journals contributing biodiversity data (field-based studies) would change if all the citations to their work would be accounted </w:t>
      </w:r>
      <w:r>
        <w:rPr>
          <w:rFonts w:ascii="Times New Roman" w:eastAsia="Times New Roman" w:hAnsi="Times New Roman" w:cs="Times New Roman"/>
          <w:sz w:val="24"/>
          <w:szCs w:val="24"/>
        </w:rPr>
        <w:lastRenderedPageBreak/>
        <w:t xml:space="preserve">for by bibliometric indicators. Because currently there is no way to test this based only on empirical data (i.e. there is no metric that accounts for supplementary citations), we used the data to parameterize a simulation model that mimics the current publishing system for ecologists. We used the simulation to assess how journal rankings and author rankings (measured by </w:t>
      </w:r>
      <w:r w:rsidR="00C904FD">
        <w:rPr>
          <w:rFonts w:ascii="Times New Roman" w:eastAsia="Times New Roman" w:hAnsi="Times New Roman" w:cs="Times New Roman"/>
          <w:sz w:val="24"/>
          <w:szCs w:val="24"/>
        </w:rPr>
        <w:t xml:space="preserve">the number of publications, </w:t>
      </w:r>
      <w:r>
        <w:rPr>
          <w:rFonts w:ascii="Times New Roman" w:eastAsia="Times New Roman" w:hAnsi="Times New Roman" w:cs="Times New Roman"/>
          <w:sz w:val="24"/>
          <w:szCs w:val="24"/>
        </w:rPr>
        <w:t>the total number of citations, the average impact factor of journals where they publish and h-index) vary in a 10-year period which roughly resembles the academic life of an early-career research from the beginning of the PhD until the (unlikely) landing of a tenure-track position. We call this journey the Game of Tenure. Our simulation enables us to assess whether accounting for citations in the supplementary materials would change the Game of Tenure towards a fairer game, where field ecologists get credit for the primary data they produce. We assume that in our simulation all researchers would compete for the same limited set of tenure-track positions by the end of year 10, and we optimistically consider that our researchers stay in academia throughout this period even though they might not been able to get a postdoc position after their PhD. Finally, we investigate the drivers that explain the change in author ranking after the model shift, considering their publication rate and target journals.</w:t>
      </w:r>
    </w:p>
    <w:p w14:paraId="0000001D" w14:textId="5A56DB8D" w:rsidR="00606B8E" w:rsidRDefault="003335D6" w:rsidP="005162F2">
      <w:pPr>
        <w:pStyle w:val="Normal1"/>
        <w:spacing w:line="480" w:lineRule="auto"/>
        <w:rPr>
          <w:rFonts w:ascii="Times New Roman" w:eastAsia="Times New Roman" w:hAnsi="Times New Roman" w:cs="Times New Roman"/>
        </w:rPr>
      </w:pPr>
      <w:r>
        <w:rPr>
          <w:rFonts w:ascii="Times New Roman" w:eastAsia="Times New Roman" w:hAnsi="Times New Roman" w:cs="Times New Roman"/>
        </w:rPr>
        <w:t xml:space="preserve"> </w:t>
      </w:r>
      <w:r w:rsidR="0093081D">
        <w:rPr>
          <w:rFonts w:ascii="Times New Roman" w:eastAsia="Times New Roman" w:hAnsi="Times New Roman" w:cs="Times New Roman"/>
        </w:rPr>
        <w:t xml:space="preserve"> </w:t>
      </w:r>
    </w:p>
    <w:p w14:paraId="00000020" w14:textId="0CE99893" w:rsidR="00606B8E" w:rsidRDefault="0093081D" w:rsidP="002A4FBE">
      <w:pPr>
        <w:pStyle w:val="Normal1"/>
        <w:rPr>
          <w:rFonts w:ascii="Times New Roman" w:eastAsia="Times New Roman" w:hAnsi="Times New Roman" w:cs="Times New Roman"/>
          <w:b/>
          <w:sz w:val="28"/>
          <w:szCs w:val="28"/>
        </w:rPr>
      </w:pPr>
      <w:r>
        <w:rPr>
          <w:rFonts w:ascii="Times New Roman" w:eastAsia="Times New Roman" w:hAnsi="Times New Roman" w:cs="Times New Roman"/>
        </w:rPr>
        <w:t xml:space="preserve"> </w:t>
      </w:r>
      <w:bookmarkStart w:id="10" w:name="_v1svrl2tabo5" w:colFirst="0" w:colLast="0"/>
      <w:bookmarkEnd w:id="10"/>
      <w:r>
        <w:rPr>
          <w:rFonts w:ascii="Times New Roman" w:eastAsia="Times New Roman" w:hAnsi="Times New Roman" w:cs="Times New Roman"/>
          <w:b/>
          <w:sz w:val="28"/>
          <w:szCs w:val="28"/>
        </w:rPr>
        <w:t>Methods</w:t>
      </w:r>
    </w:p>
    <w:p w14:paraId="00000024" w14:textId="77777777" w:rsidR="00606B8E" w:rsidRDefault="0093081D">
      <w:pPr>
        <w:pStyle w:val="Heading2"/>
        <w:keepNext w:val="0"/>
        <w:keepLines w:val="0"/>
        <w:spacing w:after="80"/>
        <w:rPr>
          <w:rFonts w:ascii="Times New Roman" w:eastAsia="Times New Roman" w:hAnsi="Times New Roman" w:cs="Times New Roman"/>
          <w:b/>
          <w:sz w:val="24"/>
          <w:szCs w:val="24"/>
        </w:rPr>
      </w:pPr>
      <w:bookmarkStart w:id="11" w:name="_v7holwwj9zhd" w:colFirst="0" w:colLast="0"/>
      <w:bookmarkEnd w:id="11"/>
      <w:r>
        <w:rPr>
          <w:rFonts w:ascii="Times New Roman" w:eastAsia="Times New Roman" w:hAnsi="Times New Roman" w:cs="Times New Roman"/>
          <w:b/>
          <w:sz w:val="24"/>
          <w:szCs w:val="24"/>
        </w:rPr>
        <w:t>Data collection</w:t>
      </w:r>
    </w:p>
    <w:p w14:paraId="6AA73843" w14:textId="1556FF63" w:rsidR="00815D36" w:rsidRPr="00AC1483" w:rsidRDefault="00815D36" w:rsidP="005162F2">
      <w:pPr>
        <w:spacing w:line="480" w:lineRule="auto"/>
        <w:rPr>
          <w:rFonts w:ascii="Times New Roman" w:eastAsia="Times New Roman" w:hAnsi="Times New Roman" w:cs="Times New Roman"/>
          <w:sz w:val="24"/>
          <w:szCs w:val="24"/>
        </w:rPr>
      </w:pPr>
      <w:r w:rsidRPr="00AC1483">
        <w:rPr>
          <w:rFonts w:ascii="Times New Roman" w:eastAsia="Times New Roman" w:hAnsi="Times New Roman" w:cs="Times New Roman"/>
          <w:sz w:val="24"/>
          <w:szCs w:val="24"/>
        </w:rPr>
        <w:t>We selected 40 of the main journals in ecology within the Web Of Science</w:t>
      </w:r>
      <w:r>
        <w:rPr>
          <w:rFonts w:ascii="Times New Roman" w:eastAsia="Times New Roman" w:hAnsi="Times New Roman" w:cs="Times New Roman"/>
          <w:sz w:val="24"/>
          <w:szCs w:val="24"/>
        </w:rPr>
        <w:t xml:space="preserve"> (WOS)</w:t>
      </w:r>
      <w:r w:rsidRPr="00AC1483">
        <w:rPr>
          <w:rFonts w:ascii="Times New Roman" w:eastAsia="Times New Roman" w:hAnsi="Times New Roman" w:cs="Times New Roman"/>
          <w:sz w:val="24"/>
          <w:szCs w:val="24"/>
        </w:rPr>
        <w:t xml:space="preserve"> categories of Ornithology, Entomology, Zoology, Plant Science, Marine and Freshwater, Biodiversity Conservation, Ecology, and Multidisciplinary (Table S1). We further classified journals </w:t>
      </w:r>
      <w:r>
        <w:rPr>
          <w:rFonts w:ascii="Times New Roman" w:eastAsia="Times New Roman" w:hAnsi="Times New Roman" w:cs="Times New Roman"/>
          <w:sz w:val="24"/>
          <w:szCs w:val="24"/>
        </w:rPr>
        <w:t xml:space="preserve">on the basis of WOS categories and the online description of the journals’ scope. We classified journals </w:t>
      </w:r>
      <w:r w:rsidRPr="00AC1483">
        <w:rPr>
          <w:rFonts w:ascii="Times New Roman" w:eastAsia="Times New Roman" w:hAnsi="Times New Roman" w:cs="Times New Roman"/>
          <w:sz w:val="24"/>
          <w:szCs w:val="24"/>
        </w:rPr>
        <w:t xml:space="preserve">falling into Ornithology, Entomology, Zoology, Plant Science, Marine and Freshwater </w:t>
      </w:r>
      <w:r>
        <w:rPr>
          <w:rFonts w:ascii="Times New Roman" w:eastAsia="Times New Roman" w:hAnsi="Times New Roman" w:cs="Times New Roman"/>
          <w:sz w:val="24"/>
          <w:szCs w:val="24"/>
        </w:rPr>
        <w:t xml:space="preserve">and Ecology </w:t>
      </w:r>
      <w:r w:rsidRPr="00AC1483">
        <w:rPr>
          <w:rFonts w:ascii="Times New Roman" w:eastAsia="Times New Roman" w:hAnsi="Times New Roman" w:cs="Times New Roman"/>
          <w:sz w:val="24"/>
          <w:szCs w:val="24"/>
        </w:rPr>
        <w:t xml:space="preserve"> as Field Ecology, that is</w:t>
      </w:r>
      <w:r>
        <w:rPr>
          <w:rFonts w:ascii="Times New Roman" w:eastAsia="Times New Roman" w:hAnsi="Times New Roman" w:cs="Times New Roman"/>
          <w:sz w:val="24"/>
          <w:szCs w:val="24"/>
        </w:rPr>
        <w:t xml:space="preserve"> field-based studies </w:t>
      </w:r>
      <w:r w:rsidRPr="00AC1483">
        <w:rPr>
          <w:rFonts w:ascii="Times New Roman" w:eastAsia="Times New Roman" w:hAnsi="Times New Roman" w:cs="Times New Roman"/>
          <w:sz w:val="24"/>
          <w:szCs w:val="24"/>
        </w:rPr>
        <w:t xml:space="preserve">usually performed at </w:t>
      </w:r>
      <w:r w:rsidRPr="00AC1483">
        <w:rPr>
          <w:rFonts w:ascii="Times New Roman" w:eastAsia="Times New Roman" w:hAnsi="Times New Roman" w:cs="Times New Roman"/>
          <w:sz w:val="24"/>
          <w:szCs w:val="24"/>
        </w:rPr>
        <w:lastRenderedPageBreak/>
        <w:t>local or landscape scales</w:t>
      </w:r>
      <w:r>
        <w:rPr>
          <w:rFonts w:ascii="Times New Roman" w:eastAsia="Times New Roman" w:hAnsi="Times New Roman" w:cs="Times New Roman"/>
          <w:sz w:val="24"/>
          <w:szCs w:val="24"/>
        </w:rPr>
        <w:t xml:space="preserve"> and </w:t>
      </w:r>
      <w:r w:rsidRPr="00AC1483">
        <w:rPr>
          <w:rFonts w:ascii="Times New Roman" w:eastAsia="Times New Roman" w:hAnsi="Times New Roman" w:cs="Times New Roman"/>
          <w:sz w:val="24"/>
          <w:szCs w:val="24"/>
        </w:rPr>
        <w:t xml:space="preserve">generally producing primary data. Journals exclusively classified as Ecology are defined as journals that mostly publish studies that test general ecological theories and may or may not generate primary data for their analyses. </w:t>
      </w:r>
      <w:r>
        <w:rPr>
          <w:rFonts w:ascii="Times New Roman" w:eastAsia="Times New Roman" w:hAnsi="Times New Roman" w:cs="Times New Roman"/>
          <w:sz w:val="24"/>
          <w:szCs w:val="24"/>
        </w:rPr>
        <w:t xml:space="preserve">Although Journal </w:t>
      </w:r>
      <w:r w:rsidRPr="00AC1483">
        <w:rPr>
          <w:rFonts w:ascii="Times New Roman" w:eastAsia="Times New Roman" w:hAnsi="Times New Roman" w:cs="Times New Roman"/>
          <w:sz w:val="24"/>
          <w:szCs w:val="24"/>
        </w:rPr>
        <w:t xml:space="preserve">of Animal Ecology is classified as both Zoology and Ecology by </w:t>
      </w:r>
      <w:r>
        <w:rPr>
          <w:rFonts w:ascii="Times New Roman" w:eastAsia="Times New Roman" w:hAnsi="Times New Roman" w:cs="Times New Roman"/>
          <w:sz w:val="24"/>
          <w:szCs w:val="24"/>
        </w:rPr>
        <w:t xml:space="preserve">WOS and New Phytologist is classified as Plant Science, we classified them both as Ecology based on their scope. The former </w:t>
      </w:r>
      <w:r w:rsidRPr="00AC1483">
        <w:rPr>
          <w:rFonts w:ascii="Times New Roman" w:eastAsia="Times New Roman" w:hAnsi="Times New Roman" w:cs="Times New Roman"/>
          <w:sz w:val="24"/>
          <w:szCs w:val="24"/>
        </w:rPr>
        <w:t>publishes field</w:t>
      </w:r>
      <w:r>
        <w:rPr>
          <w:rFonts w:ascii="Times New Roman" w:eastAsia="Times New Roman" w:hAnsi="Times New Roman" w:cs="Times New Roman"/>
          <w:sz w:val="24"/>
          <w:szCs w:val="24"/>
        </w:rPr>
        <w:t>-based</w:t>
      </w:r>
      <w:r w:rsidRPr="00AC1483">
        <w:rPr>
          <w:rFonts w:ascii="Times New Roman" w:eastAsia="Times New Roman" w:hAnsi="Times New Roman" w:cs="Times New Roman"/>
          <w:sz w:val="24"/>
          <w:szCs w:val="24"/>
        </w:rPr>
        <w:t xml:space="preserve"> research</w:t>
      </w:r>
      <w:r>
        <w:rPr>
          <w:rFonts w:ascii="Times New Roman" w:eastAsia="Times New Roman" w:hAnsi="Times New Roman" w:cs="Times New Roman"/>
          <w:sz w:val="24"/>
          <w:szCs w:val="24"/>
        </w:rPr>
        <w:t xml:space="preserve"> aimed at</w:t>
      </w:r>
      <w:r w:rsidRPr="00AC1483">
        <w:rPr>
          <w:rFonts w:ascii="Times New Roman" w:eastAsia="Times New Roman" w:hAnsi="Times New Roman" w:cs="Times New Roman"/>
          <w:sz w:val="24"/>
          <w:szCs w:val="24"/>
        </w:rPr>
        <w:t xml:space="preserve"> advancing animal ecology theory and methodologies. Similarly, New Phytologist publishes publishes papers that may or may not produce primary data, on a wide range of topics including </w:t>
      </w:r>
      <w:r w:rsidRPr="00AC1483">
        <w:rPr>
          <w:rFonts w:ascii="Times New Roman" w:eastAsia="Times New Roman" w:hAnsi="Times New Roman" w:cs="Times New Roman"/>
          <w:sz w:val="24"/>
          <w:szCs w:val="24"/>
          <w:shd w:val="clear" w:color="auto" w:fill="FFFFFF"/>
          <w:lang w:val="en-US"/>
        </w:rPr>
        <w:t>meta-analyses.</w:t>
      </w:r>
      <w:r w:rsidRPr="00AC1483">
        <w:rPr>
          <w:rFonts w:ascii="Times New Roman" w:eastAsia="Times New Roman" w:hAnsi="Times New Roman" w:cs="Times New Roman"/>
          <w:sz w:val="24"/>
          <w:szCs w:val="24"/>
        </w:rPr>
        <w:t xml:space="preserve"> We also classified 5 journals in ecology as journals of Macroecology, which we define as journals that mostly publish studies assessing and quantifying large-scale ecol</w:t>
      </w:r>
      <w:r w:rsidRPr="00955F07">
        <w:rPr>
          <w:rFonts w:ascii="Times New Roman" w:eastAsia="Times New Roman" w:hAnsi="Times New Roman" w:cs="Times New Roman"/>
          <w:sz w:val="24"/>
          <w:szCs w:val="24"/>
        </w:rPr>
        <w:t>ogical patterns, mostly relying on secondar</w:t>
      </w:r>
      <w:r w:rsidRPr="00AC2AE1">
        <w:rPr>
          <w:rFonts w:ascii="Times New Roman" w:eastAsia="Times New Roman" w:hAnsi="Times New Roman" w:cs="Times New Roman"/>
          <w:sz w:val="24"/>
          <w:szCs w:val="24"/>
        </w:rPr>
        <w:t>y data from other studies. We further classified journals as Conservation</w:t>
      </w:r>
      <w:r w:rsidRPr="008A3379">
        <w:rPr>
          <w:rFonts w:ascii="Times New Roman" w:hAnsi="Times New Roman"/>
          <w:sz w:val="24"/>
          <w:szCs w:val="24"/>
        </w:rPr>
        <w:t xml:space="preserve"> </w:t>
      </w:r>
      <w:r>
        <w:rPr>
          <w:rFonts w:ascii="Times New Roman" w:hAnsi="Times New Roman"/>
          <w:sz w:val="24"/>
          <w:szCs w:val="24"/>
        </w:rPr>
        <w:t>(</w:t>
      </w:r>
      <w:r w:rsidRPr="00AC1483">
        <w:rPr>
          <w:rFonts w:ascii="Times New Roman" w:eastAsia="Times New Roman" w:hAnsi="Times New Roman" w:cs="Times New Roman"/>
          <w:sz w:val="24"/>
          <w:szCs w:val="24"/>
        </w:rPr>
        <w:t>Biodiversity Conservation</w:t>
      </w:r>
      <w:r w:rsidRPr="0049654F">
        <w:rPr>
          <w:rFonts w:ascii="Times New Roman" w:hAnsi="Times New Roman"/>
          <w:sz w:val="24"/>
          <w:szCs w:val="24"/>
        </w:rPr>
        <w:t xml:space="preserve"> </w:t>
      </w:r>
      <w:r>
        <w:rPr>
          <w:rFonts w:ascii="Times New Roman" w:hAnsi="Times New Roman"/>
          <w:sz w:val="24"/>
          <w:szCs w:val="24"/>
        </w:rPr>
        <w:t xml:space="preserve">in WOS) </w:t>
      </w:r>
      <w:r w:rsidRPr="008A3379">
        <w:rPr>
          <w:rFonts w:ascii="Times New Roman" w:hAnsi="Times New Roman"/>
          <w:sz w:val="24"/>
          <w:szCs w:val="24"/>
        </w:rPr>
        <w:t xml:space="preserve">and Multidisciplinary </w:t>
      </w:r>
      <w:r>
        <w:rPr>
          <w:rFonts w:ascii="Times New Roman" w:hAnsi="Times New Roman"/>
          <w:sz w:val="24"/>
          <w:szCs w:val="24"/>
        </w:rPr>
        <w:t>(Multidisciplinary in</w:t>
      </w:r>
      <w:r w:rsidRPr="008A3379">
        <w:rPr>
          <w:rFonts w:ascii="Times New Roman" w:hAnsi="Times New Roman"/>
          <w:sz w:val="24"/>
          <w:szCs w:val="24"/>
        </w:rPr>
        <w:t xml:space="preserve"> WOS</w:t>
      </w:r>
      <w:r>
        <w:rPr>
          <w:rFonts w:ascii="Times New Roman" w:hAnsi="Times New Roman"/>
          <w:sz w:val="24"/>
          <w:szCs w:val="24"/>
        </w:rPr>
        <w:t>)</w:t>
      </w:r>
      <w:r w:rsidRPr="008A3379">
        <w:rPr>
          <w:rFonts w:ascii="Times New Roman" w:hAnsi="Times New Roman"/>
          <w:sz w:val="24"/>
          <w:szCs w:val="24"/>
        </w:rPr>
        <w:t>. Conservation</w:t>
      </w:r>
      <w:r w:rsidRPr="00955F07">
        <w:rPr>
          <w:rFonts w:ascii="Times New Roman" w:eastAsia="Times New Roman" w:hAnsi="Times New Roman" w:cs="Times New Roman"/>
          <w:sz w:val="24"/>
          <w:szCs w:val="24"/>
        </w:rPr>
        <w:t xml:space="preserve"> journals </w:t>
      </w:r>
      <w:r>
        <w:rPr>
          <w:rFonts w:ascii="Times New Roman" w:eastAsia="Times New Roman" w:hAnsi="Times New Roman" w:cs="Times New Roman"/>
          <w:sz w:val="24"/>
          <w:szCs w:val="24"/>
        </w:rPr>
        <w:t>are</w:t>
      </w:r>
      <w:r w:rsidRPr="00AC2AE1">
        <w:rPr>
          <w:rFonts w:ascii="Times New Roman" w:eastAsia="Times New Roman" w:hAnsi="Times New Roman" w:cs="Times New Roman"/>
          <w:sz w:val="24"/>
          <w:szCs w:val="24"/>
        </w:rPr>
        <w:t xml:space="preserve"> characterized by a strong conservation focus and include studies ranging from local to global-scale, whereas Multidisciplinary journals publish </w:t>
      </w:r>
      <w:r>
        <w:rPr>
          <w:rFonts w:ascii="Times New Roman" w:eastAsia="Times New Roman" w:hAnsi="Times New Roman" w:cs="Times New Roman"/>
          <w:sz w:val="24"/>
          <w:szCs w:val="24"/>
        </w:rPr>
        <w:t xml:space="preserve">studies on </w:t>
      </w:r>
      <w:r w:rsidRPr="00AC2AE1">
        <w:rPr>
          <w:rFonts w:ascii="Times New Roman" w:eastAsia="Times New Roman" w:hAnsi="Times New Roman" w:cs="Times New Roman"/>
          <w:sz w:val="24"/>
          <w:szCs w:val="24"/>
        </w:rPr>
        <w:t>a wide array of resear</w:t>
      </w:r>
      <w:r>
        <w:rPr>
          <w:rFonts w:ascii="Times New Roman" w:eastAsia="Times New Roman" w:hAnsi="Times New Roman" w:cs="Times New Roman"/>
          <w:sz w:val="24"/>
          <w:szCs w:val="24"/>
        </w:rPr>
        <w:t>ch topics</w:t>
      </w:r>
      <w:r w:rsidRPr="00AC1483">
        <w:rPr>
          <w:rFonts w:ascii="Times New Roman" w:eastAsia="Times New Roman" w:hAnsi="Times New Roman" w:cs="Times New Roman"/>
          <w:sz w:val="24"/>
          <w:szCs w:val="24"/>
        </w:rPr>
        <w:t xml:space="preserve"> (Table S2).</w:t>
      </w:r>
      <w:r>
        <w:rPr>
          <w:rFonts w:ascii="Times New Roman" w:eastAsia="Times New Roman" w:hAnsi="Times New Roman" w:cs="Times New Roman"/>
          <w:sz w:val="24"/>
          <w:szCs w:val="24"/>
        </w:rPr>
        <w:t xml:space="preserve"> </w:t>
      </w:r>
      <w:r w:rsidRPr="00AC1483">
        <w:rPr>
          <w:rFonts w:ascii="Times New Roman" w:eastAsia="Times New Roman" w:hAnsi="Times New Roman" w:cs="Times New Roman"/>
          <w:sz w:val="24"/>
          <w:szCs w:val="24"/>
        </w:rPr>
        <w:t xml:space="preserve">We acknowledge that this categorization is not that strict in reality, and a certain level of overlap in the scope of the papers published exists. </w:t>
      </w:r>
      <w:r w:rsidRPr="00AC1483">
        <w:rPr>
          <w:rFonts w:ascii="Times New Roman" w:eastAsia="Times New Roman" w:hAnsi="Times New Roman" w:cs="Times New Roman"/>
          <w:sz w:val="24"/>
          <w:szCs w:val="24"/>
          <w:lang w:val="en-US"/>
        </w:rPr>
        <w:t xml:space="preserve">For example, journals classified as Field ecology may occasionally publish papers that analyze secondary data, and journals classified as Macroecology also often publish papers that include and analyze primary data. </w:t>
      </w:r>
      <w:r w:rsidRPr="00AC1483">
        <w:rPr>
          <w:rFonts w:ascii="Times New Roman" w:eastAsia="Times New Roman" w:hAnsi="Times New Roman" w:cs="Times New Roman"/>
          <w:sz w:val="24"/>
          <w:szCs w:val="24"/>
        </w:rPr>
        <w:t>Nonetheless</w:t>
      </w:r>
      <w:r>
        <w:rPr>
          <w:rFonts w:ascii="Times New Roman" w:eastAsia="Times New Roman" w:hAnsi="Times New Roman" w:cs="Times New Roman"/>
          <w:sz w:val="24"/>
          <w:szCs w:val="24"/>
        </w:rPr>
        <w:t>,</w:t>
      </w:r>
      <w:r w:rsidRPr="00AC1483">
        <w:rPr>
          <w:rFonts w:ascii="Times New Roman" w:eastAsia="Times New Roman" w:hAnsi="Times New Roman" w:cs="Times New Roman"/>
          <w:sz w:val="24"/>
          <w:szCs w:val="24"/>
        </w:rPr>
        <w:t xml:space="preserve"> this categorization allows us to classify journals in different categories that broadly reflect different disciplines for facilitating the interpretation of the results. The final list of journals included 16 Field Ecology, 11 Ecology, 5 Macroecology, 4 Biodiversity Conservation and 4 Multidisciplinary journals (Table S2). We downloaded the full list of papers published by these journals in 2008 and 2017 from </w:t>
      </w:r>
      <w:r>
        <w:rPr>
          <w:rFonts w:ascii="Times New Roman" w:eastAsia="Times New Roman" w:hAnsi="Times New Roman" w:cs="Times New Roman"/>
          <w:sz w:val="24"/>
          <w:szCs w:val="24"/>
        </w:rPr>
        <w:t>WOS</w:t>
      </w:r>
      <w:r w:rsidRPr="00AC1483">
        <w:rPr>
          <w:rFonts w:ascii="Times New Roman" w:eastAsia="Times New Roman" w:hAnsi="Times New Roman" w:cs="Times New Roman"/>
          <w:sz w:val="24"/>
          <w:szCs w:val="24"/>
        </w:rPr>
        <w:t>. For Multidisciplinary journals we restricted our search to papers related to ecology and conservation using the search string Ecology OR Biodiversity OR Conservation.</w:t>
      </w:r>
    </w:p>
    <w:p w14:paraId="2C265834" w14:textId="77777777" w:rsidR="00815D36" w:rsidRDefault="00815D36" w:rsidP="0050568A">
      <w:pPr>
        <w:pStyle w:val="Normal1"/>
        <w:spacing w:line="480" w:lineRule="auto"/>
        <w:rPr>
          <w:rFonts w:ascii="Times New Roman" w:eastAsia="Times New Roman" w:hAnsi="Times New Roman" w:cs="Times New Roman"/>
        </w:rPr>
      </w:pPr>
      <w:r>
        <w:rPr>
          <w:rFonts w:ascii="Times New Roman" w:eastAsia="Times New Roman" w:hAnsi="Times New Roman" w:cs="Times New Roman"/>
        </w:rPr>
        <w:lastRenderedPageBreak/>
        <w:t xml:space="preserve"> </w:t>
      </w:r>
    </w:p>
    <w:p w14:paraId="56129204" w14:textId="77777777" w:rsidR="00815D36" w:rsidRPr="0039361F" w:rsidRDefault="00815D36" w:rsidP="0050568A">
      <w:pPr>
        <w:pStyle w:val="Normal1"/>
        <w:spacing w:line="480" w:lineRule="auto"/>
        <w:rPr>
          <w:rFonts w:ascii="Times New Roman" w:eastAsia="Times New Roman" w:hAnsi="Times New Roman" w:cs="Times New Roman"/>
          <w:b/>
          <w:color w:val="000000"/>
          <w:sz w:val="24"/>
          <w:szCs w:val="24"/>
        </w:rPr>
      </w:pPr>
      <w:r w:rsidRPr="0039361F">
        <w:rPr>
          <w:rFonts w:ascii="Times New Roman" w:eastAsia="Times New Roman" w:hAnsi="Times New Roman" w:cs="Times New Roman"/>
          <w:sz w:val="24"/>
          <w:szCs w:val="24"/>
        </w:rPr>
        <w:t xml:space="preserve"> </w:t>
      </w:r>
      <w:r w:rsidRPr="0039361F">
        <w:rPr>
          <w:rFonts w:ascii="Times New Roman" w:eastAsia="Times New Roman" w:hAnsi="Times New Roman" w:cs="Times New Roman"/>
          <w:b/>
          <w:color w:val="000000"/>
          <w:sz w:val="24"/>
          <w:szCs w:val="24"/>
        </w:rPr>
        <w:t>Journal information</w:t>
      </w:r>
    </w:p>
    <w:p w14:paraId="2178761A" w14:textId="10485A57" w:rsidR="00815D36" w:rsidRDefault="00815D36" w:rsidP="0050568A">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randomly sampled 15 papers per journal from all articles published in 2008 and 2017 (600 papers per year, ~9.5% of the total</w:t>
      </w:r>
      <w:r w:rsidR="001F5A0F">
        <w:rPr>
          <w:rFonts w:ascii="Times New Roman" w:eastAsia="Times New Roman" w:hAnsi="Times New Roman" w:cs="Times New Roman"/>
          <w:sz w:val="24"/>
          <w:szCs w:val="24"/>
        </w:rPr>
        <w:t xml:space="preserve"> in our sample of journals, and approximately 3% of the total number of articles in Ecology indexed in WOS</w:t>
      </w:r>
      <w:r>
        <w:rPr>
          <w:rFonts w:ascii="Times New Roman" w:eastAsia="Times New Roman" w:hAnsi="Times New Roman" w:cs="Times New Roman"/>
          <w:sz w:val="24"/>
          <w:szCs w:val="24"/>
        </w:rPr>
        <w:t>). We extracted the citations to the articles published in 2008 to track a 10-year period of citations (2008-2017) from WOS and calculated the number of citations per year per journal (citations/year per journal). One of the journals, Ecology and Evolution, started in 2011. So we could only retrieve the citations received in the last 7 years and assumed that citations in years 8 to 10 were equal to the year 7. With this information we constructed a matrix with the flow of citations within and between journals.</w:t>
      </w:r>
    </w:p>
    <w:p w14:paraId="25578456" w14:textId="77777777" w:rsidR="00815D36" w:rsidRDefault="00815D36" w:rsidP="005162F2">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supplementary references are not tracked automatically by WOS, we inferred the flow of supplementary citations from the references in the supplementary materials. We sampled articles published in 2017 to better resemble the current state-of-the-art publishing field, with an increasing number of citations located in the Supplementary Materials, particularly after the recent surge in meta-analyses and Data Papers in Ecology.  We extracted the references in the supplementary material and calculated the average number of references in the main text and SM separately for each journal category (Box 1). We also generated a matrix of citations based on the references in the SM. In order to account for differences in journal age, we only counted citations in SM for those papers published between 2008 and 2017, and to any of the journals in our sample. We also calculated the number of papers published by each journal in 2008 and used this information to calculate the proportion of papers we sampled over the total number of papers published. We used these proportions to correct the flow of citations accounting for the unequal number of papers published per journal. Finally, to account for the increase in supplementary citations received </w:t>
      </w:r>
      <w:r>
        <w:rPr>
          <w:rFonts w:ascii="Times New Roman" w:eastAsia="Times New Roman" w:hAnsi="Times New Roman" w:cs="Times New Roman"/>
          <w:sz w:val="24"/>
          <w:szCs w:val="24"/>
        </w:rPr>
        <w:lastRenderedPageBreak/>
        <w:t xml:space="preserve">per year by published papers in the simulation, we calculated the proportion of supplementary citations per year across all references. </w:t>
      </w:r>
    </w:p>
    <w:p w14:paraId="297C9642" w14:textId="77777777" w:rsidR="00815D36" w:rsidRDefault="00815D36" w:rsidP="00815D36">
      <w:pPr>
        <w:pStyle w:val="Normal1"/>
        <w:rPr>
          <w:rFonts w:ascii="Times New Roman" w:eastAsia="Times New Roman" w:hAnsi="Times New Roman" w:cs="Times New Roman"/>
          <w:sz w:val="24"/>
          <w:szCs w:val="24"/>
        </w:rPr>
      </w:pPr>
    </w:p>
    <w:p w14:paraId="2B9D329A" w14:textId="77777777" w:rsidR="00815D36" w:rsidRPr="0039361F" w:rsidRDefault="00815D36" w:rsidP="00815D36">
      <w:pPr>
        <w:pStyle w:val="Heading3"/>
        <w:keepNext w:val="0"/>
        <w:keepLines w:val="0"/>
        <w:spacing w:before="280"/>
        <w:rPr>
          <w:rFonts w:ascii="Times New Roman" w:eastAsia="Times New Roman" w:hAnsi="Times New Roman" w:cs="Times New Roman"/>
          <w:b/>
          <w:color w:val="000000"/>
          <w:sz w:val="24"/>
          <w:szCs w:val="24"/>
        </w:rPr>
      </w:pPr>
      <w:r w:rsidRPr="0039361F">
        <w:rPr>
          <w:rFonts w:ascii="Times New Roman" w:eastAsia="Times New Roman" w:hAnsi="Times New Roman" w:cs="Times New Roman"/>
          <w:b/>
          <w:color w:val="000000"/>
          <w:sz w:val="24"/>
          <w:szCs w:val="24"/>
        </w:rPr>
        <w:t>Author information</w:t>
      </w:r>
    </w:p>
    <w:p w14:paraId="48AB0281" w14:textId="77777777" w:rsidR="00815D36" w:rsidRDefault="00815D36" w:rsidP="005162F2">
      <w:pPr>
        <w:pStyle w:val="Normal1"/>
        <w:spacing w:line="480" w:lineRule="auto"/>
        <w:rPr>
          <w:rFonts w:ascii="Times New Roman" w:eastAsia="Times New Roman" w:hAnsi="Times New Roman" w:cs="Times New Roman"/>
          <w:color w:val="505050"/>
        </w:rPr>
      </w:pPr>
      <w:r>
        <w:rPr>
          <w:rFonts w:ascii="Times New Roman" w:eastAsia="Times New Roman" w:hAnsi="Times New Roman" w:cs="Times New Roman"/>
          <w:sz w:val="24"/>
          <w:szCs w:val="24"/>
        </w:rPr>
        <w:t xml:space="preserve">We extracted the track record from all first authors with a Scholar profile of all the papers published in 2017 in the selected journals (n=5005, 59.4% over the total). We used the “scholar” package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{"citationItems":[{"id":"ITEM-1","itemData":{"author":[{"dropping-particle":"","family":"Keirstead","given":"J.","non-dropping-particle":"","parse-names":false,"suffix":""}],"container-title":"R package version 0.1.1, URL http://CRAN.R-project.org/package=scholar","id":"ITEM-1","issued":{"date-parts":[["2013"]]},"title":"scholar: Analyse citation data from Google Scholar.","type":"article-journal"},"uris":["http://www.mendeley.com/documents/?uuid=2f8ce0c2-a549-413f-a69a-52e525fd5318"]}],"mendeley":{"formattedCitation":"(Keirstead, 2013)","plainTextFormattedCitation":"(Keirstead, 2013)","previouslyFormattedCitation":"(Keirstead, 2013)"},"properties":{"noteIndex":0},"schema":"https://github.com/citation-style-language/schema/raw/master/csl-citation.json"}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AD4C05">
        <w:rPr>
          <w:rFonts w:ascii="Times New Roman" w:eastAsia="Times New Roman" w:hAnsi="Times New Roman" w:cs="Times New Roman"/>
          <w:noProof/>
          <w:sz w:val="24"/>
          <w:szCs w:val="24"/>
        </w:rPr>
        <w:t>(Keirstead, 2013)</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to download the track record of each author, and filtered it by only retaining papers published in journals included in WOS (i.e., we excluded abstracts, technical reports, book chapters and other works that do not contribute to bibliometric indicators). For each author we calculated the rate of publication, and the proportion of papers published in the different journal categories in our sample. The authors in our sample can contribute to more than one category, meaning that we did not model, for example, pure macroecologists or pure conservation biologists, reflecting real patterns of authors’ publications. To calculate the publication rate, we excluded the first and last year of publication as they are likely to be incomplete, and only considered the first 10 years of publications of an author’s track record. Over all track records downloaded, we only retained 2372 authors meeting our criteria. </w:t>
      </w:r>
      <w:r>
        <w:rPr>
          <w:rFonts w:ascii="Times New Roman" w:eastAsia="Times New Roman" w:hAnsi="Times New Roman" w:cs="Times New Roman"/>
          <w:color w:val="505050"/>
        </w:rPr>
        <w:t xml:space="preserve"> </w:t>
      </w:r>
    </w:p>
    <w:p w14:paraId="638BF06B" w14:textId="77777777" w:rsidR="00815D36" w:rsidRDefault="00815D36" w:rsidP="00815D36">
      <w:pPr>
        <w:pStyle w:val="Heading2"/>
        <w:keepNext w:val="0"/>
        <w:keepLines w:val="0"/>
        <w:spacing w:after="80"/>
        <w:rPr>
          <w:rFonts w:ascii="Times New Roman" w:eastAsia="Times New Roman" w:hAnsi="Times New Roman" w:cs="Times New Roman"/>
          <w:b/>
          <w:sz w:val="24"/>
          <w:szCs w:val="24"/>
        </w:rPr>
      </w:pPr>
      <w:r>
        <w:rPr>
          <w:rFonts w:ascii="Times New Roman" w:eastAsia="Times New Roman" w:hAnsi="Times New Roman" w:cs="Times New Roman"/>
          <w:b/>
          <w:sz w:val="24"/>
          <w:szCs w:val="24"/>
        </w:rPr>
        <w:t>Simulation algorithm</w:t>
      </w:r>
    </w:p>
    <w:p w14:paraId="0A9325BF" w14:textId="77777777" w:rsidR="00815D36" w:rsidRDefault="00815D36" w:rsidP="005162F2">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initialized the simulation with the 40 journals and the number of authors in our sample. The simulation lasts 10 years, all authors start with no citations and the journals with no impact factor. During</w:t>
      </w:r>
      <w:r w:rsidRPr="00D1109D">
        <w:rPr>
          <w:rFonts w:ascii="Times New Roman" w:eastAsia="Times New Roman" w:hAnsi="Times New Roman" w:cs="Times New Roman"/>
          <w:sz w:val="24"/>
          <w:szCs w:val="24"/>
        </w:rPr>
        <w:t xml:space="preserve"> the simulation authors publish according to their publication rate and probability of publishing in different journal categories. Each papers published includes a number of supplementary citations sampled from the observed distribution. Every year papers can get cited both in the main text and the supplementary materials. At the end of every year of simulation we calculate the number of total citations and the H-Index per author. From the </w:t>
      </w:r>
      <w:r w:rsidRPr="00D1109D">
        <w:rPr>
          <w:rFonts w:ascii="Times New Roman" w:eastAsia="Times New Roman" w:hAnsi="Times New Roman" w:cs="Times New Roman"/>
          <w:sz w:val="24"/>
          <w:szCs w:val="24"/>
        </w:rPr>
        <w:lastRenderedPageBreak/>
        <w:t>third year of the simulation, every year the IF of the journals is calculated as the average of total citations received by papers published in the previous two years. All metrics are calculated under two scenarios: only main text citations count; and both main text and supplementary citations count.</w:t>
      </w:r>
      <w:r>
        <w:rPr>
          <w:rFonts w:ascii="Times New Roman" w:eastAsia="Times New Roman" w:hAnsi="Times New Roman" w:cs="Times New Roman"/>
          <w:sz w:val="24"/>
          <w:szCs w:val="24"/>
        </w:rPr>
        <w:t xml:space="preserve"> We replicate the simulation 10 times and average all results.</w:t>
      </w:r>
    </w:p>
    <w:p w14:paraId="4A1BC0F1" w14:textId="5BB0CA1B" w:rsidR="00815D36" w:rsidRDefault="00815D36" w:rsidP="005162F2">
      <w:pPr>
        <w:pStyle w:val="Normal1"/>
        <w:spacing w:line="480" w:lineRule="auto"/>
        <w:rPr>
          <w:rFonts w:ascii="Times New Roman" w:eastAsia="Times New Roman" w:hAnsi="Times New Roman" w:cs="Times New Roman"/>
          <w:sz w:val="24"/>
          <w:szCs w:val="24"/>
        </w:rPr>
      </w:pPr>
      <w:r w:rsidRPr="00D1109D">
        <w:rPr>
          <w:rFonts w:ascii="Times New Roman" w:eastAsia="Times New Roman" w:hAnsi="Times New Roman" w:cs="Times New Roman"/>
          <w:sz w:val="24"/>
          <w:szCs w:val="24"/>
        </w:rPr>
        <w:t>A more detailed description of the model algorithm</w:t>
      </w:r>
      <w:r>
        <w:rPr>
          <w:rFonts w:ascii="Times New Roman" w:eastAsia="Times New Roman" w:hAnsi="Times New Roman" w:cs="Times New Roman"/>
          <w:sz w:val="24"/>
          <w:szCs w:val="24"/>
        </w:rPr>
        <w:t>, the code of the simulation and all estimated parameters are made available as part of the Supplementary Materials (</w:t>
      </w:r>
      <w:r w:rsidR="0047785C">
        <w:rPr>
          <w:rFonts w:ascii="Times New Roman" w:eastAsia="Times New Roman" w:hAnsi="Times New Roman" w:cs="Times New Roman"/>
          <w:sz w:val="24"/>
          <w:szCs w:val="24"/>
        </w:rPr>
        <w:t>Appendix S1</w:t>
      </w:r>
      <w:r w:rsidR="005162F2">
        <w:rPr>
          <w:rFonts w:ascii="Times New Roman" w:eastAsia="Times New Roman" w:hAnsi="Times New Roman" w:cs="Times New Roman"/>
          <w:sz w:val="24"/>
          <w:szCs w:val="24"/>
        </w:rPr>
        <w:t xml:space="preserve">, </w:t>
      </w:r>
      <w:hyperlink r:id="rId11" w:history="1">
        <w:r w:rsidR="005162F2" w:rsidRPr="000076D5">
          <w:rPr>
            <w:rStyle w:val="Hyperlink"/>
            <w:rFonts w:ascii="Times New Roman" w:hAnsi="Times New Roman" w:cs="Times New Roman"/>
            <w:sz w:val="24"/>
            <w:szCs w:val="24"/>
          </w:rPr>
          <w:t>https://figshare.com/s/4c77aa0df498e87ec0ca</w:t>
        </w:r>
      </w:hyperlink>
      <w:r w:rsidRPr="000076D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25C5AC01" w14:textId="77777777" w:rsidR="00815D36" w:rsidRDefault="00815D36" w:rsidP="00815D36">
      <w:pPr>
        <w:pStyle w:val="Normal1"/>
        <w:rPr>
          <w:rFonts w:ascii="Times New Roman" w:eastAsia="Times New Roman" w:hAnsi="Times New Roman" w:cs="Times New Roman"/>
        </w:rPr>
      </w:pPr>
      <w:r>
        <w:rPr>
          <w:rFonts w:ascii="Times New Roman" w:eastAsia="Times New Roman" w:hAnsi="Times New Roman" w:cs="Times New Roman"/>
        </w:rPr>
        <w:t xml:space="preserve"> </w:t>
      </w:r>
    </w:p>
    <w:p w14:paraId="2B645CA9" w14:textId="77777777" w:rsidR="00815D36" w:rsidRDefault="00815D36" w:rsidP="00815D36">
      <w:pPr>
        <w:pStyle w:val="Heading2"/>
        <w:keepNext w:val="0"/>
        <w:keepLines w:val="0"/>
        <w:spacing w:after="80"/>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Model output</w:t>
      </w:r>
    </w:p>
    <w:p w14:paraId="44437F02" w14:textId="77777777" w:rsidR="00815D36" w:rsidRDefault="00815D36" w:rsidP="00815D36">
      <w:pPr>
        <w:pStyle w:val="Normal1"/>
        <w:rPr>
          <w:rFonts w:ascii="Times New Roman" w:eastAsia="Times New Roman" w:hAnsi="Times New Roman" w:cs="Times New Roman"/>
        </w:rPr>
      </w:pPr>
      <w:r>
        <w:rPr>
          <w:rFonts w:ascii="Times New Roman" w:eastAsia="Times New Roman" w:hAnsi="Times New Roman" w:cs="Times New Roman"/>
        </w:rPr>
        <w:t xml:space="preserve"> </w:t>
      </w:r>
    </w:p>
    <w:p w14:paraId="6C6C51BB" w14:textId="18C3668A" w:rsidR="00815D36" w:rsidRDefault="00815D36" w:rsidP="005162F2">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used the simulation outputs to rank researchers based on their performance under two scenarios: one where only citations from references in the main text count (MainText) and one where references in the supplementary materials also count as citations (SupMat). In each scenario, performance was measured by ranking authors based on their number of publications, total number of citations, their H-Index, and average impact factor of the journal in which they published.</w:t>
      </w:r>
      <w:r w:rsidR="00C904FD">
        <w:rPr>
          <w:rFonts w:ascii="Times New Roman" w:eastAsia="Times New Roman" w:hAnsi="Times New Roman" w:cs="Times New Roman"/>
          <w:sz w:val="24"/>
          <w:szCs w:val="24"/>
        </w:rPr>
        <w:t xml:space="preserve"> Currently, while some funding schemes are trying to move away from using IF or number of citations as performance metrics </w:t>
      </w:r>
      <w:r w:rsidR="00AA5F43">
        <w:rPr>
          <w:rFonts w:ascii="Times New Roman" w:eastAsia="Times New Roman" w:hAnsi="Times New Roman" w:cs="Times New Roman"/>
          <w:sz w:val="24"/>
          <w:szCs w:val="24"/>
        </w:rPr>
        <w:fldChar w:fldCharType="begin" w:fldLock="1"/>
      </w:r>
      <w:r w:rsidR="003505F2">
        <w:rPr>
          <w:rFonts w:ascii="Times New Roman" w:eastAsia="Times New Roman" w:hAnsi="Times New Roman" w:cs="Times New Roman"/>
          <w:sz w:val="24"/>
          <w:szCs w:val="24"/>
        </w:rPr>
        <w:instrText>ADDIN CSL_CITATION {"citationItems":[{"id":"ITEM-1","itemData":{"DOI":"10.1371/journal.pbio.2004089","ISSN":"15457885","abstract":"© 2018 Moher et al. Assessment of researchers is necessary for decisions of hiring, promotion, and tenure. A burgeoning number of scientific leaders believe the current system of faculty incentives and rewards is misaligned with the needs of society and disconnected from the evidence about the causes of the reproducibility crisis and suboptimal quality of the scientific publication record. To address this issue, particularly for the clinical and life sciences, we convened a 22-member expert panel workshop in Washington, DC, in January 2017. Twenty-two academic leaders, funders, and scientists participated in the meeting. As background for the meeting, we completed a selective literature review of 22 key documents critiquing the current incentive system. From each document, we extracted how the authors perceived the problems of assessing science and scientists, the unintended consequences of maintaining the status quo for assessing scientists, and details of their proposed solutions. The resulting table was used as a seed for participant discussion. This resulted in six principles for assessing scientists and associated research and policy implications. We hope the content of this paper will serve as a basis for establishing best practices and redesigning the current approaches to assessing scientists by the many players involved in that process.","author":[{"dropping-particle":"","family":"Moher","given":"David","non-dropping-particle":"","parse-names":false,"suffix":""},{"dropping-particle":"","family":"Naudet","given":"Florian","non-dropping-particle":"","parse-names":false,"suffix":""},{"dropping-particle":"","family":"Cristea","given":"Ioana A.","non-dropping-particle":"","parse-names":false,"suffix":""},{"dropping-particle":"","family":"Miedema","given":"Frank","non-dropping-particle":"","parse-names":false,"suffix":""},{"dropping-particle":"","family":"Ioannidis","given":"John P.A.","non-dropping-particle":"","parse-names":false,"suffix":""},{"dropping-particle":"","family":"Goodman","given":"Steven N.","non-dropping-particle":"","parse-names":false,"suffix":""}],"container-title":"PLoS Biology","id":"ITEM-1","issue":"3","issued":{"date-parts":[["2018"]]},"page":"e2004089","title":"Assessing scientists for hiring, promotion, and tenure","type":"article-journal","volume":"16"},"uris":["http://www.mendeley.com/documents/?uuid=76cbb216-fc27-4c66-bde1-d66d4cb412d7"]}],"mendeley":{"formattedCitation":"(Moher &lt;i&gt;et al.&lt;/i&gt;, 2018)","plainTextFormattedCitation":"(Moher et al., 2018)","previouslyFormattedCitation":"(Moher &lt;i&gt;et al.&lt;/i&gt;, 2018)"},"properties":{"noteIndex":0},"schema":"https://github.com/citation-style-language/schema/raw/master/csl-citation.json"}</w:instrText>
      </w:r>
      <w:r w:rsidR="00AA5F43">
        <w:rPr>
          <w:rFonts w:ascii="Times New Roman" w:eastAsia="Times New Roman" w:hAnsi="Times New Roman" w:cs="Times New Roman"/>
          <w:sz w:val="24"/>
          <w:szCs w:val="24"/>
        </w:rPr>
        <w:fldChar w:fldCharType="separate"/>
      </w:r>
      <w:r w:rsidR="00AA5F43" w:rsidRPr="00AA5F43">
        <w:rPr>
          <w:rFonts w:ascii="Times New Roman" w:eastAsia="Times New Roman" w:hAnsi="Times New Roman" w:cs="Times New Roman"/>
          <w:noProof/>
          <w:sz w:val="24"/>
          <w:szCs w:val="24"/>
        </w:rPr>
        <w:t xml:space="preserve">(Moher </w:t>
      </w:r>
      <w:r w:rsidR="00AA5F43" w:rsidRPr="00AA5F43">
        <w:rPr>
          <w:rFonts w:ascii="Times New Roman" w:eastAsia="Times New Roman" w:hAnsi="Times New Roman" w:cs="Times New Roman"/>
          <w:i/>
          <w:noProof/>
          <w:sz w:val="24"/>
          <w:szCs w:val="24"/>
        </w:rPr>
        <w:t>et al.</w:t>
      </w:r>
      <w:r w:rsidR="00AA5F43" w:rsidRPr="00AA5F43">
        <w:rPr>
          <w:rFonts w:ascii="Times New Roman" w:eastAsia="Times New Roman" w:hAnsi="Times New Roman" w:cs="Times New Roman"/>
          <w:noProof/>
          <w:sz w:val="24"/>
          <w:szCs w:val="24"/>
        </w:rPr>
        <w:t>, 2018)</w:t>
      </w:r>
      <w:r w:rsidR="00AA5F43">
        <w:rPr>
          <w:rFonts w:ascii="Times New Roman" w:eastAsia="Times New Roman" w:hAnsi="Times New Roman" w:cs="Times New Roman"/>
          <w:sz w:val="24"/>
          <w:szCs w:val="24"/>
        </w:rPr>
        <w:fldChar w:fldCharType="end"/>
      </w:r>
      <w:r w:rsidR="00C904FD">
        <w:rPr>
          <w:rFonts w:ascii="Times New Roman" w:eastAsia="Times New Roman" w:hAnsi="Times New Roman" w:cs="Times New Roman"/>
          <w:sz w:val="24"/>
          <w:szCs w:val="24"/>
        </w:rPr>
        <w:t>, in practice these criteria are still widely used in North America (</w:t>
      </w:r>
      <w:r w:rsidR="00B057E2">
        <w:rPr>
          <w:rFonts w:ascii="Times New Roman" w:eastAsia="Times New Roman" w:hAnsi="Times New Roman" w:cs="Times New Roman"/>
          <w:sz w:val="24"/>
          <w:szCs w:val="24"/>
        </w:rPr>
        <w:t xml:space="preserve">NSERC </w:t>
      </w:r>
      <w:r w:rsidR="00B057E2" w:rsidRPr="00B057E2">
        <w:rPr>
          <w:rFonts w:ascii="Times New Roman" w:eastAsia="Times New Roman" w:hAnsi="Times New Roman" w:cs="Times New Roman"/>
          <w:sz w:val="24"/>
          <w:szCs w:val="24"/>
        </w:rPr>
        <w:t>Banting Postdoctoral Fellowships Program</w:t>
      </w:r>
      <w:r w:rsidR="00C904FD">
        <w:rPr>
          <w:rFonts w:ascii="Times New Roman" w:eastAsia="Times New Roman" w:hAnsi="Times New Roman" w:cs="Times New Roman"/>
          <w:sz w:val="24"/>
          <w:szCs w:val="24"/>
        </w:rPr>
        <w:t>), Asia (</w:t>
      </w:r>
      <w:r w:rsidR="00800985" w:rsidRPr="00800985">
        <w:rPr>
          <w:rFonts w:ascii="Times New Roman" w:eastAsia="Times New Roman" w:hAnsi="Times New Roman" w:cs="Times New Roman"/>
          <w:sz w:val="24"/>
          <w:szCs w:val="24"/>
        </w:rPr>
        <w:t>CAS President’s Int</w:t>
      </w:r>
      <w:r w:rsidR="00800985">
        <w:rPr>
          <w:rFonts w:ascii="Times New Roman" w:eastAsia="Times New Roman" w:hAnsi="Times New Roman" w:cs="Times New Roman"/>
          <w:sz w:val="24"/>
          <w:szCs w:val="24"/>
        </w:rPr>
        <w:t xml:space="preserve">ernational Fellowship Initiative, </w:t>
      </w:r>
      <w:r w:rsidR="00800985" w:rsidRPr="00800985">
        <w:rPr>
          <w:rFonts w:ascii="Times New Roman" w:eastAsia="Times New Roman" w:hAnsi="Times New Roman" w:cs="Times New Roman"/>
          <w:sz w:val="24"/>
          <w:szCs w:val="24"/>
        </w:rPr>
        <w:t>PIFI</w:t>
      </w:r>
      <w:r w:rsidR="00B057E2">
        <w:rPr>
          <w:rFonts w:ascii="Times New Roman" w:eastAsia="Times New Roman" w:hAnsi="Times New Roman" w:cs="Times New Roman"/>
          <w:sz w:val="24"/>
          <w:szCs w:val="24"/>
        </w:rPr>
        <w:t xml:space="preserve">), Europe (ERC starting grant) and </w:t>
      </w:r>
      <w:r w:rsidR="00C904FD">
        <w:rPr>
          <w:rFonts w:ascii="Times New Roman" w:eastAsia="Times New Roman" w:hAnsi="Times New Roman" w:cs="Times New Roman"/>
          <w:sz w:val="24"/>
          <w:szCs w:val="24"/>
        </w:rPr>
        <w:t>Australia (</w:t>
      </w:r>
      <w:r w:rsidR="00F81B60">
        <w:rPr>
          <w:rFonts w:ascii="Times New Roman" w:eastAsia="Times New Roman" w:hAnsi="Times New Roman" w:cs="Times New Roman"/>
          <w:sz w:val="24"/>
          <w:szCs w:val="24"/>
        </w:rPr>
        <w:t xml:space="preserve">DECRA or </w:t>
      </w:r>
      <w:r w:rsidR="00C904FD">
        <w:rPr>
          <w:rFonts w:ascii="Times New Roman" w:eastAsia="Times New Roman" w:hAnsi="Times New Roman" w:cs="Times New Roman"/>
          <w:sz w:val="24"/>
          <w:szCs w:val="24"/>
        </w:rPr>
        <w:t>Future Fellowships)</w:t>
      </w:r>
      <w:r w:rsidR="00B057E2">
        <w:rPr>
          <w:rFonts w:ascii="Times New Roman" w:eastAsia="Times New Roman" w:hAnsi="Times New Roman" w:cs="Times New Roman"/>
          <w:sz w:val="24"/>
          <w:szCs w:val="24"/>
        </w:rPr>
        <w:t xml:space="preserve">. </w:t>
      </w:r>
      <w:r w:rsidR="00C904FD">
        <w:rPr>
          <w:rFonts w:ascii="Times New Roman" w:eastAsia="Times New Roman" w:hAnsi="Times New Roman" w:cs="Times New Roman"/>
          <w:sz w:val="24"/>
          <w:szCs w:val="24"/>
        </w:rPr>
        <w:t>Here we consider that other criteria to measure the quality of a researcher remain constant</w:t>
      </w:r>
      <w:r w:rsidR="00800985">
        <w:rPr>
          <w:rFonts w:ascii="Times New Roman" w:eastAsia="Times New Roman" w:hAnsi="Times New Roman" w:cs="Times New Roman"/>
          <w:sz w:val="24"/>
          <w:szCs w:val="24"/>
        </w:rPr>
        <w:t xml:space="preserve"> (e.g.: leadership, team work</w:t>
      </w:r>
      <w:r w:rsidR="00800985" w:rsidRPr="00800985">
        <w:rPr>
          <w:rFonts w:ascii="Times New Roman" w:eastAsia="Times New Roman" w:hAnsi="Times New Roman" w:cs="Times New Roman"/>
          <w:sz w:val="24"/>
          <w:szCs w:val="24"/>
        </w:rPr>
        <w:t xml:space="preserve">, intellectual independence, </w:t>
      </w:r>
      <w:r w:rsidR="00800985">
        <w:rPr>
          <w:rFonts w:ascii="Times New Roman" w:eastAsia="Times New Roman" w:hAnsi="Times New Roman" w:cs="Times New Roman"/>
          <w:sz w:val="24"/>
          <w:szCs w:val="24"/>
        </w:rPr>
        <w:t>teaching</w:t>
      </w:r>
      <w:r w:rsidR="0009323F">
        <w:rPr>
          <w:rFonts w:ascii="Times New Roman" w:eastAsia="Times New Roman" w:hAnsi="Times New Roman" w:cs="Times New Roman"/>
          <w:sz w:val="24"/>
          <w:szCs w:val="24"/>
        </w:rPr>
        <w:t xml:space="preserve"> activities</w:t>
      </w:r>
      <w:r w:rsidR="00800985" w:rsidRPr="00800985">
        <w:rPr>
          <w:rFonts w:ascii="Times New Roman" w:eastAsia="Times New Roman" w:hAnsi="Times New Roman" w:cs="Times New Roman"/>
          <w:sz w:val="24"/>
          <w:szCs w:val="24"/>
        </w:rPr>
        <w:t>, research transparency, awards, contribution to peer-review and editorial roles</w:t>
      </w:r>
      <w:r w:rsidR="00800985">
        <w:rPr>
          <w:rFonts w:ascii="Times New Roman" w:eastAsia="Times New Roman" w:hAnsi="Times New Roman" w:cs="Times New Roman"/>
          <w:sz w:val="24"/>
          <w:szCs w:val="24"/>
        </w:rPr>
        <w:t>)</w:t>
      </w:r>
      <w:r w:rsidR="0009323F">
        <w:rPr>
          <w:rFonts w:ascii="Times New Roman" w:eastAsia="Times New Roman" w:hAnsi="Times New Roman" w:cs="Times New Roman"/>
          <w:sz w:val="24"/>
          <w:szCs w:val="24"/>
        </w:rPr>
        <w:t>.</w:t>
      </w:r>
      <w:r w:rsidR="00C904FD">
        <w:rPr>
          <w:rFonts w:ascii="Times New Roman" w:eastAsia="Times New Roman" w:hAnsi="Times New Roman" w:cs="Times New Roman"/>
          <w:sz w:val="24"/>
          <w:szCs w:val="24"/>
        </w:rPr>
        <w:t xml:space="preserve"> This assumption is necessary as it is currenly impossible to retrieve this information for each individual researcher</w:t>
      </w:r>
      <w:r w:rsidR="00FF5421">
        <w:rPr>
          <w:rFonts w:ascii="Times New Roman" w:eastAsia="Times New Roman" w:hAnsi="Times New Roman" w:cs="Times New Roman"/>
          <w:sz w:val="24"/>
          <w:szCs w:val="24"/>
        </w:rPr>
        <w:t>, further, a full consideration of these paramet</w:t>
      </w:r>
      <w:r w:rsidR="00432588">
        <w:rPr>
          <w:rFonts w:ascii="Times New Roman" w:eastAsia="Times New Roman" w:hAnsi="Times New Roman" w:cs="Times New Roman"/>
          <w:sz w:val="24"/>
          <w:szCs w:val="24"/>
        </w:rPr>
        <w:t>ers goes beyond the scope of this</w:t>
      </w:r>
      <w:r w:rsidR="00FF5421">
        <w:rPr>
          <w:rFonts w:ascii="Times New Roman" w:eastAsia="Times New Roman" w:hAnsi="Times New Roman" w:cs="Times New Roman"/>
          <w:sz w:val="24"/>
          <w:szCs w:val="24"/>
        </w:rPr>
        <w:t xml:space="preserve"> research</w:t>
      </w:r>
      <w:r w:rsidR="00C904F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For papers published in the first two years we used the impact factor of the third year. We then averaged </w:t>
      </w:r>
      <w:r>
        <w:rPr>
          <w:rFonts w:ascii="Times New Roman" w:eastAsia="Times New Roman" w:hAnsi="Times New Roman" w:cs="Times New Roman"/>
          <w:sz w:val="24"/>
          <w:szCs w:val="24"/>
        </w:rPr>
        <w:lastRenderedPageBreak/>
        <w:t xml:space="preserve">the four individual rankings to generate a composite ranking of researchers under the two scenarios. We used random forests </w:t>
      </w:r>
      <w:r w:rsidR="00641759">
        <w:rPr>
          <w:rFonts w:ascii="Times New Roman" w:eastAsia="Times New Roman" w:hAnsi="Times New Roman" w:cs="Times New Roman"/>
          <w:sz w:val="24"/>
          <w:szCs w:val="24"/>
        </w:rPr>
        <w:fldChar w:fldCharType="begin" w:fldLock="1"/>
      </w:r>
      <w:r w:rsidR="00641759">
        <w:rPr>
          <w:rFonts w:ascii="Times New Roman" w:eastAsia="Times New Roman" w:hAnsi="Times New Roman" w:cs="Times New Roman"/>
          <w:sz w:val="24"/>
          <w:szCs w:val="24"/>
        </w:rPr>
        <w:instrText xml:space="preserve">ADDIN CSL_CITATION {"citationItems":[{"id":"ITEM-1","itemData":{"DOI":"10.1023/A:1010933404324","ISBN":"0885-6125","ISSN":"0885-6125","PMID":"21816105","abstract":"Random forests are a combination of tree predictors such that each tree depends on the values of a random vector sampled independently and with the same distribution for all trees in the forest. The generalization error for forests converges a.s. to a limit as the number of trees in the forest becomes large. The generalization error of a forest of tree classifiers depends on the strength of the individual trees in the forest and the corre- lation between them. Using a random selection of features to split each node yields error rates that compare favorably to Adaboost (Y. Freund &amp; R. Schapire, Machine Learning: Proceedings of the Thirteenth Interna- tional conference, </w:instrText>
      </w:r>
      <w:r w:rsidR="00641759">
        <w:rPr>
          <w:rFonts w:ascii="Lucida Sans Unicode" w:eastAsia="Times New Roman" w:hAnsi="Lucida Sans Unicode" w:cs="Lucida Sans Unicode"/>
          <w:sz w:val="24"/>
          <w:szCs w:val="24"/>
        </w:rPr>
        <w:instrText>∗∗∗</w:instrText>
      </w:r>
      <w:r w:rsidR="00641759">
        <w:rPr>
          <w:rFonts w:ascii="Times New Roman" w:eastAsia="Times New Roman" w:hAnsi="Times New Roman" w:cs="Times New Roman"/>
          <w:sz w:val="24"/>
          <w:szCs w:val="24"/>
        </w:rPr>
        <w:instrText>, 148–156), but are more robust with respect to noise. Internal estimates monitor error, strength, and correlation and these are used to show the response to increasing the number of features used in the splitting. Internal estimates are also used to measure variable importance. These ideas are also applicable to regression. Keywords:","author":[{"dropping-particle":"","family":"Breiman L.","given":"","non-dropping-particle":"","parse-names":false,"suffix":""}],"container-title":"Machine Learning","id":"ITEM-1","issue":"1","issued":{"date-parts":[["2001"]]},"page":"5-32","title":"Machine Learning","type":"article-journal","volume":"45"},"uris":["http://www.mendeley.com/documents/?uuid=fb9d5eef-22a1-4e5a-8bbc-ddf5711d068b"]}],"mendeley":{"formattedCitation":"(Breiman L., 2001)","plainTextFormattedCitation":"(Breiman L., 2001)","previouslyFormattedCitation":"(Breiman L., 2001)"},"properties":{"noteIndex":0},"schema":"https://github.com/citation-style-language/schema/raw/master/csl-citation.json"}</w:instrText>
      </w:r>
      <w:r w:rsidR="00641759">
        <w:rPr>
          <w:rFonts w:ascii="Times New Roman" w:eastAsia="Times New Roman" w:hAnsi="Times New Roman" w:cs="Times New Roman"/>
          <w:sz w:val="24"/>
          <w:szCs w:val="24"/>
        </w:rPr>
        <w:fldChar w:fldCharType="separate"/>
      </w:r>
      <w:r w:rsidR="00641759" w:rsidRPr="008C4F2F">
        <w:rPr>
          <w:rFonts w:ascii="Times New Roman" w:eastAsia="Times New Roman" w:hAnsi="Times New Roman" w:cs="Times New Roman"/>
          <w:noProof/>
          <w:sz w:val="24"/>
          <w:szCs w:val="24"/>
        </w:rPr>
        <w:t>(Breiman L., 2001)</w:t>
      </w:r>
      <w:r w:rsidR="00641759">
        <w:rPr>
          <w:rFonts w:ascii="Times New Roman" w:eastAsia="Times New Roman" w:hAnsi="Times New Roman" w:cs="Times New Roman"/>
          <w:sz w:val="24"/>
          <w:szCs w:val="24"/>
        </w:rPr>
        <w:fldChar w:fldCharType="end"/>
      </w:r>
      <w:r w:rsidR="006417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assess which variable was mainly responsible for the ranking of authors, and which variables were important for explaining the change in ranking after accounting references in SM as citations. </w:t>
      </w:r>
      <w:r w:rsidR="00641759">
        <w:rPr>
          <w:rFonts w:ascii="Times New Roman" w:eastAsia="Times New Roman" w:hAnsi="Times New Roman" w:cs="Times New Roman"/>
          <w:sz w:val="24"/>
          <w:szCs w:val="24"/>
        </w:rPr>
        <w:t>Random forest</w:t>
      </w:r>
      <w:r>
        <w:rPr>
          <w:rFonts w:ascii="Times New Roman" w:eastAsia="Times New Roman" w:hAnsi="Times New Roman" w:cs="Times New Roman"/>
          <w:sz w:val="24"/>
          <w:szCs w:val="24"/>
        </w:rPr>
        <w:t xml:space="preserve"> models were built for the individual rankings and for the composite ranking, for both the main text and main text and supplementary citations scenarios. Change in ranking was modeled as a binary variable with 0 denoting negative change in ranking and 1 positive change in ranking. We used 1</w:t>
      </w:r>
      <w:r w:rsidR="00641759">
        <w:rPr>
          <w:rFonts w:ascii="Times New Roman" w:eastAsia="Times New Roman" w:hAnsi="Times New Roman" w:cs="Times New Roman"/>
          <w:sz w:val="24"/>
          <w:szCs w:val="24"/>
        </w:rPr>
        <w:t>0</w:t>
      </w:r>
      <w:r>
        <w:rPr>
          <w:rFonts w:ascii="Times New Roman" w:eastAsia="Times New Roman" w:hAnsi="Times New Roman" w:cs="Times New Roman"/>
          <w:sz w:val="24"/>
          <w:szCs w:val="24"/>
        </w:rPr>
        <w:t>00 trees and an ‘mtry’ parameter equal to the number of predictors divided by 3 (mtry = 2) for regression-based RF (author’s ranking), and 10</w:t>
      </w:r>
      <w:r w:rsidR="00641759">
        <w:rPr>
          <w:rFonts w:ascii="Times New Roman" w:eastAsia="Times New Roman" w:hAnsi="Times New Roman" w:cs="Times New Roman"/>
          <w:sz w:val="24"/>
          <w:szCs w:val="24"/>
        </w:rPr>
        <w:t>0</w:t>
      </w:r>
      <w:r>
        <w:rPr>
          <w:rFonts w:ascii="Times New Roman" w:eastAsia="Times New Roman" w:hAnsi="Times New Roman" w:cs="Times New Roman"/>
          <w:sz w:val="24"/>
          <w:szCs w:val="24"/>
        </w:rPr>
        <w:t>0 trees and an ‘mtry’ equal to 2 for classification-based RF (change in ranking). Our explanatory variables were the proportion of papers published in each research category, the degree of specialization of the author (calculated using the evenness in the number of categories and proportion of papers in each category for each authors) and the publication rate. All analyses were performed in R v.3.5.1 (R Core Team 2018) and the R packages “</w:t>
      </w:r>
      <w:r w:rsidRPr="00765FA9">
        <w:rPr>
          <w:rFonts w:ascii="Times New Roman" w:eastAsia="Times New Roman" w:hAnsi="Times New Roman" w:cs="Times New Roman"/>
          <w:sz w:val="24"/>
          <w:szCs w:val="24"/>
        </w:rPr>
        <w:t>randomForest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Liaw","given":"A.","non-dropping-particle":"","parse-names":false,"suffix":""},{"dropping-particle":"","family":"Wiener","given":"M.","non-dropping-particle":"","parse-names":false,"suffix":""}],"container-title":"R News","id":"ITEM-1","issue":"3","issued":{"date-parts":[["2002"]]},"page":"18-22","title":"Classification and Regression by randomForest","type":"article-journal","volume":"2"},"uris":["http://www.mendeley.com/documents/?uuid=efcc0ff7-3fde-4a7e-bf87-7b7a8e89f572"]}],"mendeley":{"formattedCitation":"(Liaw &amp; Wiener, 2002)","plainTextFormattedCitation":"(Liaw &amp; Wiener, 2002)","previouslyFormattedCitation":"(Liaw &amp; Wiener, 2002)"},"properties":{"noteIndex":0},"schema":"https://github.com/citation-style-language/schema/raw/master/csl-citation.json"}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A87238">
        <w:rPr>
          <w:rFonts w:ascii="Times New Roman" w:eastAsia="Times New Roman" w:hAnsi="Times New Roman" w:cs="Times New Roman"/>
          <w:noProof/>
          <w:sz w:val="24"/>
          <w:szCs w:val="24"/>
        </w:rPr>
        <w:t>(Liaw &amp; Wiener, 2002)</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w:t>
      </w:r>
      <w:r w:rsidRPr="00C544A6">
        <w:rPr>
          <w:rFonts w:ascii="Times New Roman" w:eastAsia="Times New Roman" w:hAnsi="Times New Roman" w:cs="Times New Roman"/>
          <w:sz w:val="24"/>
          <w:szCs w:val="24"/>
        </w:rPr>
        <w:t>randomForestSRC</w:t>
      </w:r>
      <w:r>
        <w:rPr>
          <w:rFonts w:ascii="Times New Roman" w:eastAsia="Times New Roman" w:hAnsi="Times New Roman" w:cs="Times New Roman"/>
          <w:sz w:val="24"/>
          <w:szCs w:val="24"/>
        </w:rPr>
        <w:t>”</w:t>
      </w:r>
      <w:r w:rsidR="00575013">
        <w:rPr>
          <w:rFonts w:ascii="Times New Roman" w:eastAsia="Times New Roman" w:hAnsi="Times New Roman" w:cs="Times New Roman"/>
          <w:sz w:val="24"/>
          <w:szCs w:val="24"/>
        </w:rPr>
        <w:t xml:space="preserve"> </w:t>
      </w:r>
      <w:r w:rsidR="00E53DB9">
        <w:rPr>
          <w:rFonts w:ascii="Times New Roman" w:eastAsia="Times New Roman" w:hAnsi="Times New Roman" w:cs="Times New Roman"/>
          <w:sz w:val="24"/>
          <w:szCs w:val="24"/>
        </w:rPr>
        <w:fldChar w:fldCharType="begin" w:fldLock="1"/>
      </w:r>
      <w:r w:rsidR="00575013">
        <w:rPr>
          <w:rFonts w:ascii="Times New Roman" w:eastAsia="Times New Roman" w:hAnsi="Times New Roman" w:cs="Times New Roman"/>
          <w:sz w:val="24"/>
          <w:szCs w:val="24"/>
        </w:rPr>
        <w:instrText>ADDIN CSL_CITATION {"citationItems":[{"id":"ITEM-1","itemData":{"author":[{"dropping-particle":"","family":"Ishwaran","given":"H.","non-dropping-particle":"","parse-names":false,"suffix":""},{"dropping-particle":"","family":"Kogalur","given":"U.B.","non-dropping-particle":"","parse-names":false,"suffix":""}],"container-title":"R package version 2.6.1.","id":"ITEM-1","issued":{"date-parts":[["2018"]]},"title":"Random Forests for Survival, Regression, and Classification (RF-SRC)","type":"article-journal"},"uris":["http://www.mendeley.com/documents/?uuid=14089a9a-b456-4c41-bc45-3cbcaf8c6b3c"]}],"mendeley":{"formattedCitation":"(Ishwaran &amp; Kogalur, 2018)","plainTextFormattedCitation":"(Ishwaran &amp; Kogalur, 2018)","previouslyFormattedCitation":"(Ishwaran &amp; Kogalur, 2018)"},"properties":{"noteIndex":0},"schema":"https://github.com/citation-style-language/schema/raw/master/csl-citation.json"}</w:instrText>
      </w:r>
      <w:r w:rsidR="00E53DB9">
        <w:rPr>
          <w:rFonts w:ascii="Times New Roman" w:eastAsia="Times New Roman" w:hAnsi="Times New Roman" w:cs="Times New Roman"/>
          <w:sz w:val="24"/>
          <w:szCs w:val="24"/>
        </w:rPr>
        <w:fldChar w:fldCharType="separate"/>
      </w:r>
      <w:r w:rsidR="00E53DB9" w:rsidRPr="00E53DB9">
        <w:rPr>
          <w:rFonts w:ascii="Times New Roman" w:eastAsia="Times New Roman" w:hAnsi="Times New Roman" w:cs="Times New Roman"/>
          <w:noProof/>
          <w:sz w:val="24"/>
          <w:szCs w:val="24"/>
        </w:rPr>
        <w:t>(Ishwaran &amp; Kogalur, 2018)</w:t>
      </w:r>
      <w:r w:rsidR="00E53DB9">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“ggplot2”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{"citationItems":[{"id":"ITEM-1","itemData":{"author":[{"dropping-particle":"","family":"Wickham","given":"H.","non-dropping-particle":"","parse-names":false,"suffix":""}],"id":"ITEM-1","issued":{"date-parts":[["2016"]]},"publisher":"Springer-Verlag, New York","title":"ggplot2: elegant graphics for data analysis","type":"book"},"uris":["http://www.mendeley.com/documents/?uuid=154b1a96-1f20-4526-b5e9-3d0da489c8e3"]}],"mendeley":{"formattedCitation":"(Wickham, 2016)","plainTextFormattedCitation":"(Wickham, 2016)","previouslyFormattedCitation":"(Wickham, 2016)"},"properties":{"noteIndex":0},"schema":"https://github.com/citation-style-language/schema/raw/master/csl-citation.json"}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FB0BBC">
        <w:rPr>
          <w:rFonts w:ascii="Times New Roman" w:eastAsia="Times New Roman" w:hAnsi="Times New Roman" w:cs="Times New Roman"/>
          <w:noProof/>
          <w:sz w:val="24"/>
          <w:szCs w:val="24"/>
        </w:rPr>
        <w:t>(Wickham, 2016)</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“ggpubr”</w:t>
      </w:r>
      <w:r w:rsidR="00575013">
        <w:rPr>
          <w:rFonts w:ascii="Times New Roman" w:eastAsia="Times New Roman" w:hAnsi="Times New Roman" w:cs="Times New Roman"/>
          <w:sz w:val="24"/>
          <w:szCs w:val="24"/>
        </w:rPr>
        <w:t xml:space="preserve"> </w:t>
      </w:r>
      <w:r w:rsidR="00575013">
        <w:rPr>
          <w:rFonts w:ascii="Times New Roman" w:eastAsia="Times New Roman" w:hAnsi="Times New Roman" w:cs="Times New Roman"/>
          <w:sz w:val="24"/>
          <w:szCs w:val="24"/>
        </w:rPr>
        <w:fldChar w:fldCharType="begin" w:fldLock="1"/>
      </w:r>
      <w:r w:rsidR="00B4488A">
        <w:rPr>
          <w:rFonts w:ascii="Times New Roman" w:eastAsia="Times New Roman" w:hAnsi="Times New Roman" w:cs="Times New Roman"/>
          <w:sz w:val="24"/>
          <w:szCs w:val="24"/>
        </w:rPr>
        <w:instrText>ADDIN CSL_CITATION {"citationItems":[{"id":"ITEM-1","itemData":{"author":[{"dropping-particle":"","family":"Kassambara","given":"A.","non-dropping-particle":"","parse-names":false,"suffix":""}],"container-title":"R package version 0.1.8. https://CRAN.R-project.org/package=ggpubr","id":"ITEM-1","issued":{"date-parts":[["2018"]]},"title":"ggpubr: 'ggplot2' Based Publication Ready Plots","type":"article-journal"},"uris":["http://www.mendeley.com/documents/?uuid=eb53450a-334e-49f3-a0aa-6fed50e5dcf7"]}],"mendeley":{"formattedCitation":"(Kassambara, 2018)","plainTextFormattedCitation":"(Kassambara, 2018)","previouslyFormattedCitation":"(Kassambara, 2018)"},"properties":{"noteIndex":0},"schema":"https://github.com/citation-style-language/schema/raw/master/csl-citation.json"}</w:instrText>
      </w:r>
      <w:r w:rsidR="00575013">
        <w:rPr>
          <w:rFonts w:ascii="Times New Roman" w:eastAsia="Times New Roman" w:hAnsi="Times New Roman" w:cs="Times New Roman"/>
          <w:sz w:val="24"/>
          <w:szCs w:val="24"/>
        </w:rPr>
        <w:fldChar w:fldCharType="separate"/>
      </w:r>
      <w:r w:rsidR="00575013" w:rsidRPr="00575013">
        <w:rPr>
          <w:rFonts w:ascii="Times New Roman" w:eastAsia="Times New Roman" w:hAnsi="Times New Roman" w:cs="Times New Roman"/>
          <w:noProof/>
          <w:sz w:val="24"/>
          <w:szCs w:val="24"/>
        </w:rPr>
        <w:t>(Kassambara, 2018)</w:t>
      </w:r>
      <w:r w:rsidR="00575013">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“vegan”</w:t>
      </w:r>
      <w:r w:rsidR="00B4488A">
        <w:rPr>
          <w:rFonts w:ascii="Times New Roman" w:eastAsia="Times New Roman" w:hAnsi="Times New Roman" w:cs="Times New Roman"/>
          <w:sz w:val="24"/>
          <w:szCs w:val="24"/>
        </w:rPr>
        <w:t xml:space="preserve"> </w:t>
      </w:r>
      <w:r w:rsidR="00B4488A">
        <w:rPr>
          <w:rFonts w:ascii="Times New Roman" w:eastAsia="Times New Roman" w:hAnsi="Times New Roman" w:cs="Times New Roman"/>
          <w:sz w:val="24"/>
          <w:szCs w:val="24"/>
        </w:rPr>
        <w:fldChar w:fldCharType="begin" w:fldLock="1"/>
      </w:r>
      <w:r w:rsidR="00E223BD">
        <w:rPr>
          <w:rFonts w:ascii="Times New Roman" w:eastAsia="Times New Roman" w:hAnsi="Times New Roman" w:cs="Times New Roman"/>
          <w:sz w:val="24"/>
          <w:szCs w:val="24"/>
        </w:rPr>
        <w:instrText>ADDIN CSL_CITATION {"citationItems":[{"id":"ITEM-1","itemData":{"DOI":"10.4135/9781412971874.n145","ISBN":"9781412996808","ISSN":"19806442","PMID":"17666792","abstract":"Ordination methods, diversity analysis and other functions for community and vegetation ecologists.","author":[{"dropping-particle":"","family":"Oksanen","given":"Jari","non-dropping-particle":"","parse-names":false,"suffix":""},{"dropping-particle":"","family":"Blanchet","given":"F Guillaume","non-dropping-particle":"","parse-names":false,"suffix":""},{"dropping-particle":"","family":"Kindt","given":"Roeland","non-dropping-particle":"","parse-names":false,"suffix":""},{"dropping-particle":"","family":"Legendre","given":"Pierre","non-dropping-particle":"","parse-names":false,"suffix":""},{"dropping-particle":"","family":"O'Hara","given":"R B","non-dropping-particle":"","parse-names":false,"suffix":""},{"dropping-particle":"","family":"Simpson","given":"Gavin L","non-dropping-particle":"","parse-names":false,"suffix":""},{"dropping-particle":"","family":"Solymos","given":"Peter","non-dropping-particle":"","parse-names":false,"suffix":""},{"dropping-particle":"","family":"Stevens","given":"M Henry H","non-dropping-particle":"","parse-names":false,"suffix":""},{"dropping-particle":"","family":"Wagner","given":"Helene","non-dropping-particle":"","parse-names":false,"suffix":""}],"container-title":"R package version","id":"ITEM-1","issue":"6","issued":{"date-parts":[["2012"]]},"page":"R package version 2.0-4","title":"vegan: Community Ecology Package","type":"article","volume":"1"},"uris":["http://www.mendeley.com/documents/?uuid=78971bc8-c1b5-4d06-8aa8-34635fb39624"]}],"mendeley":{"formattedCitation":"(Oksanen &lt;i&gt;et al.&lt;/i&gt;, 2012)","plainTextFormattedCitation":"(Oksanen et al., 2012)","previouslyFormattedCitation":"(Oksanen &lt;i&gt;et al.&lt;/i&gt;, 2012)"},"properties":{"noteIndex":0},"schema":"https://github.com/citation-style-language/schema/raw/master/csl-citation.json"}</w:instrText>
      </w:r>
      <w:r w:rsidR="00B4488A">
        <w:rPr>
          <w:rFonts w:ascii="Times New Roman" w:eastAsia="Times New Roman" w:hAnsi="Times New Roman" w:cs="Times New Roman"/>
          <w:sz w:val="24"/>
          <w:szCs w:val="24"/>
        </w:rPr>
        <w:fldChar w:fldCharType="separate"/>
      </w:r>
      <w:r w:rsidR="00B4488A" w:rsidRPr="00B4488A">
        <w:rPr>
          <w:rFonts w:ascii="Times New Roman" w:eastAsia="Times New Roman" w:hAnsi="Times New Roman" w:cs="Times New Roman"/>
          <w:noProof/>
          <w:sz w:val="24"/>
          <w:szCs w:val="24"/>
        </w:rPr>
        <w:t xml:space="preserve">(Oksanen </w:t>
      </w:r>
      <w:r w:rsidR="00B4488A" w:rsidRPr="00B4488A">
        <w:rPr>
          <w:rFonts w:ascii="Times New Roman" w:eastAsia="Times New Roman" w:hAnsi="Times New Roman" w:cs="Times New Roman"/>
          <w:i/>
          <w:noProof/>
          <w:sz w:val="24"/>
          <w:szCs w:val="24"/>
        </w:rPr>
        <w:t>et al.</w:t>
      </w:r>
      <w:r w:rsidR="00B4488A" w:rsidRPr="00B4488A">
        <w:rPr>
          <w:rFonts w:ascii="Times New Roman" w:eastAsia="Times New Roman" w:hAnsi="Times New Roman" w:cs="Times New Roman"/>
          <w:noProof/>
          <w:sz w:val="24"/>
          <w:szCs w:val="24"/>
        </w:rPr>
        <w:t>, 2012)</w:t>
      </w:r>
      <w:r w:rsidR="00B4488A">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“viridis”</w:t>
      </w:r>
      <w:r w:rsidR="00E223BD">
        <w:rPr>
          <w:rFonts w:ascii="Times New Roman" w:eastAsia="Times New Roman" w:hAnsi="Times New Roman" w:cs="Times New Roman"/>
          <w:sz w:val="24"/>
          <w:szCs w:val="24"/>
        </w:rPr>
        <w:t xml:space="preserve"> </w:t>
      </w:r>
      <w:r w:rsidR="00E223BD">
        <w:rPr>
          <w:rFonts w:ascii="Times New Roman" w:eastAsia="Times New Roman" w:hAnsi="Times New Roman" w:cs="Times New Roman"/>
          <w:sz w:val="24"/>
          <w:szCs w:val="24"/>
        </w:rPr>
        <w:fldChar w:fldCharType="begin" w:fldLock="1"/>
      </w:r>
      <w:r w:rsidR="00A628B9">
        <w:rPr>
          <w:rFonts w:ascii="Times New Roman" w:eastAsia="Times New Roman" w:hAnsi="Times New Roman" w:cs="Times New Roman"/>
          <w:sz w:val="24"/>
          <w:szCs w:val="24"/>
        </w:rPr>
        <w:instrText>ADDIN CSL_CITATION {"citationItems":[{"id":"ITEM-1","itemData":{"abstract":"Simon Garnier (2018). viridis: Default Color Maps from 'matplotlib'. R package version 0.5.1. https://CRAN.R-project.org/package=viridis","author":[{"dropping-particle":"","family":"Garnier","given":"Simon","non-dropping-particle":"","parse-names":false,"suffix":""}],"container-title":"R package version 0.5.1","id":"ITEM-1","issued":{"date-parts":[["2018"]]},"title":"viridis: Default Color Maps from 'matplotlib'","type":"article"},"uris":["http://www.mendeley.com/documents/?uuid=64921eef-af64-484f-a551-1252d8c8202a"]}],"mendeley":{"formattedCitation":"(Garnier, 2018)","plainTextFormattedCitation":"(Garnier, 2018)","previouslyFormattedCitation":"(Garnier, 2018)"},"properties":{"noteIndex":0},"schema":"https://github.com/citation-style-language/schema/raw/master/csl-citation.json"}</w:instrText>
      </w:r>
      <w:r w:rsidR="00E223BD">
        <w:rPr>
          <w:rFonts w:ascii="Times New Roman" w:eastAsia="Times New Roman" w:hAnsi="Times New Roman" w:cs="Times New Roman"/>
          <w:sz w:val="24"/>
          <w:szCs w:val="24"/>
        </w:rPr>
        <w:fldChar w:fldCharType="separate"/>
      </w:r>
      <w:r w:rsidR="00E223BD" w:rsidRPr="00E223BD">
        <w:rPr>
          <w:rFonts w:ascii="Times New Roman" w:eastAsia="Times New Roman" w:hAnsi="Times New Roman" w:cs="Times New Roman"/>
          <w:noProof/>
          <w:sz w:val="24"/>
          <w:szCs w:val="24"/>
        </w:rPr>
        <w:t>(Garnier, 2018)</w:t>
      </w:r>
      <w:r w:rsidR="00E223BD">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“dplyr”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Wickham","given":"H.","non-dropping-particle":"","parse-names":false,"suffix":""},{"dropping-particle":"","family":"François","given":"R.","non-dropping-particle":"","parse-names":false,"suffix":""},{"dropping-particle":"","family":"Henry","given":"L.","non-dropping-particle":"","parse-names":false,"suffix":""},{"dropping-particle":"","family":"Müller","given":"K.","non-dropping-particle":"","parse-names":false,"suffix":""}],"container-title":"R package version 0.7.6. https://CRAN.R-project.org/package=dplyr","id":"ITEM-1","issued":{"date-parts":[["2018"]]},"title":"dplyr: A Grammar of Data Manipulation","type":"article-journal"},"uris":["http://www.mendeley.com/documents/?uuid=22820fe6-ffe1-4656-88de-ad4eb9862c0d"]}],"mendeley":{"formattedCitation":"(Wickham &lt;i&gt;et al.&lt;/i&gt;, 2018)","plainTextFormattedCitation":"(Wickham et al., 2018)","previouslyFormattedCitation":"(Wickham &lt;i&gt;et al.&lt;/i&gt;, 2018)"},"properties":{"noteIndex":0},"schema":"https://github.com/citation-style-language/schema/raw/master/csl-citation.json"}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FB0BBC">
        <w:rPr>
          <w:rFonts w:ascii="Times New Roman" w:eastAsia="Times New Roman" w:hAnsi="Times New Roman" w:cs="Times New Roman"/>
          <w:noProof/>
          <w:sz w:val="24"/>
          <w:szCs w:val="24"/>
        </w:rPr>
        <w:t xml:space="preserve">(Wickham </w:t>
      </w:r>
      <w:r w:rsidRPr="00FB0BBC">
        <w:rPr>
          <w:rFonts w:ascii="Times New Roman" w:eastAsia="Times New Roman" w:hAnsi="Times New Roman" w:cs="Times New Roman"/>
          <w:i/>
          <w:noProof/>
          <w:sz w:val="24"/>
          <w:szCs w:val="24"/>
        </w:rPr>
        <w:t>et al.</w:t>
      </w:r>
      <w:r w:rsidRPr="00FB0BBC">
        <w:rPr>
          <w:rFonts w:ascii="Times New Roman" w:eastAsia="Times New Roman" w:hAnsi="Times New Roman" w:cs="Times New Roman"/>
          <w:noProof/>
          <w:sz w:val="24"/>
          <w:szCs w:val="24"/>
        </w:rPr>
        <w:t>, 2018)</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and “</w:t>
      </w:r>
      <w:r w:rsidRPr="00765FA9">
        <w:rPr>
          <w:rFonts w:ascii="Times New Roman" w:eastAsia="Times New Roman" w:hAnsi="Times New Roman" w:cs="Times New Roman"/>
          <w:sz w:val="24"/>
          <w:szCs w:val="24"/>
        </w:rPr>
        <w:t>circlize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{"citationItems":[{"id":"ITEM-1","itemData":{"abstract":"Description Circular layout is an efficient way for the visualization of huge amounts of information. Here this package provides an implementation of circular layout generation in R as well as an enhancement of available software. The flexibility of the package is based on the usage of low-level graphics functions such that self-defined high-level graphics can be easily implemented by users for specific purposes. Together with the seamless connection between the powerful computational and visual environment in R, it gives users more convenience and freedom to design figures for better understanding complex patterns behind multiple dimensional data.","author":[{"dropping-particle":"","family":"Gu","given":"Z.","non-dropping-particle":"","parse-names":false,"suffix":""},{"dropping-particle":"","family":"Gu","given":"L.","non-dropping-particle":"","parse-names":false,"suffix":""},{"dropping-particle":"","family":"Eils","given":"R.","non-dropping-particle":"","parse-names":false,"suffix":""},{"dropping-particle":"","family":"Schlesner","given":"M.","non-dropping-particle":"","parse-names":false,"suffix":""},{"dropping-particle":"","family":"Brors","given":"B.","non-dropping-particle":"","parse-names":false,"suffix":""}],"container-title":"Bioinformatics","id":"ITEM-1","issue":"19","issued":{"date-parts":[["2015"]]},"page":"2811-2812","title":"circlize implements and enhances circular visualization in R","type":"article-journal","volume":"30"},"uris":["http://www.mendeley.com/documents/?uuid=ee39afc4-ec5e-4e51-a92b-59d8c97bfd69"]}],"mendeley":{"formattedCitation":"(Gu &lt;i&gt;et al.&lt;/i&gt;, 2015)","plainTextFormattedCitation":"(Gu et al., 2015)","previouslyFormattedCitation":"(Gu &lt;i&gt;et al.&lt;/i&gt;, 2015)"},"properties":{"noteIndex":0},"schema":"https://github.com/citation-style-language/schema/raw/master/csl-citation.json"}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FB0BBC">
        <w:rPr>
          <w:rFonts w:ascii="Times New Roman" w:eastAsia="Times New Roman" w:hAnsi="Times New Roman" w:cs="Times New Roman"/>
          <w:noProof/>
          <w:sz w:val="24"/>
          <w:szCs w:val="24"/>
        </w:rPr>
        <w:t xml:space="preserve">(Gu </w:t>
      </w:r>
      <w:r w:rsidRPr="00FB0BBC">
        <w:rPr>
          <w:rFonts w:ascii="Times New Roman" w:eastAsia="Times New Roman" w:hAnsi="Times New Roman" w:cs="Times New Roman"/>
          <w:i/>
          <w:noProof/>
          <w:sz w:val="24"/>
          <w:szCs w:val="24"/>
        </w:rPr>
        <w:t>et al.</w:t>
      </w:r>
      <w:r w:rsidRPr="00FB0BBC">
        <w:rPr>
          <w:rFonts w:ascii="Times New Roman" w:eastAsia="Times New Roman" w:hAnsi="Times New Roman" w:cs="Times New Roman"/>
          <w:noProof/>
          <w:sz w:val="24"/>
          <w:szCs w:val="24"/>
        </w:rPr>
        <w:t>, 2015)</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w:t>
      </w:r>
    </w:p>
    <w:p w14:paraId="00000046" w14:textId="77777777" w:rsidR="00606B8E" w:rsidRDefault="0093081D">
      <w:pPr>
        <w:pStyle w:val="Heading1"/>
        <w:keepNext w:val="0"/>
        <w:keepLines w:val="0"/>
        <w:spacing w:before="480"/>
        <w:rPr>
          <w:rFonts w:ascii="Times New Roman" w:eastAsia="Times New Roman" w:hAnsi="Times New Roman" w:cs="Times New Roman"/>
          <w:sz w:val="28"/>
          <w:szCs w:val="28"/>
        </w:rPr>
      </w:pPr>
      <w:bookmarkStart w:id="12" w:name="_wdd44cknxjzc" w:colFirst="0" w:colLast="0"/>
      <w:bookmarkStart w:id="13" w:name="_f2bgmm25unt4" w:colFirst="0" w:colLast="0"/>
      <w:bookmarkStart w:id="14" w:name="_35qa5lpyj5vw" w:colFirst="0" w:colLast="0"/>
      <w:bookmarkStart w:id="15" w:name="_83a6i0clq144" w:colFirst="0" w:colLast="0"/>
      <w:bookmarkStart w:id="16" w:name="_ia2181h9gzzk" w:colFirst="0" w:colLast="0"/>
      <w:bookmarkEnd w:id="12"/>
      <w:bookmarkEnd w:id="13"/>
      <w:bookmarkEnd w:id="14"/>
      <w:bookmarkEnd w:id="15"/>
      <w:bookmarkEnd w:id="16"/>
      <w:r>
        <w:rPr>
          <w:rFonts w:ascii="Times New Roman" w:eastAsia="Times New Roman" w:hAnsi="Times New Roman" w:cs="Times New Roman"/>
          <w:b/>
          <w:sz w:val="28"/>
          <w:szCs w:val="28"/>
        </w:rPr>
        <w:t>Results</w:t>
      </w:r>
    </w:p>
    <w:p w14:paraId="00000047" w14:textId="77777777" w:rsidR="00606B8E" w:rsidRDefault="0093081D">
      <w:pPr>
        <w:pStyle w:val="Heading2"/>
        <w:keepNext w:val="0"/>
        <w:keepLines w:val="0"/>
        <w:spacing w:after="80"/>
        <w:rPr>
          <w:rFonts w:ascii="Times New Roman" w:eastAsia="Times New Roman" w:hAnsi="Times New Roman" w:cs="Times New Roman"/>
          <w:b/>
          <w:sz w:val="24"/>
          <w:szCs w:val="24"/>
        </w:rPr>
      </w:pPr>
      <w:bookmarkStart w:id="17" w:name="_w8kgqxpwcrsh" w:colFirst="0" w:colLast="0"/>
      <w:bookmarkEnd w:id="17"/>
      <w:r>
        <w:rPr>
          <w:rFonts w:ascii="Times New Roman" w:eastAsia="Times New Roman" w:hAnsi="Times New Roman" w:cs="Times New Roman"/>
          <w:b/>
          <w:sz w:val="24"/>
          <w:szCs w:val="24"/>
        </w:rPr>
        <w:t>Empirical Data results</w:t>
      </w:r>
    </w:p>
    <w:p w14:paraId="00000048" w14:textId="224CB551" w:rsidR="00606B8E" w:rsidRDefault="0093081D" w:rsidP="0039361F">
      <w:pPr>
        <w:pStyle w:val="Normal1"/>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Number</w:t>
      </w:r>
      <w:r w:rsidR="00AC6166">
        <w:rPr>
          <w:rFonts w:ascii="Times New Roman" w:eastAsia="Times New Roman" w:hAnsi="Times New Roman" w:cs="Times New Roman"/>
          <w:i/>
          <w:sz w:val="24"/>
          <w:szCs w:val="24"/>
        </w:rPr>
        <w:t xml:space="preserve"> of </w:t>
      </w:r>
      <w:r>
        <w:rPr>
          <w:rFonts w:ascii="Times New Roman" w:eastAsia="Times New Roman" w:hAnsi="Times New Roman" w:cs="Times New Roman"/>
          <w:i/>
          <w:sz w:val="24"/>
          <w:szCs w:val="24"/>
        </w:rPr>
        <w:t xml:space="preserve"> papers published and references per paper</w:t>
      </w:r>
    </w:p>
    <w:p w14:paraId="00000049" w14:textId="2DE3AFD1" w:rsidR="00606B8E" w:rsidRDefault="0093081D" w:rsidP="0039361F">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mean number of articles published </w:t>
      </w:r>
      <w:r w:rsidR="00AE5A77">
        <w:rPr>
          <w:rFonts w:ascii="Times New Roman" w:eastAsia="Times New Roman" w:hAnsi="Times New Roman" w:cs="Times New Roman"/>
          <w:sz w:val="24"/>
          <w:szCs w:val="24"/>
        </w:rPr>
        <w:t>per</w:t>
      </w:r>
      <w:r>
        <w:rPr>
          <w:rFonts w:ascii="Times New Roman" w:eastAsia="Times New Roman" w:hAnsi="Times New Roman" w:cs="Times New Roman"/>
          <w:sz w:val="24"/>
          <w:szCs w:val="24"/>
        </w:rPr>
        <w:t xml:space="preserve"> journal was 159.4 (median: 124, range: 31-502)(Fig. S1), with the categories Ecology and Conservation publishing on average more papers per journal (</w:t>
      </w:r>
      <w:r w:rsidR="006404EE">
        <w:rPr>
          <w:rFonts w:ascii="Times New Roman" w:eastAsia="Times New Roman" w:hAnsi="Times New Roman" w:cs="Times New Roman"/>
          <w:sz w:val="24"/>
          <w:szCs w:val="24"/>
        </w:rPr>
        <w:t xml:space="preserve">205 </w:t>
      </w:r>
      <w:r>
        <w:rPr>
          <w:rFonts w:ascii="Times New Roman" w:eastAsia="Times New Roman" w:hAnsi="Times New Roman" w:cs="Times New Roman"/>
          <w:sz w:val="24"/>
          <w:szCs w:val="24"/>
        </w:rPr>
        <w:t>and 191) than Field Ecology (</w:t>
      </w:r>
      <w:r w:rsidR="006404EE">
        <w:rPr>
          <w:rFonts w:ascii="Times New Roman" w:eastAsia="Times New Roman" w:hAnsi="Times New Roman" w:cs="Times New Roman"/>
          <w:sz w:val="24"/>
          <w:szCs w:val="24"/>
        </w:rPr>
        <w:t>130</w:t>
      </w:r>
      <w:r>
        <w:rPr>
          <w:rFonts w:ascii="Times New Roman" w:eastAsia="Times New Roman" w:hAnsi="Times New Roman" w:cs="Times New Roman"/>
          <w:sz w:val="24"/>
          <w:szCs w:val="24"/>
        </w:rPr>
        <w:t xml:space="preserve">), Macroecology (137) and Multidisciplinary (111). Across categories, the average number of references in the main text </w:t>
      </w:r>
      <w:r>
        <w:rPr>
          <w:rFonts w:ascii="Times New Roman" w:eastAsia="Times New Roman" w:hAnsi="Times New Roman" w:cs="Times New Roman"/>
          <w:sz w:val="24"/>
          <w:szCs w:val="24"/>
        </w:rPr>
        <w:lastRenderedPageBreak/>
        <w:t>and in supplementary materials was 47 (range: 1-172) and 13.1 (range: 0-897), respectively (Fig. S2). Among categories, Macroecology and Ecology had on average more references in the main text (55.9 and 55.</w:t>
      </w:r>
      <w:r w:rsidR="006404EE">
        <w:rPr>
          <w:rFonts w:ascii="Times New Roman" w:eastAsia="Times New Roman" w:hAnsi="Times New Roman" w:cs="Times New Roman"/>
          <w:sz w:val="24"/>
          <w:szCs w:val="24"/>
        </w:rPr>
        <w:t>8</w:t>
      </w:r>
      <w:r>
        <w:rPr>
          <w:rFonts w:ascii="Times New Roman" w:eastAsia="Times New Roman" w:hAnsi="Times New Roman" w:cs="Times New Roman"/>
          <w:sz w:val="24"/>
          <w:szCs w:val="24"/>
        </w:rPr>
        <w:t>) than the other categories. The number of references in the SM was the highest in Multidisciplinary journals (35.7, 0-365), and the lowest in Field Ecology journals (3.76, 0-246) (Fig. S2).</w:t>
      </w:r>
    </w:p>
    <w:p w14:paraId="0000004A" w14:textId="77777777" w:rsidR="00606B8E" w:rsidRDefault="00606B8E" w:rsidP="0039361F">
      <w:pPr>
        <w:pStyle w:val="Normal1"/>
        <w:spacing w:line="480" w:lineRule="auto"/>
      </w:pPr>
    </w:p>
    <w:p w14:paraId="0000004B" w14:textId="77777777" w:rsidR="00606B8E" w:rsidRDefault="0093081D" w:rsidP="0039361F">
      <w:pPr>
        <w:pStyle w:val="Normal1"/>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Flow of citations </w:t>
      </w:r>
    </w:p>
    <w:p w14:paraId="0000004C" w14:textId="7664334E" w:rsidR="00606B8E" w:rsidRDefault="0093081D" w:rsidP="0039361F">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the most cited category was Ecology, followed by Multidisciplinary, Field Ecology, Macroecology and Conservation categories. The majority of citations made in the journals of each category were mostly directed to journals of the same category (Fig. 2a, Table S3), except for Conservation journals, </w:t>
      </w:r>
      <w:r w:rsidR="00E17CAA" w:rsidRPr="00C25D16">
        <w:rPr>
          <w:rFonts w:ascii="Times New Roman" w:eastAsia="Times New Roman" w:hAnsi="Times New Roman" w:cs="Times New Roman"/>
          <w:sz w:val="24"/>
          <w:szCs w:val="24"/>
          <w:lang w:val="en-AU"/>
        </w:rPr>
        <w:t>which</w:t>
      </w:r>
      <w:r>
        <w:rPr>
          <w:rFonts w:ascii="Times New Roman" w:eastAsia="Times New Roman" w:hAnsi="Times New Roman" w:cs="Times New Roman"/>
          <w:sz w:val="24"/>
          <w:szCs w:val="24"/>
        </w:rPr>
        <w:t xml:space="preserve"> mostly cited papers published in Multidisciplinary journals, followed by papers published in Conservation, Field Ecology and Macroecology. In turn, Field ecology journals substantially cited general Ecology journals, and to a lesser extent Multidisciplinary,</w:t>
      </w:r>
      <w:r w:rsidR="00E17CAA">
        <w:rPr>
          <w:rFonts w:ascii="Times New Roman" w:eastAsia="Times New Roman" w:hAnsi="Times New Roman" w:cs="Times New Roman"/>
          <w:sz w:val="24"/>
          <w:szCs w:val="24"/>
        </w:rPr>
        <w:t xml:space="preserve"> Macroecology and Conservation </w:t>
      </w:r>
      <w:r>
        <w:rPr>
          <w:rFonts w:ascii="Times New Roman" w:eastAsia="Times New Roman" w:hAnsi="Times New Roman" w:cs="Times New Roman"/>
          <w:sz w:val="24"/>
          <w:szCs w:val="24"/>
        </w:rPr>
        <w:t>journals. Ecology journals mostly cited Multidisciplinary</w:t>
      </w:r>
      <w:r w:rsidR="002C2C26">
        <w:rPr>
          <w:rFonts w:ascii="Times New Roman" w:eastAsia="Times New Roman" w:hAnsi="Times New Roman" w:cs="Times New Roman"/>
          <w:sz w:val="24"/>
          <w:szCs w:val="24"/>
        </w:rPr>
        <w:t>,</w:t>
      </w:r>
      <w:r w:rsidR="0039361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Field Ecology </w:t>
      </w:r>
      <w:r w:rsidR="002C2C26">
        <w:rPr>
          <w:rFonts w:ascii="Times New Roman" w:eastAsia="Times New Roman" w:hAnsi="Times New Roman" w:cs="Times New Roman"/>
          <w:sz w:val="24"/>
          <w:szCs w:val="24"/>
        </w:rPr>
        <w:t xml:space="preserve">and Macroecology </w:t>
      </w:r>
      <w:r>
        <w:rPr>
          <w:rFonts w:ascii="Times New Roman" w:eastAsia="Times New Roman" w:hAnsi="Times New Roman" w:cs="Times New Roman"/>
          <w:sz w:val="24"/>
          <w:szCs w:val="24"/>
        </w:rPr>
        <w:t>journals. Macroecology mostly cited Multidisciplinary</w:t>
      </w:r>
      <w:r w:rsidR="002C2C26" w:rsidRPr="002C2C26">
        <w:rPr>
          <w:rFonts w:ascii="Times New Roman" w:eastAsia="Times New Roman" w:hAnsi="Times New Roman" w:cs="Times New Roman"/>
          <w:sz w:val="24"/>
          <w:szCs w:val="24"/>
        </w:rPr>
        <w:t xml:space="preserve"> </w:t>
      </w:r>
      <w:r w:rsidR="002C2C26">
        <w:rPr>
          <w:rFonts w:ascii="Times New Roman" w:eastAsia="Times New Roman" w:hAnsi="Times New Roman" w:cs="Times New Roman"/>
          <w:sz w:val="24"/>
          <w:szCs w:val="24"/>
        </w:rPr>
        <w:t xml:space="preserve">and Ecology journals and, to a lesser extent, </w:t>
      </w:r>
      <w:r>
        <w:rPr>
          <w:rFonts w:ascii="Times New Roman" w:eastAsia="Times New Roman" w:hAnsi="Times New Roman" w:cs="Times New Roman"/>
          <w:sz w:val="24"/>
          <w:szCs w:val="24"/>
        </w:rPr>
        <w:t>Field ecology and Conservation</w:t>
      </w:r>
      <w:r w:rsidR="002C2C26">
        <w:rPr>
          <w:rFonts w:ascii="Times New Roman" w:eastAsia="Times New Roman" w:hAnsi="Times New Roman" w:cs="Times New Roman"/>
          <w:sz w:val="24"/>
          <w:szCs w:val="24"/>
        </w:rPr>
        <w:t xml:space="preserve"> journals</w:t>
      </w:r>
      <w:r>
        <w:rPr>
          <w:rFonts w:ascii="Times New Roman" w:eastAsia="Times New Roman" w:hAnsi="Times New Roman" w:cs="Times New Roman"/>
          <w:sz w:val="24"/>
          <w:szCs w:val="24"/>
        </w:rPr>
        <w:t xml:space="preserve">. Finally, Multidisciplinary journals mostly cited Ecology, and to a lesser extent the other three categories (Fig. 2a, Table S3). Within each category, the most active journals (those with a large number of inbound and outbound citations) were Biodiversity and Conservation (Conservation), </w:t>
      </w:r>
      <w:r w:rsidR="00606FC3">
        <w:rPr>
          <w:rFonts w:ascii="Times New Roman" w:eastAsia="Times New Roman" w:hAnsi="Times New Roman" w:cs="Times New Roman"/>
          <w:sz w:val="24"/>
          <w:szCs w:val="24"/>
        </w:rPr>
        <w:t>Hyd</w:t>
      </w:r>
      <w:r w:rsidR="006404EE">
        <w:rPr>
          <w:rFonts w:ascii="Times New Roman" w:eastAsia="Times New Roman" w:hAnsi="Times New Roman" w:cs="Times New Roman"/>
          <w:sz w:val="24"/>
          <w:szCs w:val="24"/>
        </w:rPr>
        <w:t>r</w:t>
      </w:r>
      <w:r w:rsidR="00606FC3">
        <w:rPr>
          <w:rFonts w:ascii="Times New Roman" w:eastAsia="Times New Roman" w:hAnsi="Times New Roman" w:cs="Times New Roman"/>
          <w:sz w:val="24"/>
          <w:szCs w:val="24"/>
        </w:rPr>
        <w:t>o</w:t>
      </w:r>
      <w:r w:rsidR="006404EE">
        <w:rPr>
          <w:rFonts w:ascii="Times New Roman" w:eastAsia="Times New Roman" w:hAnsi="Times New Roman" w:cs="Times New Roman"/>
          <w:sz w:val="24"/>
          <w:szCs w:val="24"/>
        </w:rPr>
        <w:t>biologia</w:t>
      </w:r>
      <w:r>
        <w:rPr>
          <w:rFonts w:ascii="Times New Roman" w:eastAsia="Times New Roman" w:hAnsi="Times New Roman" w:cs="Times New Roman"/>
          <w:sz w:val="24"/>
          <w:szCs w:val="24"/>
        </w:rPr>
        <w:t xml:space="preserve"> (Field Ecology), Ecology and Evolution (Ecology), Plos ONE (Multidisciplinary) and Global Change Biology (Macroecology) (Fig. S3).</w:t>
      </w:r>
    </w:p>
    <w:p w14:paraId="06EC7637" w14:textId="78D84C64" w:rsidR="00606FC3" w:rsidRDefault="00A628B9" w:rsidP="0039361F">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93081D">
        <w:rPr>
          <w:rFonts w:ascii="Times New Roman" w:eastAsia="Times New Roman" w:hAnsi="Times New Roman" w:cs="Times New Roman"/>
          <w:sz w:val="24"/>
          <w:szCs w:val="24"/>
        </w:rPr>
        <w:t>Supplementary references were less abundant than those from the main text</w:t>
      </w:r>
      <w:r w:rsidR="002C2C26">
        <w:rPr>
          <w:rFonts w:ascii="Times New Roman" w:eastAsia="Times New Roman" w:hAnsi="Times New Roman" w:cs="Times New Roman"/>
          <w:sz w:val="24"/>
          <w:szCs w:val="24"/>
        </w:rPr>
        <w:t xml:space="preserve"> </w:t>
      </w:r>
      <w:r w:rsidR="0093081D">
        <w:rPr>
          <w:rFonts w:ascii="Times New Roman" w:eastAsia="Times New Roman" w:hAnsi="Times New Roman" w:cs="Times New Roman"/>
          <w:sz w:val="24"/>
          <w:szCs w:val="24"/>
        </w:rPr>
        <w:t xml:space="preserve">(total 13652 vs 110179 in main text) and highly skewed to the right (Fig. S2). They were rare in </w:t>
      </w:r>
      <w:r w:rsidR="00606FC3">
        <w:rPr>
          <w:rFonts w:ascii="Times New Roman" w:eastAsia="Times New Roman" w:hAnsi="Times New Roman" w:cs="Times New Roman"/>
          <w:sz w:val="24"/>
          <w:szCs w:val="24"/>
        </w:rPr>
        <w:t xml:space="preserve">Field Ecology and </w:t>
      </w:r>
      <w:r w:rsidR="0093081D">
        <w:rPr>
          <w:rFonts w:ascii="Times New Roman" w:eastAsia="Times New Roman" w:hAnsi="Times New Roman" w:cs="Times New Roman"/>
          <w:sz w:val="24"/>
          <w:szCs w:val="24"/>
        </w:rPr>
        <w:t xml:space="preserve">Conservation journals, more frequent in </w:t>
      </w:r>
      <w:r w:rsidR="0093081D" w:rsidRPr="00A628B9">
        <w:rPr>
          <w:rFonts w:ascii="Times New Roman" w:eastAsia="Times New Roman" w:hAnsi="Times New Roman" w:cs="Times New Roman"/>
          <w:sz w:val="24"/>
          <w:szCs w:val="24"/>
        </w:rPr>
        <w:t>Macroecology</w:t>
      </w:r>
      <w:r w:rsidR="00606FC3" w:rsidRPr="00A628B9">
        <w:rPr>
          <w:rFonts w:ascii="Times New Roman" w:eastAsia="Times New Roman" w:hAnsi="Times New Roman" w:cs="Times New Roman"/>
          <w:sz w:val="24"/>
          <w:szCs w:val="24"/>
        </w:rPr>
        <w:t xml:space="preserve">, Ecology and, </w:t>
      </w:r>
      <w:r w:rsidR="00606FC3" w:rsidRPr="00A628B9">
        <w:rPr>
          <w:rFonts w:ascii="Times New Roman" w:eastAsia="Times New Roman" w:hAnsi="Times New Roman" w:cs="Times New Roman"/>
          <w:sz w:val="24"/>
          <w:szCs w:val="24"/>
        </w:rPr>
        <w:lastRenderedPageBreak/>
        <w:t xml:space="preserve">mostly, in </w:t>
      </w:r>
      <w:r w:rsidR="0093081D" w:rsidRPr="00A628B9">
        <w:rPr>
          <w:rFonts w:ascii="Times New Roman" w:eastAsia="Times New Roman" w:hAnsi="Times New Roman" w:cs="Times New Roman"/>
          <w:sz w:val="24"/>
          <w:szCs w:val="24"/>
        </w:rPr>
        <w:t>Multidisciplinary journals (Fig. S2b). The flow of citations between journals change</w:t>
      </w:r>
      <w:r w:rsidR="00E17CAA" w:rsidRPr="00A628B9">
        <w:rPr>
          <w:rFonts w:ascii="Times New Roman" w:eastAsia="Times New Roman" w:hAnsi="Times New Roman" w:cs="Times New Roman"/>
          <w:sz w:val="24"/>
          <w:szCs w:val="24"/>
        </w:rPr>
        <w:t>d</w:t>
      </w:r>
      <w:r w:rsidR="0093081D" w:rsidRPr="00A628B9">
        <w:rPr>
          <w:rFonts w:ascii="Times New Roman" w:eastAsia="Times New Roman" w:hAnsi="Times New Roman" w:cs="Times New Roman"/>
          <w:sz w:val="24"/>
          <w:szCs w:val="24"/>
        </w:rPr>
        <w:t xml:space="preserve"> considerably when focusing on supplementary references</w:t>
      </w:r>
      <w:r w:rsidR="0093081D">
        <w:rPr>
          <w:rFonts w:ascii="Times New Roman" w:eastAsia="Times New Roman" w:hAnsi="Times New Roman" w:cs="Times New Roman"/>
          <w:sz w:val="24"/>
          <w:szCs w:val="24"/>
        </w:rPr>
        <w:t>. Contrary to main text citations, the majority of citations were directed to Ecology journals, except for Multidisciplinary journals that tended to cite other journals in the same category</w:t>
      </w:r>
      <w:r w:rsidR="002C2C26">
        <w:rPr>
          <w:rFonts w:ascii="Times New Roman" w:eastAsia="Times New Roman" w:hAnsi="Times New Roman" w:cs="Times New Roman"/>
          <w:sz w:val="24"/>
          <w:szCs w:val="24"/>
        </w:rPr>
        <w:t>, and Macroecology, that cited comparatively a similar number of times Ecology journals and journals of the same category.</w:t>
      </w:r>
      <w:r w:rsidR="0093081D">
        <w:rPr>
          <w:rFonts w:ascii="Times New Roman" w:eastAsia="Times New Roman" w:hAnsi="Times New Roman" w:cs="Times New Roman"/>
          <w:sz w:val="24"/>
          <w:szCs w:val="24"/>
        </w:rPr>
        <w:t xml:space="preserve"> The second most cited category was Multidisciplinary and Field Ecology, with the latter being mostly cited by Ecology and other Field Ecology journals </w:t>
      </w:r>
      <w:r w:rsidR="0093081D" w:rsidRPr="002C2C26">
        <w:rPr>
          <w:rFonts w:ascii="Times New Roman" w:eastAsia="Times New Roman" w:hAnsi="Times New Roman" w:cs="Times New Roman"/>
          <w:sz w:val="24"/>
          <w:szCs w:val="24"/>
        </w:rPr>
        <w:t>(Fig 2b).</w:t>
      </w:r>
      <w:r w:rsidR="00606FC3">
        <w:rPr>
          <w:rFonts w:ascii="Times New Roman" w:eastAsia="Times New Roman" w:hAnsi="Times New Roman" w:cs="Times New Roman"/>
          <w:sz w:val="24"/>
          <w:szCs w:val="24"/>
        </w:rPr>
        <w:t xml:space="preserve"> The most active journals within each category were Conservation Biology (Conservation), Freshwater Biology (Field Ecology), New Phytologist and Ecology (Ecology), Science (Multidisciplinary) and Global Ecology and Biogeography (Macroecology) (Fig. S3).</w:t>
      </w:r>
    </w:p>
    <w:p w14:paraId="1E627DE0" w14:textId="16E6B8B2" w:rsidR="00765FA9" w:rsidRDefault="0093081D" w:rsidP="0039361F">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A small proportion of citations were directed to papers published in the same or previous year. Most papers received the majority of citations after two years from publication, and the number of citations per year remained relatively stable until it gradually started to decline after 7-8 years from publication (Fig. S4). Supplementary citations showed a similar trend, but the proportions of citations to papers published between 2 and 6 years before were more similar, indicating the pressure to cite recent papers is high in the main text, but papers get cited for a longer time in the supplementary materials.</w:t>
      </w:r>
    </w:p>
    <w:p w14:paraId="0000004F" w14:textId="67073EA1" w:rsidR="00606B8E" w:rsidRDefault="0093081D" w:rsidP="0039361F">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average yearly rate of publications of authors was 1.99, but the distribution is highly skewed to the right (median=1.66; range=0.29-13.00) (Fig. S5a). The distribution of proportion of papers published in each journal categories by authors also varied considerably. Field ecology and </w:t>
      </w:r>
      <w:r w:rsidR="00606FC3">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cology were more evenly spread, whereas Multidisciplinary, Macroecology and Conservation were skewed to the left, indicating that few authors publish most of their papers in these categories (Fig. S5). The relationship between the author’s </w:t>
      </w:r>
      <w:r>
        <w:rPr>
          <w:rFonts w:ascii="Times New Roman" w:eastAsia="Times New Roman" w:hAnsi="Times New Roman" w:cs="Times New Roman"/>
          <w:sz w:val="24"/>
          <w:szCs w:val="24"/>
        </w:rPr>
        <w:lastRenderedPageBreak/>
        <w:t xml:space="preserve">publication rate and the proportion of articles published in different categories was </w:t>
      </w:r>
      <w:r w:rsidR="00E17CAA">
        <w:rPr>
          <w:rFonts w:ascii="Times New Roman" w:eastAsia="Times New Roman" w:hAnsi="Times New Roman" w:cs="Times New Roman"/>
          <w:sz w:val="24"/>
          <w:szCs w:val="24"/>
        </w:rPr>
        <w:t xml:space="preserve">slightly negative for Field Ecology, Conservation and Macroecology, and </w:t>
      </w:r>
      <w:r w:rsidR="00606FC3">
        <w:rPr>
          <w:rFonts w:ascii="Times New Roman" w:eastAsia="Times New Roman" w:hAnsi="Times New Roman" w:cs="Times New Roman"/>
          <w:sz w:val="24"/>
          <w:szCs w:val="24"/>
        </w:rPr>
        <w:t>flat</w:t>
      </w:r>
      <w:r>
        <w:rPr>
          <w:rFonts w:ascii="Times New Roman" w:eastAsia="Times New Roman" w:hAnsi="Times New Roman" w:cs="Times New Roman"/>
          <w:sz w:val="24"/>
          <w:szCs w:val="24"/>
        </w:rPr>
        <w:t xml:space="preserve"> for Ecology (Fig. S6). </w:t>
      </w:r>
    </w:p>
    <w:p w14:paraId="00000050" w14:textId="77777777" w:rsidR="00606B8E" w:rsidRDefault="00606B8E">
      <w:pPr>
        <w:pStyle w:val="Normal1"/>
        <w:rPr>
          <w:rFonts w:ascii="Times New Roman" w:eastAsia="Times New Roman" w:hAnsi="Times New Roman" w:cs="Times New Roman"/>
          <w:sz w:val="24"/>
          <w:szCs w:val="24"/>
        </w:rPr>
      </w:pPr>
    </w:p>
    <w:p w14:paraId="00000051" w14:textId="77777777" w:rsidR="00606B8E" w:rsidRDefault="0093081D">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Simulation results</w:t>
      </w:r>
    </w:p>
    <w:p w14:paraId="30A833BA" w14:textId="0981CED8" w:rsidR="00765FA9" w:rsidRDefault="00F778A0" w:rsidP="0039361F">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citations of simulated authors increased exponentially</w:t>
      </w:r>
      <w:r w:rsidRPr="00F778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from year 1 to 10</w:t>
      </w:r>
      <w:r w:rsidR="0093081D">
        <w:rPr>
          <w:rFonts w:ascii="Times New Roman" w:eastAsia="Times New Roman" w:hAnsi="Times New Roman" w:cs="Times New Roman"/>
          <w:sz w:val="24"/>
          <w:szCs w:val="24"/>
        </w:rPr>
        <w:t xml:space="preserve">, the H-index increased linearly (Fig. 3a,b), and the impact factor of the journals obtained after the first two years of simulation fluctuated around a stable average value (Fig. 3c). We did not observe clear differences in ranking between authors publishing </w:t>
      </w:r>
      <w:r>
        <w:rPr>
          <w:rFonts w:ascii="Times New Roman" w:eastAsia="Times New Roman" w:hAnsi="Times New Roman" w:cs="Times New Roman"/>
          <w:sz w:val="24"/>
          <w:szCs w:val="24"/>
        </w:rPr>
        <w:t>in different journal categories. H</w:t>
      </w:r>
      <w:r w:rsidR="0093081D">
        <w:rPr>
          <w:rFonts w:ascii="Times New Roman" w:eastAsia="Times New Roman" w:hAnsi="Times New Roman" w:cs="Times New Roman"/>
          <w:sz w:val="24"/>
          <w:szCs w:val="24"/>
        </w:rPr>
        <w:t xml:space="preserve">owever authors with a higher number of articles in Field Ecology journals tended to have </w:t>
      </w:r>
      <w:r>
        <w:rPr>
          <w:rFonts w:ascii="Times New Roman" w:eastAsia="Times New Roman" w:hAnsi="Times New Roman" w:cs="Times New Roman"/>
          <w:sz w:val="24"/>
          <w:szCs w:val="24"/>
        </w:rPr>
        <w:t>fewer citations and lower H</w:t>
      </w:r>
      <w:r w:rsidR="00E17CAA">
        <w:rPr>
          <w:rFonts w:ascii="Times New Roman" w:eastAsia="Times New Roman" w:hAnsi="Times New Roman" w:cs="Times New Roman"/>
          <w:sz w:val="24"/>
          <w:szCs w:val="24"/>
        </w:rPr>
        <w:t xml:space="preserve">-index </w:t>
      </w:r>
      <w:r w:rsidR="0093081D">
        <w:rPr>
          <w:rFonts w:ascii="Times New Roman" w:eastAsia="Times New Roman" w:hAnsi="Times New Roman" w:cs="Times New Roman"/>
          <w:sz w:val="24"/>
          <w:szCs w:val="24"/>
        </w:rPr>
        <w:t xml:space="preserve">(Fig. 3a,b). Additionally, the ranking of researchers at the end of the simulation was mostly explained by publication rate and, to a much lesser extent, by the proportion of papers with a strong focus on local field ecology (Fig. 4a). The main predictor of ranking was publication rate followed by the proportion of papers published in field ecology (Fig. 4b,c, Fig. S7). Publication rate shows a sharp positive relationship with ranking reaching an asymptote at about 5 papers per year (Fig. 4b). The proportion of papers published in field </w:t>
      </w:r>
      <w:r w:rsidR="00332BB4">
        <w:rPr>
          <w:rFonts w:ascii="Times New Roman" w:eastAsia="Times New Roman" w:hAnsi="Times New Roman" w:cs="Times New Roman"/>
          <w:sz w:val="24"/>
          <w:szCs w:val="24"/>
        </w:rPr>
        <w:t xml:space="preserve">ecology </w:t>
      </w:r>
      <w:r w:rsidR="0093081D">
        <w:rPr>
          <w:rFonts w:ascii="Times New Roman" w:eastAsia="Times New Roman" w:hAnsi="Times New Roman" w:cs="Times New Roman"/>
          <w:sz w:val="24"/>
          <w:szCs w:val="24"/>
        </w:rPr>
        <w:t xml:space="preserve">showed a negative relationship instead. The proportion of papers published in other fields showed slight negative relationships, while the evenness in published papers was positively related to researchers’ ranking (Fig. S7). </w:t>
      </w:r>
      <w:r w:rsidR="00606FC3">
        <w:rPr>
          <w:rFonts w:ascii="Times New Roman" w:eastAsia="Times New Roman" w:hAnsi="Times New Roman" w:cs="Times New Roman"/>
          <w:sz w:val="24"/>
          <w:szCs w:val="24"/>
        </w:rPr>
        <w:t>Publication rate was also the main predictor of the individual rankings based on number of citations, number of papers, and h-index. The ranking based on the impact factor of the journals where author publish was negatively related with the proportion of papers published in Field Ecology and Conservation (Fig. S8).</w:t>
      </w:r>
    </w:p>
    <w:p w14:paraId="00000053" w14:textId="69902F39" w:rsidR="00606B8E" w:rsidRDefault="0093081D" w:rsidP="0039361F">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Accounting for supplementary citations in the bibliometric indicators changed the ranking </w:t>
      </w:r>
      <w:r w:rsidR="00332BB4">
        <w:rPr>
          <w:rFonts w:ascii="Times New Roman" w:eastAsia="Times New Roman" w:hAnsi="Times New Roman" w:cs="Times New Roman"/>
          <w:sz w:val="24"/>
          <w:szCs w:val="24"/>
        </w:rPr>
        <w:t xml:space="preserve">only </w:t>
      </w:r>
      <w:r>
        <w:rPr>
          <w:rFonts w:ascii="Times New Roman" w:eastAsia="Times New Roman" w:hAnsi="Times New Roman" w:cs="Times New Roman"/>
          <w:sz w:val="24"/>
          <w:szCs w:val="24"/>
        </w:rPr>
        <w:t>slightly (Fig. 5)</w:t>
      </w:r>
      <w:r w:rsidR="00CA1323">
        <w:rPr>
          <w:rFonts w:ascii="Times New Roman" w:eastAsia="Times New Roman" w:hAnsi="Times New Roman" w:cs="Times New Roman"/>
          <w:sz w:val="24"/>
          <w:szCs w:val="24"/>
        </w:rPr>
        <w:t>, and the main predictors were still publication rate and the pro</w:t>
      </w:r>
      <w:r w:rsidR="00B217A4">
        <w:rPr>
          <w:rFonts w:ascii="Times New Roman" w:eastAsia="Times New Roman" w:hAnsi="Times New Roman" w:cs="Times New Roman"/>
          <w:sz w:val="24"/>
          <w:szCs w:val="24"/>
        </w:rPr>
        <w:t>portion of papers published in F</w:t>
      </w:r>
      <w:r w:rsidR="00CA1323">
        <w:rPr>
          <w:rFonts w:ascii="Times New Roman" w:eastAsia="Times New Roman" w:hAnsi="Times New Roman" w:cs="Times New Roman"/>
          <w:sz w:val="24"/>
          <w:szCs w:val="24"/>
        </w:rPr>
        <w:t xml:space="preserve">ield </w:t>
      </w:r>
      <w:r w:rsidR="00B217A4">
        <w:rPr>
          <w:rFonts w:ascii="Times New Roman" w:eastAsia="Times New Roman" w:hAnsi="Times New Roman" w:cs="Times New Roman"/>
          <w:sz w:val="24"/>
          <w:szCs w:val="24"/>
        </w:rPr>
        <w:t>E</w:t>
      </w:r>
      <w:r w:rsidR="00CA1323">
        <w:rPr>
          <w:rFonts w:ascii="Times New Roman" w:eastAsia="Times New Roman" w:hAnsi="Times New Roman" w:cs="Times New Roman"/>
          <w:sz w:val="24"/>
          <w:szCs w:val="24"/>
        </w:rPr>
        <w:t>cology (Fig. 4b,c)</w:t>
      </w:r>
      <w:r>
        <w:rPr>
          <w:rFonts w:ascii="Times New Roman" w:eastAsia="Times New Roman" w:hAnsi="Times New Roman" w:cs="Times New Roman"/>
          <w:sz w:val="24"/>
          <w:szCs w:val="24"/>
        </w:rPr>
        <w:t>.</w:t>
      </w:r>
      <w:r w:rsidR="00CA132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Authors publishing </w:t>
      </w:r>
      <w:r w:rsidR="00CA1323">
        <w:rPr>
          <w:rFonts w:ascii="Times New Roman" w:eastAsia="Times New Roman" w:hAnsi="Times New Roman" w:cs="Times New Roman"/>
          <w:sz w:val="24"/>
          <w:szCs w:val="24"/>
        </w:rPr>
        <w:t>in different fields had a low probability of improving their performance</w:t>
      </w:r>
      <w:r>
        <w:rPr>
          <w:rFonts w:ascii="Times New Roman" w:eastAsia="Times New Roman" w:hAnsi="Times New Roman" w:cs="Times New Roman"/>
          <w:sz w:val="24"/>
          <w:szCs w:val="24"/>
        </w:rPr>
        <w:t xml:space="preserve">, while Field ecologists were </w:t>
      </w:r>
      <w:r>
        <w:rPr>
          <w:rFonts w:ascii="Times New Roman" w:eastAsia="Times New Roman" w:hAnsi="Times New Roman" w:cs="Times New Roman"/>
          <w:sz w:val="24"/>
          <w:szCs w:val="24"/>
        </w:rPr>
        <w:lastRenderedPageBreak/>
        <w:t>benefited</w:t>
      </w:r>
      <w:r w:rsidR="00E36A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(Fig. 4</w:t>
      </w:r>
      <w:r w:rsidR="002057E6">
        <w:rPr>
          <w:rFonts w:ascii="Times New Roman" w:eastAsia="Times New Roman" w:hAnsi="Times New Roman" w:cs="Times New Roman"/>
          <w:sz w:val="24"/>
          <w:szCs w:val="24"/>
        </w:rPr>
        <w:t>e</w:t>
      </w:r>
      <w:r>
        <w:rPr>
          <w:rFonts w:ascii="Times New Roman" w:eastAsia="Times New Roman" w:hAnsi="Times New Roman" w:cs="Times New Roman"/>
          <w:sz w:val="24"/>
          <w:szCs w:val="24"/>
        </w:rPr>
        <w:t>)</w:t>
      </w:r>
      <w:r w:rsidR="00E36A35">
        <w:rPr>
          <w:rFonts w:ascii="Times New Roman" w:eastAsia="Times New Roman" w:hAnsi="Times New Roman" w:cs="Times New Roman"/>
          <w:sz w:val="24"/>
          <w:szCs w:val="24"/>
        </w:rPr>
        <w:t>, together with general ecologists</w:t>
      </w:r>
      <w:r w:rsidR="002057E6">
        <w:rPr>
          <w:rFonts w:ascii="Times New Roman" w:eastAsia="Times New Roman" w:hAnsi="Times New Roman" w:cs="Times New Roman"/>
          <w:sz w:val="24"/>
          <w:szCs w:val="24"/>
        </w:rPr>
        <w:t xml:space="preserve"> (Fig. S9</w:t>
      </w:r>
      <w:r w:rsidR="00E36A35">
        <w:rPr>
          <w:rFonts w:ascii="Times New Roman" w:eastAsia="Times New Roman" w:hAnsi="Times New Roman" w:cs="Times New Roman"/>
          <w:sz w:val="24"/>
          <w:szCs w:val="24"/>
        </w:rPr>
        <w:t>)</w:t>
      </w:r>
      <w:r>
        <w:rPr>
          <w:rFonts w:ascii="Times New Roman" w:eastAsia="Times New Roman" w:hAnsi="Times New Roman" w:cs="Times New Roman"/>
          <w:sz w:val="24"/>
          <w:szCs w:val="24"/>
        </w:rPr>
        <w:t>. The distribution of impact factor per journal only changed slightly (Fig. S</w:t>
      </w:r>
      <w:r w:rsidR="002057E6">
        <w:rPr>
          <w:rFonts w:ascii="Times New Roman" w:eastAsia="Times New Roman" w:hAnsi="Times New Roman" w:cs="Times New Roman"/>
          <w:sz w:val="24"/>
          <w:szCs w:val="24"/>
        </w:rPr>
        <w:t>10</w:t>
      </w:r>
      <w:r>
        <w:rPr>
          <w:rFonts w:ascii="Times New Roman" w:eastAsia="Times New Roman" w:hAnsi="Times New Roman" w:cs="Times New Roman"/>
          <w:sz w:val="24"/>
          <w:szCs w:val="24"/>
        </w:rPr>
        <w:t>)</w:t>
      </w:r>
      <w:r w:rsidR="00E36A35">
        <w:rPr>
          <w:rFonts w:ascii="Times New Roman" w:eastAsia="Times New Roman" w:hAnsi="Times New Roman" w:cs="Times New Roman"/>
          <w:sz w:val="24"/>
          <w:szCs w:val="24"/>
        </w:rPr>
        <w:t>, with Journal of Ecology being the most benefited journal.</w:t>
      </w:r>
    </w:p>
    <w:p w14:paraId="00000054" w14:textId="77777777" w:rsidR="00606B8E" w:rsidRDefault="00606B8E">
      <w:pPr>
        <w:pStyle w:val="Normal1"/>
        <w:rPr>
          <w:rFonts w:ascii="Times New Roman" w:eastAsia="Times New Roman" w:hAnsi="Times New Roman" w:cs="Times New Roman"/>
          <w:sz w:val="28"/>
          <w:szCs w:val="28"/>
        </w:rPr>
      </w:pPr>
    </w:p>
    <w:p w14:paraId="00000056" w14:textId="3FD5322C" w:rsidR="00606B8E" w:rsidRPr="009D629C" w:rsidRDefault="0093081D" w:rsidP="00765FA9">
      <w:pPr>
        <w:pStyle w:val="Normal1"/>
        <w:rPr>
          <w:rFonts w:ascii="Times New Roman" w:eastAsia="Times New Roman" w:hAnsi="Times New Roman" w:cs="Times New Roman"/>
          <w:b/>
          <w:sz w:val="28"/>
          <w:szCs w:val="28"/>
        </w:rPr>
      </w:pPr>
      <w:r w:rsidRPr="009D629C">
        <w:rPr>
          <w:rFonts w:ascii="Times New Roman" w:eastAsia="Times New Roman" w:hAnsi="Times New Roman" w:cs="Times New Roman"/>
          <w:sz w:val="28"/>
          <w:szCs w:val="28"/>
        </w:rPr>
        <w:t xml:space="preserve"> </w:t>
      </w:r>
      <w:bookmarkStart w:id="18" w:name="_4ldbhb6ffvq4" w:colFirst="0" w:colLast="0"/>
      <w:bookmarkEnd w:id="18"/>
      <w:r w:rsidRPr="009D629C">
        <w:rPr>
          <w:rFonts w:ascii="Times New Roman" w:eastAsia="Times New Roman" w:hAnsi="Times New Roman" w:cs="Times New Roman"/>
          <w:b/>
          <w:sz w:val="28"/>
          <w:szCs w:val="28"/>
        </w:rPr>
        <w:t>Discussion</w:t>
      </w:r>
    </w:p>
    <w:p w14:paraId="5EA3ED9B" w14:textId="35BAB79C" w:rsidR="00A628B9" w:rsidRDefault="0093081D" w:rsidP="0039361F">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paper we unveiled the dynamics of citation flows between </w:t>
      </w:r>
      <w:r w:rsidR="002C2C26">
        <w:rPr>
          <w:rFonts w:ascii="Times New Roman" w:eastAsia="Times New Roman" w:hAnsi="Times New Roman" w:cs="Times New Roman"/>
          <w:sz w:val="24"/>
          <w:szCs w:val="24"/>
        </w:rPr>
        <w:t xml:space="preserve">journals covering different aspects of Ecology </w:t>
      </w:r>
      <w:r w:rsidR="00332BB4">
        <w:rPr>
          <w:rFonts w:ascii="Times New Roman" w:eastAsia="Times New Roman" w:hAnsi="Times New Roman" w:cs="Times New Roman"/>
          <w:sz w:val="24"/>
          <w:szCs w:val="24"/>
        </w:rPr>
        <w:t>and analysed the extent to which these would be modified by</w:t>
      </w:r>
      <w:r>
        <w:rPr>
          <w:rFonts w:ascii="Times New Roman" w:eastAsia="Times New Roman" w:hAnsi="Times New Roman" w:cs="Times New Roman"/>
          <w:sz w:val="24"/>
          <w:szCs w:val="24"/>
        </w:rPr>
        <w:t xml:space="preserve"> supplementary citations</w:t>
      </w:r>
      <w:r w:rsidR="00332BB4">
        <w:rPr>
          <w:rFonts w:ascii="Times New Roman" w:eastAsia="Times New Roman" w:hAnsi="Times New Roman" w:cs="Times New Roman"/>
          <w:sz w:val="24"/>
          <w:szCs w:val="24"/>
        </w:rPr>
        <w:t>, which</w:t>
      </w:r>
      <w:r>
        <w:rPr>
          <w:rFonts w:ascii="Times New Roman" w:eastAsia="Times New Roman" w:hAnsi="Times New Roman" w:cs="Times New Roman"/>
          <w:sz w:val="24"/>
          <w:szCs w:val="24"/>
        </w:rPr>
        <w:t xml:space="preserve"> normally remain undetected. </w:t>
      </w:r>
      <w:r w:rsidR="00DB4D4B">
        <w:rPr>
          <w:rFonts w:ascii="Times New Roman" w:eastAsia="Times New Roman" w:hAnsi="Times New Roman" w:cs="Times New Roman"/>
          <w:sz w:val="24"/>
          <w:szCs w:val="24"/>
        </w:rPr>
        <w:t>Our results indicate that</w:t>
      </w:r>
      <w:r w:rsidR="00D949AE">
        <w:rPr>
          <w:rFonts w:ascii="Times New Roman" w:eastAsia="Times New Roman" w:hAnsi="Times New Roman" w:cs="Times New Roman"/>
          <w:sz w:val="24"/>
          <w:szCs w:val="24"/>
        </w:rPr>
        <w:t xml:space="preserve"> the </w:t>
      </w:r>
      <w:r w:rsidR="00312C43">
        <w:rPr>
          <w:rFonts w:ascii="Times New Roman" w:eastAsia="Times New Roman" w:hAnsi="Times New Roman" w:cs="Times New Roman"/>
          <w:sz w:val="24"/>
          <w:szCs w:val="24"/>
        </w:rPr>
        <w:t xml:space="preserve">dynamics </w:t>
      </w:r>
      <w:r w:rsidR="00D949AE">
        <w:rPr>
          <w:rFonts w:ascii="Times New Roman" w:eastAsia="Times New Roman" w:hAnsi="Times New Roman" w:cs="Times New Roman"/>
          <w:sz w:val="24"/>
          <w:szCs w:val="24"/>
        </w:rPr>
        <w:t xml:space="preserve">of citations </w:t>
      </w:r>
      <w:r w:rsidR="00DB4D4B">
        <w:rPr>
          <w:rFonts w:ascii="Times New Roman" w:eastAsia="Times New Roman" w:hAnsi="Times New Roman" w:cs="Times New Roman"/>
          <w:sz w:val="24"/>
          <w:szCs w:val="24"/>
        </w:rPr>
        <w:t xml:space="preserve">in the main text </w:t>
      </w:r>
      <w:r w:rsidR="00312C43">
        <w:rPr>
          <w:rFonts w:ascii="Times New Roman" w:eastAsia="Times New Roman" w:hAnsi="Times New Roman" w:cs="Times New Roman"/>
          <w:sz w:val="24"/>
          <w:szCs w:val="24"/>
        </w:rPr>
        <w:t>are relatively endogamic, with most citations flowing within the same category</w:t>
      </w:r>
      <w:r w:rsidR="00DB4D4B">
        <w:rPr>
          <w:rFonts w:ascii="Times New Roman" w:eastAsia="Times New Roman" w:hAnsi="Times New Roman" w:cs="Times New Roman"/>
          <w:sz w:val="24"/>
          <w:szCs w:val="24"/>
        </w:rPr>
        <w:t xml:space="preserve">. These dynamics were relatively different for supplementary citations, with most of them being directed to Ecology journals, yet with </w:t>
      </w:r>
      <w:r w:rsidR="00053B70">
        <w:rPr>
          <w:rFonts w:ascii="Times New Roman" w:eastAsia="Times New Roman" w:hAnsi="Times New Roman" w:cs="Times New Roman"/>
          <w:sz w:val="24"/>
          <w:szCs w:val="24"/>
        </w:rPr>
        <w:t>a considerable share</w:t>
      </w:r>
      <w:r w:rsidR="00DB4D4B">
        <w:rPr>
          <w:rFonts w:ascii="Times New Roman" w:eastAsia="Times New Roman" w:hAnsi="Times New Roman" w:cs="Times New Roman"/>
          <w:sz w:val="24"/>
          <w:szCs w:val="24"/>
        </w:rPr>
        <w:t xml:space="preserve"> going to journals of the same category. </w:t>
      </w:r>
      <w:r w:rsidR="003F6F00">
        <w:rPr>
          <w:rFonts w:ascii="Times New Roman" w:eastAsia="Times New Roman" w:hAnsi="Times New Roman" w:cs="Times New Roman"/>
          <w:sz w:val="24"/>
          <w:szCs w:val="24"/>
        </w:rPr>
        <w:t>Interestingly, we did not find strong differences in the performance between authors p</w:t>
      </w:r>
      <w:r w:rsidR="0065094D">
        <w:rPr>
          <w:rFonts w:ascii="Times New Roman" w:eastAsia="Times New Roman" w:hAnsi="Times New Roman" w:cs="Times New Roman"/>
          <w:sz w:val="24"/>
          <w:szCs w:val="24"/>
        </w:rPr>
        <w:t xml:space="preserve">ublishing in different journal categories </w:t>
      </w:r>
      <w:r w:rsidR="00E36A35">
        <w:rPr>
          <w:rFonts w:ascii="Times New Roman" w:eastAsia="Times New Roman" w:hAnsi="Times New Roman" w:cs="Times New Roman"/>
          <w:sz w:val="24"/>
          <w:szCs w:val="24"/>
        </w:rPr>
        <w:t xml:space="preserve">except for </w:t>
      </w:r>
      <w:r w:rsidR="003F6F00">
        <w:rPr>
          <w:rFonts w:ascii="Times New Roman" w:eastAsia="Times New Roman" w:hAnsi="Times New Roman" w:cs="Times New Roman"/>
          <w:sz w:val="24"/>
          <w:szCs w:val="24"/>
        </w:rPr>
        <w:t xml:space="preserve">slightly negative effects of having a high proportion of publications in Field Ecology. The differences were mostly related to the </w:t>
      </w:r>
      <w:r w:rsidR="00E36A35">
        <w:rPr>
          <w:rFonts w:ascii="Times New Roman" w:eastAsia="Times New Roman" w:hAnsi="Times New Roman" w:cs="Times New Roman"/>
          <w:sz w:val="24"/>
          <w:szCs w:val="24"/>
        </w:rPr>
        <w:t>productivity</w:t>
      </w:r>
      <w:r w:rsidR="003F6F00">
        <w:rPr>
          <w:rFonts w:ascii="Times New Roman" w:eastAsia="Times New Roman" w:hAnsi="Times New Roman" w:cs="Times New Roman"/>
          <w:sz w:val="24"/>
          <w:szCs w:val="24"/>
        </w:rPr>
        <w:t xml:space="preserve"> or publication strategy of different authors, that is, authors publishing frequently and on different topics tended to perform high in the ranking. Accounting for supplementary ma</w:t>
      </w:r>
      <w:r w:rsidR="0065094D">
        <w:rPr>
          <w:rFonts w:ascii="Times New Roman" w:eastAsia="Times New Roman" w:hAnsi="Times New Roman" w:cs="Times New Roman"/>
          <w:sz w:val="24"/>
          <w:szCs w:val="24"/>
        </w:rPr>
        <w:t xml:space="preserve">terials increased the ranking of authors publishing in Field Ecology </w:t>
      </w:r>
      <w:r w:rsidR="00E36A35">
        <w:rPr>
          <w:rFonts w:ascii="Times New Roman" w:eastAsia="Times New Roman" w:hAnsi="Times New Roman" w:cs="Times New Roman"/>
          <w:sz w:val="24"/>
          <w:szCs w:val="24"/>
        </w:rPr>
        <w:t xml:space="preserve">and Ecology </w:t>
      </w:r>
      <w:r w:rsidR="0065094D">
        <w:rPr>
          <w:rFonts w:ascii="Times New Roman" w:eastAsia="Times New Roman" w:hAnsi="Times New Roman" w:cs="Times New Roman"/>
          <w:sz w:val="24"/>
          <w:szCs w:val="24"/>
        </w:rPr>
        <w:t>journals.</w:t>
      </w:r>
      <w:r w:rsidR="003F6F00">
        <w:rPr>
          <w:rFonts w:ascii="Times New Roman" w:eastAsia="Times New Roman" w:hAnsi="Times New Roman" w:cs="Times New Roman"/>
          <w:sz w:val="24"/>
          <w:szCs w:val="24"/>
        </w:rPr>
        <w:t xml:space="preserve"> </w:t>
      </w:r>
      <w:r w:rsidR="0065094D">
        <w:rPr>
          <w:rFonts w:ascii="Times New Roman" w:eastAsia="Times New Roman" w:hAnsi="Times New Roman" w:cs="Times New Roman"/>
          <w:sz w:val="24"/>
          <w:szCs w:val="24"/>
        </w:rPr>
        <w:t>Indeed, Field Ecology journals got a considerable share of citations from Macroecology and Ecology journals, however the amount of</w:t>
      </w:r>
      <w:r w:rsidR="006D468A">
        <w:rPr>
          <w:rFonts w:ascii="Times New Roman" w:eastAsia="Times New Roman" w:hAnsi="Times New Roman" w:cs="Times New Roman"/>
          <w:sz w:val="24"/>
          <w:szCs w:val="24"/>
        </w:rPr>
        <w:t xml:space="preserve"> supplementary</w:t>
      </w:r>
      <w:r w:rsidR="0065094D">
        <w:rPr>
          <w:rFonts w:ascii="Times New Roman" w:eastAsia="Times New Roman" w:hAnsi="Times New Roman" w:cs="Times New Roman"/>
          <w:sz w:val="24"/>
          <w:szCs w:val="24"/>
        </w:rPr>
        <w:t xml:space="preserve"> citations is overall 10 times lower than the number of main text citations. As a result</w:t>
      </w:r>
      <w:r w:rsidR="00DB4D4B">
        <w:rPr>
          <w:rFonts w:ascii="Times New Roman" w:eastAsia="Times New Roman" w:hAnsi="Times New Roman" w:cs="Times New Roman"/>
          <w:sz w:val="24"/>
          <w:szCs w:val="24"/>
        </w:rPr>
        <w:t xml:space="preserve">, </w:t>
      </w:r>
      <w:r w:rsidR="00803366">
        <w:rPr>
          <w:rFonts w:ascii="Times New Roman" w:eastAsia="Times New Roman" w:hAnsi="Times New Roman" w:cs="Times New Roman"/>
          <w:sz w:val="24"/>
          <w:szCs w:val="24"/>
        </w:rPr>
        <w:t>accounting for</w:t>
      </w:r>
      <w:r w:rsidR="006D468A">
        <w:rPr>
          <w:rFonts w:ascii="Times New Roman" w:eastAsia="Times New Roman" w:hAnsi="Times New Roman" w:cs="Times New Roman"/>
          <w:sz w:val="24"/>
          <w:szCs w:val="24"/>
        </w:rPr>
        <w:t xml:space="preserve"> supplementary</w:t>
      </w:r>
      <w:r w:rsidR="00803366">
        <w:rPr>
          <w:rFonts w:ascii="Times New Roman" w:eastAsia="Times New Roman" w:hAnsi="Times New Roman" w:cs="Times New Roman"/>
          <w:sz w:val="24"/>
          <w:szCs w:val="24"/>
        </w:rPr>
        <w:t xml:space="preserve"> citations did </w:t>
      </w:r>
      <w:r w:rsidR="00053B70">
        <w:rPr>
          <w:rFonts w:ascii="Times New Roman" w:eastAsia="Times New Roman" w:hAnsi="Times New Roman" w:cs="Times New Roman"/>
          <w:sz w:val="24"/>
          <w:szCs w:val="24"/>
        </w:rPr>
        <w:t xml:space="preserve">not </w:t>
      </w:r>
      <w:r w:rsidR="00803366">
        <w:rPr>
          <w:rFonts w:ascii="Times New Roman" w:eastAsia="Times New Roman" w:hAnsi="Times New Roman" w:cs="Times New Roman"/>
          <w:sz w:val="24"/>
          <w:szCs w:val="24"/>
        </w:rPr>
        <w:t xml:space="preserve">improve </w:t>
      </w:r>
      <w:r w:rsidR="00AA592A">
        <w:rPr>
          <w:rFonts w:ascii="Times New Roman" w:eastAsia="Times New Roman" w:hAnsi="Times New Roman" w:cs="Times New Roman"/>
          <w:sz w:val="24"/>
          <w:szCs w:val="24"/>
        </w:rPr>
        <w:t xml:space="preserve">the </w:t>
      </w:r>
      <w:r w:rsidR="0065094D">
        <w:rPr>
          <w:rFonts w:ascii="Times New Roman" w:eastAsia="Times New Roman" w:hAnsi="Times New Roman" w:cs="Times New Roman"/>
          <w:sz w:val="24"/>
          <w:szCs w:val="24"/>
        </w:rPr>
        <w:t>ranking</w:t>
      </w:r>
      <w:r w:rsidR="00AA592A">
        <w:rPr>
          <w:rFonts w:ascii="Times New Roman" w:eastAsia="Times New Roman" w:hAnsi="Times New Roman" w:cs="Times New Roman"/>
          <w:sz w:val="24"/>
          <w:szCs w:val="24"/>
        </w:rPr>
        <w:t xml:space="preserve"> of authors publishing in Field Ecology</w:t>
      </w:r>
      <w:r w:rsidR="00053B70">
        <w:rPr>
          <w:rFonts w:ascii="Times New Roman" w:eastAsia="Times New Roman" w:hAnsi="Times New Roman" w:cs="Times New Roman"/>
          <w:sz w:val="24"/>
          <w:szCs w:val="24"/>
        </w:rPr>
        <w:t xml:space="preserve"> enough to overcome authors publishing in Ecology journals, or high-tier Multidisciplinary journals</w:t>
      </w:r>
      <w:r w:rsidR="00AA592A">
        <w:rPr>
          <w:rFonts w:ascii="Times New Roman" w:eastAsia="Times New Roman" w:hAnsi="Times New Roman" w:cs="Times New Roman"/>
          <w:sz w:val="24"/>
          <w:szCs w:val="24"/>
        </w:rPr>
        <w:t xml:space="preserve"> (Fig. 5</w:t>
      </w:r>
      <w:r w:rsidR="00E36A35">
        <w:rPr>
          <w:rFonts w:ascii="Times New Roman" w:eastAsia="Times New Roman" w:hAnsi="Times New Roman" w:cs="Times New Roman"/>
          <w:sz w:val="24"/>
          <w:szCs w:val="24"/>
        </w:rPr>
        <w:t>, Fig. 4f</w:t>
      </w:r>
      <w:r w:rsidR="00AA592A">
        <w:rPr>
          <w:rFonts w:ascii="Times New Roman" w:eastAsia="Times New Roman" w:hAnsi="Times New Roman" w:cs="Times New Roman"/>
          <w:sz w:val="24"/>
          <w:szCs w:val="24"/>
        </w:rPr>
        <w:t>)</w:t>
      </w:r>
      <w:r w:rsidR="00581443">
        <w:rPr>
          <w:rFonts w:ascii="Times New Roman" w:eastAsia="Times New Roman" w:hAnsi="Times New Roman" w:cs="Times New Roman"/>
          <w:sz w:val="24"/>
          <w:szCs w:val="24"/>
        </w:rPr>
        <w:t xml:space="preserve">, </w:t>
      </w:r>
      <w:r w:rsidR="000D585F">
        <w:rPr>
          <w:rFonts w:ascii="Times New Roman" w:eastAsia="Times New Roman" w:hAnsi="Times New Roman" w:cs="Times New Roman"/>
          <w:sz w:val="24"/>
          <w:szCs w:val="24"/>
        </w:rPr>
        <w:t>leaving the dynamics</w:t>
      </w:r>
      <w:r w:rsidR="00581443">
        <w:rPr>
          <w:rFonts w:ascii="Times New Roman" w:eastAsia="Times New Roman" w:hAnsi="Times New Roman" w:cs="Times New Roman"/>
          <w:sz w:val="24"/>
          <w:szCs w:val="24"/>
        </w:rPr>
        <w:t xml:space="preserve"> in the Game of Tenure</w:t>
      </w:r>
      <w:r w:rsidR="000D585F">
        <w:rPr>
          <w:rFonts w:ascii="Times New Roman" w:eastAsia="Times New Roman" w:hAnsi="Times New Roman" w:cs="Times New Roman"/>
          <w:sz w:val="24"/>
          <w:szCs w:val="24"/>
        </w:rPr>
        <w:t xml:space="preserve"> unchanged</w:t>
      </w:r>
      <w:r w:rsidR="00581443">
        <w:rPr>
          <w:rFonts w:ascii="Times New Roman" w:eastAsia="Times New Roman" w:hAnsi="Times New Roman" w:cs="Times New Roman"/>
          <w:sz w:val="24"/>
          <w:szCs w:val="24"/>
        </w:rPr>
        <w:t>.</w:t>
      </w:r>
      <w:r w:rsidR="00F43B71">
        <w:rPr>
          <w:rFonts w:ascii="Times New Roman" w:eastAsia="Times New Roman" w:hAnsi="Times New Roman" w:cs="Times New Roman"/>
          <w:sz w:val="24"/>
          <w:szCs w:val="24"/>
        </w:rPr>
        <w:t xml:space="preserve"> </w:t>
      </w:r>
      <w:r w:rsidR="00823F2B">
        <w:rPr>
          <w:rFonts w:ascii="Times New Roman" w:eastAsia="Times New Roman" w:hAnsi="Times New Roman" w:cs="Times New Roman"/>
          <w:sz w:val="24"/>
          <w:szCs w:val="24"/>
        </w:rPr>
        <w:t>A further explanation for the little difference made by supplementary citations is that</w:t>
      </w:r>
      <w:r w:rsidR="00F43B71">
        <w:rPr>
          <w:rFonts w:ascii="Times New Roman" w:eastAsia="Times New Roman" w:hAnsi="Times New Roman" w:cs="Times New Roman"/>
          <w:sz w:val="24"/>
          <w:szCs w:val="24"/>
        </w:rPr>
        <w:t xml:space="preserve"> </w:t>
      </w:r>
      <w:r w:rsidR="00823F2B">
        <w:rPr>
          <w:rFonts w:ascii="Times New Roman" w:eastAsia="Times New Roman" w:hAnsi="Times New Roman" w:cs="Times New Roman"/>
          <w:sz w:val="24"/>
          <w:szCs w:val="24"/>
        </w:rPr>
        <w:t>several</w:t>
      </w:r>
      <w:r w:rsidR="00F43B71">
        <w:rPr>
          <w:rFonts w:ascii="Times New Roman" w:eastAsia="Times New Roman" w:hAnsi="Times New Roman" w:cs="Times New Roman"/>
          <w:sz w:val="24"/>
          <w:szCs w:val="24"/>
        </w:rPr>
        <w:t xml:space="preserve"> papers</w:t>
      </w:r>
      <w:r w:rsidR="009602FD">
        <w:rPr>
          <w:rFonts w:ascii="Times New Roman" w:eastAsia="Times New Roman" w:hAnsi="Times New Roman" w:cs="Times New Roman"/>
          <w:sz w:val="24"/>
          <w:szCs w:val="24"/>
        </w:rPr>
        <w:t xml:space="preserve"> </w:t>
      </w:r>
      <w:r w:rsidR="00823F2B">
        <w:rPr>
          <w:rFonts w:ascii="Times New Roman" w:eastAsia="Times New Roman" w:hAnsi="Times New Roman" w:cs="Times New Roman"/>
          <w:sz w:val="24"/>
          <w:szCs w:val="24"/>
        </w:rPr>
        <w:t xml:space="preserve">heavily </w:t>
      </w:r>
      <w:r w:rsidR="009602FD">
        <w:rPr>
          <w:rFonts w:ascii="Times New Roman" w:eastAsia="Times New Roman" w:hAnsi="Times New Roman" w:cs="Times New Roman"/>
          <w:sz w:val="24"/>
          <w:szCs w:val="24"/>
        </w:rPr>
        <w:t>relying on secondary data cited entire datasets collated in previous publications, or data papers, instead than the original articles</w:t>
      </w:r>
      <w:r w:rsidR="00F81B60">
        <w:rPr>
          <w:rFonts w:ascii="Times New Roman" w:eastAsia="Times New Roman" w:hAnsi="Times New Roman" w:cs="Times New Roman"/>
          <w:sz w:val="24"/>
          <w:szCs w:val="24"/>
        </w:rPr>
        <w:t xml:space="preserve"> </w:t>
      </w:r>
      <w:r w:rsidR="00B949D4">
        <w:rPr>
          <w:rFonts w:ascii="Times New Roman" w:eastAsia="Times New Roman" w:hAnsi="Times New Roman" w:cs="Times New Roman"/>
          <w:sz w:val="24"/>
          <w:szCs w:val="24"/>
        </w:rPr>
        <w:fldChar w:fldCharType="begin" w:fldLock="1"/>
      </w:r>
      <w:r w:rsidR="00440808">
        <w:rPr>
          <w:rFonts w:ascii="Times New Roman" w:eastAsia="Times New Roman" w:hAnsi="Times New Roman" w:cs="Times New Roman"/>
          <w:sz w:val="24"/>
          <w:szCs w:val="24"/>
        </w:rPr>
        <w:instrText>ADDIN CSL_CITATION {"citationItems":[{"id":"ITEM-1","itemData":{"DOI":"10.1111/ddi.12632","ISSN":"14724642","abstract":"© 2017 John Wiley &amp; Sons Ltd Aim: Understanding determinants of species' range size is paramount to explaining global ecological patterns and estimating extinction risk of species. Here, we examined whether a sample of 536 snake species exhibits a latitudinal gradient of range size in support of Rapoport's rule, and determined predictors of range size from a set of environmental and biological factors. Location: Global. Methods: Based on a priori hypotheses about the effects of latitude, environmental and biological factors on species' range, we calculated mid-latitudes of species ranges, and collected data on environmental factors (altitude, temperature, precipitation, size and number of ecoregions occupied) and biological traits (body size, fecundity, habitat breadth and species age) to construct multivariate models of snake range size. We used a recently published dated consensus phylogeny to determine minimum adequate models of range size using phylogenetic generalized least squares models and establish correlations between range size and time since species' description. Results: Range size increased significantly with latitude, consistent with Rapoport's rule, especially across mid- and high latitudes in the Northern Hemisphere. Habitat breadth, body size and altitudinal range had a significant positive effect on range size, with minor negative effects on range size from mean altitude and reproductive output. Biological variables explained more variation in range size than environmental variables. Species' range size had a significant effect on species' description, with larger-ranged species having been described earlier. Main conclusions: Prediction of range size in lesser-known species such as snakes relies on a suite of factors. Species with restricted habitat breadth, small body size and at high altitudes generally have smaller ranges, and are thus likely to have higher extinction risk. [Correction added on 10 October 2017, after first online publication: The preceding sentence has been rephrased for clarity.] Our work illustrates that it is these species we are likely to under-report in extinction risk assessments.","author":[{"dropping-particle":"","family":"Böhm","given":"Monika","non-dropping-particle":"","parse-names":false,"suffix":""},{"dropping-particle":"","family":"Kemp","given":"Rachael","non-dropping-particle":"","parse-names":false,"suffix":""},{"dropping-particle":"","family":"Williams","given":"Rhiannon","non-dropping-particle":"","parse-names":false,"suffix":""},{"dropping-particle":"","family":"Davidson","given":"Ana D.","non-dropping-particle":"","parse-names":false,"suffix":""},{"dropping-particle":"","family":"Garcia","given":"Andrés","non-dropping-particle":"","parse-names":false,"suffix":""},{"dropping-particle":"","family":"McMillan","given":"Kirsten M.","non-dropping-particle":"","parse-names":false,"suffix":""},{"dropping-particle":"","family":"Bramhall","given":"Huw R.","non-dropping-particle":"","parse-names":false,"suffix":""},{"dropping-particle":"","family":"Collen","given":"Ben","non-dropping-particle":"","parse-names":false,"suffix":""}],"container-title":"Diversity and Distributions","id":"ITEM-1","issue":"12","issued":{"date-parts":[["2017"]]},"page":"1472-1481","title":"Rapoport's rule and determinants of species range size in snakes","type":"article-journal","volume":"23"},"prefix":"e.g.","uris":["http://www.mendeley.com/documents/?uuid=b1625a73-9aa6-44f2-a896-cb9030a83a5a"]},{"id":"ITEM-2","itemData":{"DOI":"10.1111/ecog.02282","ISSN":"16000587","abstract":"Biotic seed dispersal is a key process maintaining biodiversity in tropical forests where most trees produce vertebrate- dispersed seeds. Existing meta-analyses suggest an overall positive effect of vertebrate gut passage on seed germination, but no significant effects for non-flying mammals. However, previous meta-analyses combined rodents (seed predators) and primates (seed dispersers) into the non-flying mammals category, which may confound specific effects of each group on seed germination. However positive effects of monkeys on germination had previously been found in some studies. Here we disentangle the role of Neotropical primates as contributors to seed dispersal in tropical forests by running a meta-analysis to determine the overall magnitude of gut passage effects on seed germination percentage and mean time to germination. We also compare effect sizes as a function of different feeding guilds, gut complexities, and seed size. Our results show a strong, positive effect of primates on seed germination percentage and on the number of days to first germination. Strictly frugivorous monkeys, the group most threatened by extinction, showed the highest dispersal quality, increasing germination percentage by 75%. Primates that include insects in their diets had no average effect on germination percentage or time. Gut passage had different outcomes on seeds with different sizes; both large and small seeds showed similar increases in germination percentages after gut passage, but only large seeds germinated faster than control seeds after gut passage. Our results show a relevant role for primates in providing high seed dispersal quality and as drivers of forest regeneration. The combined effects of defaunation and forest fragmentation may result in decreased regeneration of trees, which has the potential to affect negatively both forest structure and ecosystem processes. Finally, we provide general guidelines for standardizing research on seed dispersal by primates. Consuming","author":[{"dropping-particle":"","family":"Camacho","given":"Agustín","non-dropping-particle":"","parse-names":false,"suffix":""},{"dropping-particle":"","family":"Recoder","given":"Renato","non-dropping-particle":"","parse-names":false,"suffix":""},{"dropping-particle":"","family":"Teixeira","given":"Mauro","non-dropping-particle":"","parse-names":false,"suffix":""},{"dropping-particle":"","family":"Kohlsdorf","given":"Tiana","non-dropping-particle":"","parse-names":false,"suffix":""},{"dropping-particle":"","family":"Rodrigues","given":"Miguel Trefaut","non-dropping-particle":"","parse-names":false,"suffix":""},{"dropping-particle":"","family":"Lee","given":"Michael S.Y.","non-dropping-particle":"","parse-names":false,"suffix":""}],"container-title":"Ecography","id":"ITEM-2","issue":"6","issued":{"date-parts":[["2017"]]},"page":"764-773","title":"Overcoming phylogenetic and geographic uncertainties to test for correlates of range size evolution in gymnophthalmid lizards","type":"article-journal","volume":"40"},"uris":["http://www.mendeley.com/documents/?uuid=72f7bd0e-4d28-4a26-a437-e8e940517d0c"]},{"id":"ITEM-3","itemData":{"DOI":"10.1111/geb.12523","ISSN":"14668238","abstract":"Aim Typically, non-indigenous species have been studied in relation to either the invaded (recipient) community or the donor community. However, we still lack a broad understanding of the mechanisms underlying the establishment of non-indigenous species that combines both perspectives. Since the opening of the Suez Canal, hundreds of species have invaded the Mediterranean from the Red Sea, forming a unique system in which the entire species pool (donor, non-indigenous and recipient) is known. Focusing on species ecological traits, we assess the drivers underlying the establishment of non-indigenous species from the onset of the invasion to the present. Location The Mediterranean and Red Seas. Methods We compiled traits for shallow-water hard-bottom-associated fishes in the Mediterranean (recipient community) and the Red Sea (donor community). We compared the multivariate community trait structure of non-indigenous species with the donor and recipient assemblages, using a novel method to objectively assign trait-weights, thereby increasing the robustness of the results. Patterns were contrasted with two types of null models which provide distinct insights into the ecological processes. Results Non-indigenous fishes are very diverse ecologically, substantially increasing the total community trait diversity of the Mediterranean. Trait similarity between non-indigenous and indigenous Mediterranean species was lower than expected, indicating that non-indigenous fishes tend to occupy relatively vacant niches within the Mediterranean. However, we further found that over time non-indigenous species display increased trait similarity to indigenous Mediterranean species. This suggests that trait constraints associated with successful establishment are weakening. Main conclusions Non-indigenous species establish in relatively vacant ecological niches, opening the possibility for predicting establishment using ecological traits. However, the weakening of trait constraints through time suggests that forecasting future establishment may be difficult. Faced with an accelerating pace of invasion, it appears that the Mediterranean is going to be transformed into an extension of the Red Sea in terms of trait and species composition.","author":[{"dropping-particle":"","family":"Givan","given":"Or","non-dropping-particle":"","parse-names":false,"suffix":""},{"dropping-particle":"","family":"Parravicini","given":"Valeriano","non-dropping-particle":"","parse-names":false,"suffix":""},{"dropping-particle":"","family":"Kulbicki","given":"Michel","non-dropping-particle":"","parse-names":false,"suffix":""},{"dropping-particle":"","family":"Belmaker","given":"Jonathan","non-dropping-particle":"","parse-names":false,"suffix":""}],"container-title":"Global Ecology and Biogeography","id":"ITEM-3","issue":"2","issued":{"date-parts":[["2017"]]},"page":"142-153","title":"Trait structure reveals the processes underlying fish establishment in the Mediterranean","type":"article-journal","volume":"26"},"uris":["http://www.mendeley.com/documents/?uuid=07bd986e-1b2a-49ae-b0ac-19aa8345117b"]}],"mendeley":{"formattedCitation":"(e.g. Böhm &lt;i&gt;et al.&lt;/i&gt;, 2017; Camacho &lt;i&gt;et al.&lt;/i&gt;, 2017; Givan &lt;i&gt;et al.&lt;/i&gt;, 2017)","plainTextFormattedCitation":"(e.g. Böhm et al., 2017; Camacho et al., 2017; Givan et al., 2017)","previouslyFormattedCitation":"(e.g. Böhm &lt;i&gt;et al.&lt;/i&gt;, 2017; Camacho &lt;i&gt;et al.&lt;/i&gt;, 2017; Givan &lt;i&gt;et al.&lt;/i&gt;, 2017)"},"properties":{"noteIndex":0},"schema":"https://github.com/citation-style-language/schema/raw/master/csl-citation.json"}</w:instrText>
      </w:r>
      <w:r w:rsidR="00B949D4">
        <w:rPr>
          <w:rFonts w:ascii="Times New Roman" w:eastAsia="Times New Roman" w:hAnsi="Times New Roman" w:cs="Times New Roman"/>
          <w:sz w:val="24"/>
          <w:szCs w:val="24"/>
        </w:rPr>
        <w:fldChar w:fldCharType="separate"/>
      </w:r>
      <w:r w:rsidR="00B949D4" w:rsidRPr="00B949D4">
        <w:rPr>
          <w:rFonts w:ascii="Times New Roman" w:eastAsia="Times New Roman" w:hAnsi="Times New Roman" w:cs="Times New Roman"/>
          <w:noProof/>
          <w:sz w:val="24"/>
          <w:szCs w:val="24"/>
        </w:rPr>
        <w:t xml:space="preserve">(e.g. Böhm </w:t>
      </w:r>
      <w:r w:rsidR="00B949D4" w:rsidRPr="00B949D4">
        <w:rPr>
          <w:rFonts w:ascii="Times New Roman" w:eastAsia="Times New Roman" w:hAnsi="Times New Roman" w:cs="Times New Roman"/>
          <w:i/>
          <w:noProof/>
          <w:sz w:val="24"/>
          <w:szCs w:val="24"/>
        </w:rPr>
        <w:t>et al.</w:t>
      </w:r>
      <w:r w:rsidR="00B949D4" w:rsidRPr="00B949D4">
        <w:rPr>
          <w:rFonts w:ascii="Times New Roman" w:eastAsia="Times New Roman" w:hAnsi="Times New Roman" w:cs="Times New Roman"/>
          <w:noProof/>
          <w:sz w:val="24"/>
          <w:szCs w:val="24"/>
        </w:rPr>
        <w:t xml:space="preserve">, 2017; </w:t>
      </w:r>
      <w:r w:rsidR="00B949D4" w:rsidRPr="00B949D4">
        <w:rPr>
          <w:rFonts w:ascii="Times New Roman" w:eastAsia="Times New Roman" w:hAnsi="Times New Roman" w:cs="Times New Roman"/>
          <w:noProof/>
          <w:sz w:val="24"/>
          <w:szCs w:val="24"/>
        </w:rPr>
        <w:lastRenderedPageBreak/>
        <w:t xml:space="preserve">Camacho </w:t>
      </w:r>
      <w:r w:rsidR="00B949D4" w:rsidRPr="00B949D4">
        <w:rPr>
          <w:rFonts w:ascii="Times New Roman" w:eastAsia="Times New Roman" w:hAnsi="Times New Roman" w:cs="Times New Roman"/>
          <w:i/>
          <w:noProof/>
          <w:sz w:val="24"/>
          <w:szCs w:val="24"/>
        </w:rPr>
        <w:t>et al.</w:t>
      </w:r>
      <w:r w:rsidR="00B949D4" w:rsidRPr="00B949D4">
        <w:rPr>
          <w:rFonts w:ascii="Times New Roman" w:eastAsia="Times New Roman" w:hAnsi="Times New Roman" w:cs="Times New Roman"/>
          <w:noProof/>
          <w:sz w:val="24"/>
          <w:szCs w:val="24"/>
        </w:rPr>
        <w:t xml:space="preserve">, 2017; Givan </w:t>
      </w:r>
      <w:r w:rsidR="00B949D4" w:rsidRPr="00B949D4">
        <w:rPr>
          <w:rFonts w:ascii="Times New Roman" w:eastAsia="Times New Roman" w:hAnsi="Times New Roman" w:cs="Times New Roman"/>
          <w:i/>
          <w:noProof/>
          <w:sz w:val="24"/>
          <w:szCs w:val="24"/>
        </w:rPr>
        <w:t>et al.</w:t>
      </w:r>
      <w:r w:rsidR="00B949D4" w:rsidRPr="00B949D4">
        <w:rPr>
          <w:rFonts w:ascii="Times New Roman" w:eastAsia="Times New Roman" w:hAnsi="Times New Roman" w:cs="Times New Roman"/>
          <w:noProof/>
          <w:sz w:val="24"/>
          <w:szCs w:val="24"/>
        </w:rPr>
        <w:t>, 2017)</w:t>
      </w:r>
      <w:r w:rsidR="00B949D4">
        <w:rPr>
          <w:rFonts w:ascii="Times New Roman" w:eastAsia="Times New Roman" w:hAnsi="Times New Roman" w:cs="Times New Roman"/>
          <w:sz w:val="24"/>
          <w:szCs w:val="24"/>
        </w:rPr>
        <w:fldChar w:fldCharType="end"/>
      </w:r>
      <w:r w:rsidR="009602FD">
        <w:rPr>
          <w:rFonts w:ascii="Times New Roman" w:eastAsia="Times New Roman" w:hAnsi="Times New Roman" w:cs="Times New Roman"/>
          <w:sz w:val="24"/>
          <w:szCs w:val="24"/>
        </w:rPr>
        <w:t>. It should be noted that tracing back original publications from published datasets can be far from trivial, as</w:t>
      </w:r>
      <w:r w:rsidR="00A55988">
        <w:rPr>
          <w:rFonts w:ascii="Times New Roman" w:eastAsia="Times New Roman" w:hAnsi="Times New Roman" w:cs="Times New Roman"/>
          <w:sz w:val="24"/>
          <w:szCs w:val="24"/>
        </w:rPr>
        <w:t xml:space="preserve"> biological</w:t>
      </w:r>
      <w:r w:rsidR="009602FD">
        <w:rPr>
          <w:rFonts w:ascii="Times New Roman" w:eastAsia="Times New Roman" w:hAnsi="Times New Roman" w:cs="Times New Roman"/>
          <w:sz w:val="24"/>
          <w:szCs w:val="24"/>
        </w:rPr>
        <w:t xml:space="preserve"> </w:t>
      </w:r>
      <w:r w:rsidR="00D4689A">
        <w:rPr>
          <w:rFonts w:ascii="Times New Roman" w:eastAsia="Times New Roman" w:hAnsi="Times New Roman" w:cs="Times New Roman"/>
          <w:sz w:val="24"/>
          <w:szCs w:val="24"/>
        </w:rPr>
        <w:t>values in datasets</w:t>
      </w:r>
      <w:r w:rsidR="009602FD">
        <w:rPr>
          <w:rFonts w:ascii="Times New Roman" w:eastAsia="Times New Roman" w:hAnsi="Times New Roman" w:cs="Times New Roman"/>
          <w:sz w:val="24"/>
          <w:szCs w:val="24"/>
        </w:rPr>
        <w:t xml:space="preserve"> are often reported as</w:t>
      </w:r>
      <w:r w:rsidR="00D4689A">
        <w:rPr>
          <w:rFonts w:ascii="Times New Roman" w:eastAsia="Times New Roman" w:hAnsi="Times New Roman" w:cs="Times New Roman"/>
          <w:sz w:val="24"/>
          <w:szCs w:val="24"/>
        </w:rPr>
        <w:t xml:space="preserve"> averages </w:t>
      </w:r>
      <w:r w:rsidR="009602FD">
        <w:rPr>
          <w:rFonts w:ascii="Times New Roman" w:eastAsia="Times New Roman" w:hAnsi="Times New Roman" w:cs="Times New Roman"/>
          <w:sz w:val="24"/>
          <w:szCs w:val="24"/>
        </w:rPr>
        <w:t>over several references</w:t>
      </w:r>
      <w:r w:rsidR="00A55988">
        <w:rPr>
          <w:rFonts w:ascii="Times New Roman" w:eastAsia="Times New Roman" w:hAnsi="Times New Roman" w:cs="Times New Roman"/>
          <w:sz w:val="24"/>
          <w:szCs w:val="24"/>
        </w:rPr>
        <w:t xml:space="preserve"> listed</w:t>
      </w:r>
      <w:r w:rsidR="009602FD">
        <w:rPr>
          <w:rFonts w:ascii="Times New Roman" w:eastAsia="Times New Roman" w:hAnsi="Times New Roman" w:cs="Times New Roman"/>
          <w:sz w:val="24"/>
          <w:szCs w:val="24"/>
        </w:rPr>
        <w:t xml:space="preserve">, or </w:t>
      </w:r>
      <w:r w:rsidR="00D4689A">
        <w:rPr>
          <w:rFonts w:ascii="Times New Roman" w:eastAsia="Times New Roman" w:hAnsi="Times New Roman" w:cs="Times New Roman"/>
          <w:sz w:val="24"/>
          <w:szCs w:val="24"/>
        </w:rPr>
        <w:t xml:space="preserve">datasets may </w:t>
      </w:r>
      <w:r w:rsidR="009602FD">
        <w:rPr>
          <w:rFonts w:ascii="Times New Roman" w:eastAsia="Times New Roman" w:hAnsi="Times New Roman" w:cs="Times New Roman"/>
          <w:sz w:val="24"/>
          <w:szCs w:val="24"/>
        </w:rPr>
        <w:t>provide a list of reference</w:t>
      </w:r>
      <w:r w:rsidR="00BA0E66">
        <w:rPr>
          <w:rFonts w:ascii="Times New Roman" w:eastAsia="Times New Roman" w:hAnsi="Times New Roman" w:cs="Times New Roman"/>
          <w:sz w:val="24"/>
          <w:szCs w:val="24"/>
        </w:rPr>
        <w:t>s</w:t>
      </w:r>
      <w:r w:rsidR="009602FD">
        <w:rPr>
          <w:rFonts w:ascii="Times New Roman" w:eastAsia="Times New Roman" w:hAnsi="Times New Roman" w:cs="Times New Roman"/>
          <w:sz w:val="24"/>
          <w:szCs w:val="24"/>
        </w:rPr>
        <w:t xml:space="preserve"> per species referred to multiple columns</w:t>
      </w:r>
      <w:r w:rsidR="00D4689A">
        <w:rPr>
          <w:rFonts w:ascii="Times New Roman" w:eastAsia="Times New Roman" w:hAnsi="Times New Roman" w:cs="Times New Roman"/>
          <w:sz w:val="24"/>
          <w:szCs w:val="24"/>
        </w:rPr>
        <w:t xml:space="preserve"> </w:t>
      </w:r>
      <w:r w:rsidR="00D4689A">
        <w:rPr>
          <w:rFonts w:ascii="Times New Roman" w:eastAsia="Times New Roman" w:hAnsi="Times New Roman" w:cs="Times New Roman"/>
          <w:sz w:val="24"/>
          <w:szCs w:val="24"/>
        </w:rPr>
        <w:fldChar w:fldCharType="begin" w:fldLock="1"/>
      </w:r>
      <w:r w:rsidR="004173DC">
        <w:rPr>
          <w:rFonts w:ascii="Times New Roman" w:eastAsia="Times New Roman" w:hAnsi="Times New Roman" w:cs="Times New Roman"/>
          <w:sz w:val="24"/>
          <w:szCs w:val="24"/>
        </w:rPr>
        <w:instrText>ADDIN CSL_CITATION {"citationItems":[{"id":"ITEM-1","itemData":{"ISBN":"0012-9658","author":[{"dropping-particle":"","family":"Jones","given":"K E","non-dropping-particle":"","parse-names":false,"suffix":""},{"dropping-particle":"","family":"Bielby","given":"J","non-dropping-particle":"","parse-names":false,"suffix":""},{"dropping-particle":"","family":"Cardillo","given":"M","non-dropping-particle":"","parse-names":false,"suffix":""},{"dropping-particle":"","family":"Fritz","given":"S A","non-dropping-particle":"","parse-names":false,"suffix":""},{"dropping-particle":"","family":"O'Dell","given":"J","non-dropping-particle":"","parse-names":false,"suffix":""},{"dropping-particle":"","family":"Orme","given":"C D L","non-dropping-particle":"","parse-names":false,"suffix":""},{"dropping-particle":"","family":"Safi","given":"K","non-dropping-particle":"","parse-names":false,"suffix":""},{"dropping-particle":"","family":"Sechrest","given":"W","non-dropping-particle":"","parse-names":false,"suffix":""},{"dropping-particle":"","family":"Boakes","given":"E H","non-dropping-particle":"","parse-names":false,"suffix":""},{"dropping-particle":"","family":"Carbone","given":"C","non-dropping-particle":"","parse-names":false,"suffix":""},{"dropping-particle":"","family":"Connolly","given":"C","non-dropping-particle":"","parse-names":false,"suffix":""},{"dropping-particle":"","family":"Cutts","given":"M J","non-dropping-particle":"","parse-names":false,"suffix":""},{"dropping-particle":"","family":"Foster","given":"J K","non-dropping-particle":"","parse-names":false,"suffix":""},{"dropping-particle":"","family":"Grenyer","given":"R","non-dropping-particle":"","parse-names":false,"suffix":""},{"dropping-particle":"","family":"Habib","given":"M","non-dropping-particle":"","parse-names":false,"suffix":""},{"dropping-particle":"","family":"Plaster","given":"C A","non-dropping-particle":"","parse-names":false,"suffix":""},{"dropping-particle":"","family":"Price","given":"S A","non-dropping-particle":"","parse-names":false,"suffix":""},{"dropping-particle":"","family":"Rigby","given":"E A","non-dropping-particle":"","parse-names":false,"suffix":""},{"dropping-particle":"","family":"Rist","given":"J","non-dropping-particle":"","parse-names":false,"suffix":""},{"dropping-particle":"","family":"Teacher","given":"A","non-dropping-particle":"","parse-names":false,"suffix":""},{"dropping-particle":"","family":"Bininda-Emonds","given":"O R P","non-dropping-particle":"","parse-names":false,"suffix":""},{"dropping-particle":"","family":"Gittleman","given":"J L","non-dropping-particle":"","parse-names":false,"suffix":""},{"dropping-particle":"","family":"Mace","given":"G M","non-dropping-particle":"","parse-names":false,"suffix":""},{"dropping-particle":"","family":"Purvis","given":"A","non-dropping-particle":"","parse-names":false,"suffix":""},{"dropping-particle":"","family":"Michener","given":"W K","non-dropping-particle":"","parse-names":false,"suffix":""}],"container-title":"Ecology","id":"ITEM-1","issue":"9","issued":{"date-parts":[["2009"]]},"page":"2648","title":"PanTHERIA: a species-level database of life history, ecology, and geography of extant and recently extinct mammals","type":"article-journal","volume":"90"},"prefix":"e.g.","uris":["http://www.mendeley.com/documents/?uuid=96f7f4be-7e1c-41d7-9d55-987461d62090"]}],"mendeley":{"formattedCitation":"(e.g. Jones &lt;i&gt;et al.&lt;/i&gt;, 2009)","plainTextFormattedCitation":"(e.g. Jones et al., 2009)","previouslyFormattedCitation":"(e.g. Jones &lt;i&gt;et al.&lt;/i&gt;, 2009)"},"properties":{"noteIndex":0},"schema":"https://github.com/citation-style-language/schema/raw/master/csl-citation.json"}</w:instrText>
      </w:r>
      <w:r w:rsidR="00D4689A">
        <w:rPr>
          <w:rFonts w:ascii="Times New Roman" w:eastAsia="Times New Roman" w:hAnsi="Times New Roman" w:cs="Times New Roman"/>
          <w:sz w:val="24"/>
          <w:szCs w:val="24"/>
        </w:rPr>
        <w:fldChar w:fldCharType="separate"/>
      </w:r>
      <w:r w:rsidR="00D4689A" w:rsidRPr="00D4689A">
        <w:rPr>
          <w:rFonts w:ascii="Times New Roman" w:eastAsia="Times New Roman" w:hAnsi="Times New Roman" w:cs="Times New Roman"/>
          <w:noProof/>
          <w:sz w:val="24"/>
          <w:szCs w:val="24"/>
        </w:rPr>
        <w:t xml:space="preserve">(e.g. Jones </w:t>
      </w:r>
      <w:r w:rsidR="00D4689A" w:rsidRPr="00D4689A">
        <w:rPr>
          <w:rFonts w:ascii="Times New Roman" w:eastAsia="Times New Roman" w:hAnsi="Times New Roman" w:cs="Times New Roman"/>
          <w:i/>
          <w:noProof/>
          <w:sz w:val="24"/>
          <w:szCs w:val="24"/>
        </w:rPr>
        <w:t>et al.</w:t>
      </w:r>
      <w:r w:rsidR="00D4689A" w:rsidRPr="00D4689A">
        <w:rPr>
          <w:rFonts w:ascii="Times New Roman" w:eastAsia="Times New Roman" w:hAnsi="Times New Roman" w:cs="Times New Roman"/>
          <w:noProof/>
          <w:sz w:val="24"/>
          <w:szCs w:val="24"/>
        </w:rPr>
        <w:t>, 2009)</w:t>
      </w:r>
      <w:r w:rsidR="00D4689A">
        <w:rPr>
          <w:rFonts w:ascii="Times New Roman" w:eastAsia="Times New Roman" w:hAnsi="Times New Roman" w:cs="Times New Roman"/>
          <w:sz w:val="24"/>
          <w:szCs w:val="24"/>
        </w:rPr>
        <w:fldChar w:fldCharType="end"/>
      </w:r>
      <w:r w:rsidR="009602FD">
        <w:rPr>
          <w:rFonts w:ascii="Times New Roman" w:eastAsia="Times New Roman" w:hAnsi="Times New Roman" w:cs="Times New Roman"/>
          <w:sz w:val="24"/>
          <w:szCs w:val="24"/>
        </w:rPr>
        <w:t>.</w:t>
      </w:r>
    </w:p>
    <w:p w14:paraId="0000005E" w14:textId="0288B9C3" w:rsidR="00606B8E" w:rsidRDefault="0093081D" w:rsidP="0039361F">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Comparison between researchers working at different scales of analysis and using different analytical tools (e.g. field ecologists vs macroecologists) will never be fair if based on the same metrics. Fieldwork-based investigations are usually perceived as having a lower publication value </w:t>
      </w:r>
      <w:r w:rsidR="00A87238">
        <w:rPr>
          <w:rFonts w:ascii="Times New Roman" w:eastAsia="Times New Roman" w:hAnsi="Times New Roman" w:cs="Times New Roman"/>
          <w:sz w:val="24"/>
          <w:szCs w:val="24"/>
        </w:rPr>
        <w:fldChar w:fldCharType="begin" w:fldLock="1"/>
      </w:r>
      <w:r w:rsidR="00A00CA5">
        <w:rPr>
          <w:rFonts w:ascii="Times New Roman" w:eastAsia="Times New Roman" w:hAnsi="Times New Roman" w:cs="Times New Roman"/>
          <w:sz w:val="24"/>
          <w:szCs w:val="24"/>
        </w:rPr>
        <w:instrText>ADDIN CSL_CITATION {"citationItems":[{"id":"ITEM-1","itemData":{"DOI":"10.1038/466179c","ISSN":"00280836","abstract":"Jevin West argues that the metric used to assess scientists' impact affects their publishing behaviour (Nature 465, 870–872; 2010) — this is also true of journals.Our society's journal, The Canadian Field-Naturalist, has the lowest and third-lowest impact factor of any journal in its two categories, according to Thomson Reuters' 2008 Journal Citation Reports.","author":[{"dropping-particle":"","family":"Fitzsimmons","given":"Jay M.","non-dropping-particle":"","parse-names":false,"suffix":""},{"dropping-particle":"","family":"Skevington","given":"Jeffrey H.","non-dropping-particle":"","parse-names":false,"suffix":""}],"container-title":"Nature","id":"ITEM-1","issue":"7303","issued":{"date-parts":[["2010"]]},"page":"179-179","title":"Metrics: Don't dismiss journals with a low impact factor","type":"article-journal","volume":"466"},"uris":["http://www.mendeley.com/documents/?uuid=15d70fd0-ebc5-4efb-a9ed-3983934063a4"]},{"id":"ITEM-2","itemData":{"DOI":"10.1111/j.1523-1739.2005.00155.x","ISSN":"15231739","abstract":"Road mortality has been implicated as a significant demographic force in turtles, particularly for females, which are killed disproportionately on overland nesting movements. Moreover, the United States' road network has expanded dramatically over the last century. We therefore predicted that historical trends in sex ratios of turtle populations would be male biased. To test this prediction, we synthesized published estimates of population-level sex ratios in freshwater and terrestrial turtles in the United States (165 estimates for 36 species, published 1928-2003). Our analysis suggests that the proportion of males in populations has increased linearly (p = 0.001); the trend in male bias is synchronized with the expansion of the surfaced portion of the road network since 1930; sex ratios became more male biased in states with higher densities of roads; and populations have become more male biased in aquatic species, in which movement differentials between males and females are greatest, and are least biased in semiaquatic and terrestrial species, in which overland movements are more comparable between sexes. Our results suggest an ongoing depletion of breeding females from wild turtle populations over the last century because of many factors, including, and perhaps chiefly, road mortality.","author":[{"dropping-particle":"","family":"Bini","given":"Luis Mauricio","non-dropping-particle":"","parse-names":false,"suffix":""},{"dropping-particle":"","family":"Felizola Diniz-Filho","given":"José Alexandre","non-dropping-particle":"","parse-names":false,"suffix":""},{"dropping-particle":"","family":"Carvalho","given":"Priscilla","non-dropping-particle":"","parse-names":false,"suffix":""},{"dropping-particle":"","family":"Pinto","given":"Miriam Plaza","non-dropping-particle":"","parse-names":false,"suffix":""},{"dropping-particle":"","family":"Rangel","given":"Thiago Fernando L.V.B.","non-dropping-particle":"","parse-names":false,"suffix":""}],"container-title":"Conservation Biology","id":"ITEM-2","issued":{"date-parts":[["2005"]]},"page":"1301-1305","title":"Lomborg and the litany of biodiversity crisis: What the peer-reviewed literature says","type":"article-journal","volume":"19"},"uris":["http://www.mendeley.com/documents/?uuid=108e4da4-f621-4813-9512-3923f8e3dc44"]}],"mendeley":{"formattedCitation":"(Bini &lt;i&gt;et al.&lt;/i&gt;, 2005; Fitzsimmons &amp; Skevington, 2010)","plainTextFormattedCitation":"(Bini et al., 2005; Fitzsimmons &amp; Skevington, 2010)","previouslyFormattedCitation":"(Bini &lt;i&gt;et al.&lt;/i&gt;, 2005; Fitzsimmons &amp; Skevington, 2010)"},"properties":{"noteIndex":0},"schema":"https://github.com/citation-style-language/schema/raw/master/csl-citation.json"}</w:instrText>
      </w:r>
      <w:r w:rsidR="00A87238">
        <w:rPr>
          <w:rFonts w:ascii="Times New Roman" w:eastAsia="Times New Roman" w:hAnsi="Times New Roman" w:cs="Times New Roman"/>
          <w:sz w:val="24"/>
          <w:szCs w:val="24"/>
        </w:rPr>
        <w:fldChar w:fldCharType="separate"/>
      </w:r>
      <w:r w:rsidR="00E7792D" w:rsidRPr="00E7792D">
        <w:rPr>
          <w:rFonts w:ascii="Times New Roman" w:eastAsia="Times New Roman" w:hAnsi="Times New Roman" w:cs="Times New Roman"/>
          <w:noProof/>
          <w:sz w:val="24"/>
          <w:szCs w:val="24"/>
        </w:rPr>
        <w:t xml:space="preserve">(Bini </w:t>
      </w:r>
      <w:r w:rsidR="00E7792D" w:rsidRPr="00E7792D">
        <w:rPr>
          <w:rFonts w:ascii="Times New Roman" w:eastAsia="Times New Roman" w:hAnsi="Times New Roman" w:cs="Times New Roman"/>
          <w:i/>
          <w:noProof/>
          <w:sz w:val="24"/>
          <w:szCs w:val="24"/>
        </w:rPr>
        <w:t>et al.</w:t>
      </w:r>
      <w:r w:rsidR="00E7792D" w:rsidRPr="00E7792D">
        <w:rPr>
          <w:rFonts w:ascii="Times New Roman" w:eastAsia="Times New Roman" w:hAnsi="Times New Roman" w:cs="Times New Roman"/>
          <w:noProof/>
          <w:sz w:val="24"/>
          <w:szCs w:val="24"/>
        </w:rPr>
        <w:t>, 2005; Fitzsimmons &amp; Skevington, 2010)</w:t>
      </w:r>
      <w:r w:rsidR="00A87238">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and usually receive fewer citations </w:t>
      </w:r>
      <w:r w:rsidR="00A87238">
        <w:rPr>
          <w:rFonts w:ascii="Times New Roman" w:eastAsia="Times New Roman" w:hAnsi="Times New Roman" w:cs="Times New Roman"/>
          <w:sz w:val="24"/>
          <w:szCs w:val="24"/>
        </w:rPr>
        <w:fldChar w:fldCharType="begin" w:fldLock="1"/>
      </w:r>
      <w:r w:rsidR="00562CC3">
        <w:rPr>
          <w:rFonts w:ascii="Times New Roman" w:eastAsia="Times New Roman" w:hAnsi="Times New Roman" w:cs="Times New Roman"/>
          <w:sz w:val="24"/>
          <w:szCs w:val="24"/>
        </w:rPr>
        <w:instrText>ADDIN CSL_CITATION {"citationItems":[{"id":"ITEM-1","itemData":{"DOI":"10.1016/j.gecco.2018.e00389","ISSN":"23519894","abstract":"The collection of biological information, including data gathered in the field, is fundamental to improve our understanding of how human impacts on biological systems can be recognized, mitigated or averted. However, the role of empirical field research has faded appreciably in the past decades with sobering implications. Indeed, important instruments to help set national and global priorities in biodiversity conservation (i.e. synthetic analyses and big data approaches) can be severely handicapped by a lack of sound observational data, collected through fieldwork. We analyzed publication trends in the conservation literature from 1980 to 2014 to ascertain whether there is reason for concern about a potential decrease in fieldwork-based investigations compared to other types of studies. Here, we show that the proportion of fieldwork-based investigations in the conservation literature dropped significantly from the 1980s until today; indeed, fieldwork-based publications decreased by 20% in comparison to a rise of 600% and 800% in modelling and data analysis studies, respectively. In parallel, we found that the most highly cited academic journals in conservation science published fieldwork studies less frequently than the lower rank journals. We contend that an apparent decrease in fieldwork-based investigations is the result of bottom-up pressures, including those associated with the publishing and the academic reward systems, while a second set acts top-down, driven by current societal needs and/or priorities. We urge researchers, funders and journals to commit, respectively, to conducting, funding and divulging relevant fieldwork research, and make some recommendations on specific steps that can be adopted in that direction.","author":[{"dropping-particle":"","family":"Ríos-Saldaña","given":"C. Antonio","non-dropping-particle":"","parse-names":false,"suffix":""},{"dropping-particle":"","family":"Delibes-Mateos","given":"Miguel","non-dropping-particle":"","parse-names":false,"suffix":""},{"dropping-particle":"","family":"Ferreira","given":"Catarina C.","non-dropping-particle":"","parse-names":false,"suffix":""}],"container-title":"Global Ecology and Conservation","id":"ITEM-1","issued":{"date-parts":[["2018"]]},"title":"Are fieldwork studies being relegated to second place in conservation science?","type":"article-journal"},"prefix":"see our results and","uris":["http://www.mendeley.com/documents/?uuid=16623de3-f83a-4b68-846d-4dc61fdc9d15"]}],"mendeley":{"formattedCitation":"(see our results and Ríos-Saldaña &lt;i&gt;et al.&lt;/i&gt;, 2018)","plainTextFormattedCitation":"(see our results and Ríos-Saldaña et al., 2018)","previouslyFormattedCitation":"(see our results and Ríos-Saldaña &lt;i&gt;et al.&lt;/i&gt;, 2018)"},"properties":{"noteIndex":0},"schema":"https://github.com/citation-style-language/schema/raw/master/csl-citation.json"}</w:instrText>
      </w:r>
      <w:r w:rsidR="00A87238">
        <w:rPr>
          <w:rFonts w:ascii="Times New Roman" w:eastAsia="Times New Roman" w:hAnsi="Times New Roman" w:cs="Times New Roman"/>
          <w:sz w:val="24"/>
          <w:szCs w:val="24"/>
        </w:rPr>
        <w:fldChar w:fldCharType="separate"/>
      </w:r>
      <w:r w:rsidR="00A87238" w:rsidRPr="00A87238">
        <w:rPr>
          <w:rFonts w:ascii="Times New Roman" w:eastAsia="Times New Roman" w:hAnsi="Times New Roman" w:cs="Times New Roman"/>
          <w:noProof/>
          <w:sz w:val="24"/>
          <w:szCs w:val="24"/>
        </w:rPr>
        <w:t xml:space="preserve">(see our results and Ríos-Saldaña </w:t>
      </w:r>
      <w:r w:rsidR="00A87238" w:rsidRPr="00A87238">
        <w:rPr>
          <w:rFonts w:ascii="Times New Roman" w:eastAsia="Times New Roman" w:hAnsi="Times New Roman" w:cs="Times New Roman"/>
          <w:i/>
          <w:noProof/>
          <w:sz w:val="24"/>
          <w:szCs w:val="24"/>
        </w:rPr>
        <w:t>et al.</w:t>
      </w:r>
      <w:r w:rsidR="00A87238" w:rsidRPr="00A87238">
        <w:rPr>
          <w:rFonts w:ascii="Times New Roman" w:eastAsia="Times New Roman" w:hAnsi="Times New Roman" w:cs="Times New Roman"/>
          <w:noProof/>
          <w:sz w:val="24"/>
          <w:szCs w:val="24"/>
        </w:rPr>
        <w:t>, 2018)</w:t>
      </w:r>
      <w:r w:rsidR="00A87238">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than wide-scope and large-scale approaches (e.g. meta-analyses or macroecology studies), which usually have a greater impact in the conservation and ecological literature </w:t>
      </w:r>
      <w:r w:rsidR="00E7792D">
        <w:rPr>
          <w:rFonts w:ascii="Times New Roman" w:eastAsia="Times New Roman" w:hAnsi="Times New Roman" w:cs="Times New Roman"/>
          <w:sz w:val="24"/>
          <w:szCs w:val="24"/>
        </w:rPr>
        <w:fldChar w:fldCharType="begin" w:fldLock="1"/>
      </w:r>
      <w:r w:rsidR="00E7792D">
        <w:rPr>
          <w:rFonts w:ascii="Times New Roman" w:eastAsia="Times New Roman" w:hAnsi="Times New Roman" w:cs="Times New Roman"/>
          <w:sz w:val="24"/>
          <w:szCs w:val="24"/>
        </w:rPr>
        <w:instrText>ADDIN CSL_CITATION {"citationItems":[{"id":"ITEM-1","itemData":{"DOI":"10.1525/bio.2011.61.11.9","ISSN":"0006-3568","abstract":"Accessed: 16-02-2017 00:16 UTC 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Scientific synthesis has transformed ecological research and presents opportunities for advancements across the sciences; to date, however, little is known about the antecedents of success in synthesis. Building on findings from 10 years of detailed research on social interactions in synthesis groups at the National Center for Ecological Analysis and Synthesis, we demonstrated with large-scale quantitative analyses that face-to-face interaction has been vital to success in synthesis groups, boosting the production of peer-reviewed publications. But it has been about more than just meeting; the importance of resident scientists at synthesis centers was also evident, in that including synthesis-center residents in geographically distributed working groups further increased productivity. Moreover, multi-institutional collaboration, normally detrimental to productivity, was positively associated with productivity in this stimulating environment. Finally, participation in synthesis groups significantly increased scientists' collabora-tive propensity and visibility, positively affecting scientific careers and potentially increasing the capacity of the scientific community to leverage synthesis for enhanced scientific understanding.","author":[{"dropping-particle":"","family":"Hampton","given":"Stephanie E.","non-dropping-particle":"","parse-names":false,"suffix":""},{"dropping-particle":"","family":"Parker","given":"John N.","non-dropping-particle":"","parse-names":false,"suffix":""}],"container-title":"BioScience","id":"ITEM-1","issued":{"date-parts":[["2011"]]},"page":"900-910","title":"Collaboration and Productivity in Scientific Synthesis","type":"article-journal","volume":"61"},"uris":["http://www.mendeley.com/documents/?uuid=168a3865-758a-46f7-a607-38c56e379722"]}],"mendeley":{"formattedCitation":"(Hampton &amp; Parker, 2011)","plainTextFormattedCitation":"(Hampton &amp; Parker, 2011)","previouslyFormattedCitation":"(Hampton &amp; Parker, 2011)"},"properties":{"noteIndex":0},"schema":"https://github.com/citation-style-language/schema/raw/master/csl-citation.json"}</w:instrText>
      </w:r>
      <w:r w:rsidR="00E7792D">
        <w:rPr>
          <w:rFonts w:ascii="Times New Roman" w:eastAsia="Times New Roman" w:hAnsi="Times New Roman" w:cs="Times New Roman"/>
          <w:sz w:val="24"/>
          <w:szCs w:val="24"/>
        </w:rPr>
        <w:fldChar w:fldCharType="separate"/>
      </w:r>
      <w:r w:rsidR="00E7792D" w:rsidRPr="00E7792D">
        <w:rPr>
          <w:rFonts w:ascii="Times New Roman" w:eastAsia="Times New Roman" w:hAnsi="Times New Roman" w:cs="Times New Roman"/>
          <w:noProof/>
          <w:sz w:val="24"/>
          <w:szCs w:val="24"/>
        </w:rPr>
        <w:t>(Hampton &amp; Parker, 2011)</w:t>
      </w:r>
      <w:r w:rsidR="00E7792D">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and receive more citations. This could discourage researchers from conducting studies that require long data collection </w:t>
      </w:r>
      <w:r w:rsidR="00830A00">
        <w:rPr>
          <w:rFonts w:ascii="Times New Roman" w:eastAsia="Times New Roman" w:hAnsi="Times New Roman" w:cs="Times New Roman"/>
          <w:sz w:val="24"/>
          <w:szCs w:val="24"/>
        </w:rPr>
        <w:t xml:space="preserve">periods and </w:t>
      </w:r>
      <w:r>
        <w:rPr>
          <w:rFonts w:ascii="Times New Roman" w:eastAsia="Times New Roman" w:hAnsi="Times New Roman" w:cs="Times New Roman"/>
          <w:sz w:val="24"/>
          <w:szCs w:val="24"/>
        </w:rPr>
        <w:t xml:space="preserve">are less cited, thereby </w:t>
      </w:r>
      <w:r w:rsidR="00830A00">
        <w:rPr>
          <w:rFonts w:ascii="Times New Roman" w:eastAsia="Times New Roman" w:hAnsi="Times New Roman" w:cs="Times New Roman"/>
          <w:sz w:val="24"/>
          <w:szCs w:val="24"/>
        </w:rPr>
        <w:t>perpetuating</w:t>
      </w:r>
      <w:r>
        <w:rPr>
          <w:rFonts w:ascii="Times New Roman" w:eastAsia="Times New Roman" w:hAnsi="Times New Roman" w:cs="Times New Roman"/>
          <w:sz w:val="24"/>
          <w:szCs w:val="24"/>
        </w:rPr>
        <w:t xml:space="preserve"> the low impact factor of the journals where they are published </w:t>
      </w:r>
      <w:r w:rsidR="00562CC3">
        <w:rPr>
          <w:rFonts w:ascii="Times New Roman" w:eastAsia="Times New Roman" w:hAnsi="Times New Roman" w:cs="Times New Roman"/>
          <w:sz w:val="24"/>
          <w:szCs w:val="24"/>
        </w:rPr>
        <w:fldChar w:fldCharType="begin" w:fldLock="1"/>
      </w:r>
      <w:r w:rsidR="00562CC3">
        <w:rPr>
          <w:rFonts w:ascii="Times New Roman" w:eastAsia="Times New Roman" w:hAnsi="Times New Roman" w:cs="Times New Roman"/>
          <w:sz w:val="24"/>
          <w:szCs w:val="24"/>
        </w:rPr>
        <w:instrText>ADDIN CSL_CITATION {"citationItems":[{"id":"ITEM-1","itemData":{"DOI":"10.1016/j.gecco.2018.e00389","ISSN":"23519894","abstract":"The collection of biological information, including data gathered in the field, is fundamental to improve our understanding of how human impacts on biological systems can be recognized, mitigated or averted. However, the role of empirical field research has faded appreciably in the past decades with sobering implications. Indeed, important instruments to help set national and global priorities in biodiversity conservation (i.e. synthetic analyses and big data approaches) can be severely handicapped by a lack of sound observational data, collected through fieldwork. We analyzed publication trends in the conservation literature from 1980 to 2014 to ascertain whether there is reason for concern about a potential decrease in fieldwork-based investigations compared to other types of studies. Here, we show that the proportion of fieldwork-based investigations in the conservation literature dropped significantly from the 1980s until today; indeed, fieldwork-based publications decreased by 20% in comparison to a rise of 600% and 800% in modelling and data analysis studies, respectively. In parallel, we found that the most highly cited academic journals in conservation science published fieldwork studies less frequently than the lower rank journals. We contend that an apparent decrease in fieldwork-based investigations is the result of bottom-up pressures, including those associated with the publishing and the academic reward systems, while a second set acts top-down, driven by current societal needs and/or priorities. We urge researchers, funders and journals to commit, respectively, to conducting, funding and divulging relevant fieldwork research, and make some recommendations on specific steps that can be adopted in that direction.","author":[{"dropping-particle":"","family":"Ríos-Saldaña","given":"C. Antonio","non-dropping-particle":"","parse-names":false,"suffix":""},{"dropping-particle":"","family":"Delibes-Mateos","given":"Miguel","non-dropping-particle":"","parse-names":false,"suffix":""},{"dropping-particle":"","family":"Ferreira","given":"Catarina C.","non-dropping-particle":"","parse-names":false,"suffix":""}],"container-title":"Global Ecology and Conservation","id":"ITEM-1","issued":{"date-parts":[["2018"]]},"title":"Are fieldwork studies being relegated to second place in conservation science?","type":"article-journal"},"uris":["http://www.mendeley.com/documents/?uuid=16623de3-f83a-4b68-846d-4dc61fdc9d15"]}],"mendeley":{"formattedCitation":"(Ríos-Saldaña &lt;i&gt;et al.&lt;/i&gt;, 2018)","plainTextFormattedCitation":"(Ríos-Saldaña et al., 2018)","previouslyFormattedCitation":"(Ríos-Saldaña &lt;i&gt;et al.&lt;/i&gt;, 2018)"},"properties":{"noteIndex":0},"schema":"https://github.com/citation-style-language/schema/raw/master/csl-citation.json"}</w:instrText>
      </w:r>
      <w:r w:rsidR="00562CC3">
        <w:rPr>
          <w:rFonts w:ascii="Times New Roman" w:eastAsia="Times New Roman" w:hAnsi="Times New Roman" w:cs="Times New Roman"/>
          <w:sz w:val="24"/>
          <w:szCs w:val="24"/>
        </w:rPr>
        <w:fldChar w:fldCharType="separate"/>
      </w:r>
      <w:r w:rsidR="00562CC3" w:rsidRPr="00562CC3">
        <w:rPr>
          <w:rFonts w:ascii="Times New Roman" w:eastAsia="Times New Roman" w:hAnsi="Times New Roman" w:cs="Times New Roman"/>
          <w:noProof/>
          <w:sz w:val="24"/>
          <w:szCs w:val="24"/>
        </w:rPr>
        <w:t xml:space="preserve">(Ríos-Saldaña </w:t>
      </w:r>
      <w:r w:rsidR="00562CC3" w:rsidRPr="00562CC3">
        <w:rPr>
          <w:rFonts w:ascii="Times New Roman" w:eastAsia="Times New Roman" w:hAnsi="Times New Roman" w:cs="Times New Roman"/>
          <w:i/>
          <w:noProof/>
          <w:sz w:val="24"/>
          <w:szCs w:val="24"/>
        </w:rPr>
        <w:t>et al.</w:t>
      </w:r>
      <w:r w:rsidR="00562CC3" w:rsidRPr="00562CC3">
        <w:rPr>
          <w:rFonts w:ascii="Times New Roman" w:eastAsia="Times New Roman" w:hAnsi="Times New Roman" w:cs="Times New Roman"/>
          <w:noProof/>
          <w:sz w:val="24"/>
          <w:szCs w:val="24"/>
        </w:rPr>
        <w:t>, 2018)</w:t>
      </w:r>
      <w:r w:rsidR="00562CC3">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In the current status quo, the chances for field ecologists to thrive in the Game of Tenure are low as long as academics, scholarly journals and funding agencies continue to positively reinforce paper citation rates and journal impact factors as gold standards of scientific excellence </w:t>
      </w:r>
      <w:r w:rsidR="00562CC3">
        <w:rPr>
          <w:rFonts w:ascii="Times New Roman" w:eastAsia="Times New Roman" w:hAnsi="Times New Roman" w:cs="Times New Roman"/>
          <w:sz w:val="24"/>
          <w:szCs w:val="24"/>
        </w:rPr>
        <w:fldChar w:fldCharType="begin" w:fldLock="1"/>
      </w:r>
      <w:r w:rsidR="002D36B3">
        <w:rPr>
          <w:rFonts w:ascii="Times New Roman" w:eastAsia="Times New Roman" w:hAnsi="Times New Roman" w:cs="Times New Roman"/>
          <w:sz w:val="24"/>
          <w:szCs w:val="24"/>
        </w:rPr>
        <w:instrText>ADDIN CSL_CITATION {"citationItems":[{"id":"ITEM-1","itemData":{"DOI":"10.1371/journal.pone.0142537","ISSN":"19326203","abstract":"The incentive structure of a scientist’s life is increasingly mimicking economic principles. While intensely criticized, the journal impact factor (JIF) has taken a role as the new cur- rency for scientists. Successful goal-directed behavior in academia thus requires knowl- edge about the JIF. Using functional neuroimaging we examined how the JIF, as a powerful incentive in academia, has shaped the behavior of scientists and the reward signal in the striatum. We demonstrate that the reward signal in the nucleus accumbens increases with higher JIF during the anticipation of a publication and found a positive correlation with the personal publication record (pJIF) supporting the notion that scientists have incorporated the predominant reward principle of the scientific community in their reward system. The implications of this behavioral adaptation within the ecological niche of the scientist’s habitat remain unknown, but may also have effects which were not intended by the community.","author":[{"dropping-particle":"","family":"Paulus","given":"Frieder Michel","non-dropping-particle":"","parse-names":false,"suffix":""},{"dropping-particle":"","family":"Rademacher","given":"Lena","non-dropping-particle":"","parse-names":false,"suffix":""},{"dropping-particle":"","family":"Schäfer","given":"Theo Alexander Jose","non-dropping-particle":"","parse-names":false,"suffix":""},{"dropping-particle":"","family":"Müller-Pinzler","given":"Laura","non-dropping-particle":"","parse-names":false,"suffix":""},{"dropping-particle":"","family":"Krach","given":"Sören","non-dropping-particle":"","parse-names":false,"suffix":""}],"container-title":"PLoS ONE","id":"ITEM-1","issue":"11","issued":{"date-parts":[["2015"]]},"page":"e0142537","title":"Journal Impact factor shapes scientists' reward signal in the prospect of publication","type":"article-journal","volume":"10"},"uris":["http://www.mendeley.com/documents/?uuid=ddbe170b-0c7e-473f-b5d0-c2871aa578de"]},{"id":"ITEM-2","itemData":{"DOI":"10.1016/j.gecco.2018.e00389","ISSN":"23519894","abstract":"The collection of biological information, including data gathered in the field, is fundamental to improve our understanding of how human impacts on biological systems can be recognized, mitigated or averted. However, the role of empirical field research has faded appreciably in the past decades with sobering implications. Indeed, important instruments to help set national and global priorities in biodiversity conservation (i.e. synthetic analyses and big data approaches) can be severely handicapped by a lack of sound observational data, collected through fieldwork. We analyzed publication trends in the conservation literature from 1980 to 2014 to ascertain whether there is reason for concern about a potential decrease in fieldwork-based investigations compared to other types of studies. Here, we show that the proportion of fieldwork-based investigations in the conservation literature dropped significantly from the 1980s until today; indeed, fieldwork-based publications decreased by 20% in comparison to a rise of 600% and 800% in modelling and data analysis studies, respectively. In parallel, we found that the most highly cited academic journals in conservation science published fieldwork studies less frequently than the lower rank journals. We contend that an apparent decrease in fieldwork-based investigations is the result of bottom-up pressures, including those associated with the publishing and the academic reward systems, while a second set acts top-down, driven by current societal needs and/or priorities. We urge researchers, funders and journals to commit, respectively, to conducting, funding and divulging relevant fieldwork research, and make some recommendations on specific steps that can be adopted in that direction.","author":[{"dropping-particle":"","family":"Ríos-Saldaña","given":"C. Antonio","non-dropping-particle":"","parse-names":false,"suffix":""},{"dropping-particle":"","family":"Delibes-Mateos","given":"Miguel","non-dropping-particle":"","parse-names":false,"suffix":""},{"dropping-particle":"","family":"Ferreira","given":"Catarina C.","non-dropping-particle":"","parse-names":false,"suffix":""}],"container-title":"Global Ecology and Conservation","id":"ITEM-2","issued":{"date-parts":[["2018"]]},"title":"Are fieldwork studies being relegated to second place in conservation science?","type":"article-journal"},"uris":["http://www.mendeley.com/documents/?uuid=16623de3-f83a-4b68-846d-4dc61fdc9d15"]}],"mendeley":{"formattedCitation":"(Paulus &lt;i&gt;et al.&lt;/i&gt;, 2015; Ríos-Saldaña &lt;i&gt;et al.&lt;/i&gt;, 2018)","plainTextFormattedCitation":"(Paulus et al., 2015; Ríos-Saldaña et al., 2018)","previouslyFormattedCitation":"(Paulus &lt;i&gt;et al.&lt;/i&gt;, 2015; Ríos-Saldaña &lt;i&gt;et al.&lt;/i&gt;, 2018)"},"properties":{"noteIndex":0},"schema":"https://github.com/citation-style-language/schema/raw/master/csl-citation.json"}</w:instrText>
      </w:r>
      <w:r w:rsidR="00562CC3">
        <w:rPr>
          <w:rFonts w:ascii="Times New Roman" w:eastAsia="Times New Roman" w:hAnsi="Times New Roman" w:cs="Times New Roman"/>
          <w:sz w:val="24"/>
          <w:szCs w:val="24"/>
        </w:rPr>
        <w:fldChar w:fldCharType="separate"/>
      </w:r>
      <w:r w:rsidR="00562CC3" w:rsidRPr="00562CC3">
        <w:rPr>
          <w:rFonts w:ascii="Times New Roman" w:eastAsia="Times New Roman" w:hAnsi="Times New Roman" w:cs="Times New Roman"/>
          <w:noProof/>
          <w:sz w:val="24"/>
          <w:szCs w:val="24"/>
        </w:rPr>
        <w:t xml:space="preserve">(Paulus </w:t>
      </w:r>
      <w:r w:rsidR="00562CC3" w:rsidRPr="00562CC3">
        <w:rPr>
          <w:rFonts w:ascii="Times New Roman" w:eastAsia="Times New Roman" w:hAnsi="Times New Roman" w:cs="Times New Roman"/>
          <w:i/>
          <w:noProof/>
          <w:sz w:val="24"/>
          <w:szCs w:val="24"/>
        </w:rPr>
        <w:t>et al.</w:t>
      </w:r>
      <w:r w:rsidR="00562CC3" w:rsidRPr="00562CC3">
        <w:rPr>
          <w:rFonts w:ascii="Times New Roman" w:eastAsia="Times New Roman" w:hAnsi="Times New Roman" w:cs="Times New Roman"/>
          <w:noProof/>
          <w:sz w:val="24"/>
          <w:szCs w:val="24"/>
        </w:rPr>
        <w:t xml:space="preserve">, 2015; Ríos-Saldaña </w:t>
      </w:r>
      <w:r w:rsidR="00562CC3" w:rsidRPr="00562CC3">
        <w:rPr>
          <w:rFonts w:ascii="Times New Roman" w:eastAsia="Times New Roman" w:hAnsi="Times New Roman" w:cs="Times New Roman"/>
          <w:i/>
          <w:noProof/>
          <w:sz w:val="24"/>
          <w:szCs w:val="24"/>
        </w:rPr>
        <w:t>et al.</w:t>
      </w:r>
      <w:r w:rsidR="00562CC3" w:rsidRPr="00562CC3">
        <w:rPr>
          <w:rFonts w:ascii="Times New Roman" w:eastAsia="Times New Roman" w:hAnsi="Times New Roman" w:cs="Times New Roman"/>
          <w:noProof/>
          <w:sz w:val="24"/>
          <w:szCs w:val="24"/>
        </w:rPr>
        <w:t>, 2018)</w:t>
      </w:r>
      <w:r w:rsidR="00562CC3">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The number of students willing to pursue a field-based PhD might decrease in the coming years compared to those engaging in a potentially more rewarding modelling-based PhD. A trend that may be further exacerbated by the higher costs required for field studies. Further, because field researchers are gradually out-competed in the race, in the long-term the number of researchers conducting such studies may also decrease.</w:t>
      </w:r>
    </w:p>
    <w:p w14:paraId="13B25A8D" w14:textId="70EA79AF" w:rsidR="001808C8" w:rsidRDefault="0093081D" w:rsidP="00830475">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Quantitative measures are useful to compare researchers with similar profiles, however </w:t>
      </w:r>
      <w:r w:rsidR="005F0A30">
        <w:rPr>
          <w:rFonts w:ascii="Times New Roman" w:eastAsia="Times New Roman" w:hAnsi="Times New Roman" w:cs="Times New Roman"/>
          <w:sz w:val="24"/>
          <w:szCs w:val="24"/>
        </w:rPr>
        <w:t xml:space="preserve">it has been suggested that </w:t>
      </w:r>
      <w:r>
        <w:rPr>
          <w:rFonts w:ascii="Times New Roman" w:eastAsia="Times New Roman" w:hAnsi="Times New Roman" w:cs="Times New Roman"/>
          <w:sz w:val="24"/>
          <w:szCs w:val="24"/>
        </w:rPr>
        <w:t xml:space="preserve">they should support qualitative, expert-based assessments rather than substitute them </w:t>
      </w:r>
      <w:r w:rsidR="002D36B3">
        <w:rPr>
          <w:rFonts w:ascii="Times New Roman" w:eastAsia="Times New Roman" w:hAnsi="Times New Roman" w:cs="Times New Roman"/>
          <w:sz w:val="24"/>
          <w:szCs w:val="24"/>
        </w:rPr>
        <w:fldChar w:fldCharType="begin" w:fldLock="1"/>
      </w:r>
      <w:r w:rsidR="00192EBA">
        <w:rPr>
          <w:rFonts w:ascii="Times New Roman" w:eastAsia="Times New Roman" w:hAnsi="Times New Roman" w:cs="Times New Roman"/>
          <w:sz w:val="24"/>
          <w:szCs w:val="24"/>
        </w:rPr>
        <w:instrText>ADDIN CSL_CITATION {"citationItems":[{"id":"ITEM-1","itemData":{"DOI":"10.1038/520429a","ISBN":"1476-4687 (Electronic)\\r0028-0836 (Linking)","ISSN":"0028-0836","PMID":"25903611","abstract":"El passat 22 d’abril, la revista Nature va publicar el Manifest de Leiden per a la mètrica de la recerca. Aquest manifest mostra els principis o casos en què s’ha de limitar l’avaluació científica purament quantitativa. Els principis diuen que: 1. L’avaluació quantitativa ha de ser la base d’una avaluació qualitativa. 2. La mesura de rendiment s’ha de fer en relació a la missió de la institució, del grup de recerca o de l’investigador. 3. Cal protegir l’excel•lència en recerca localment rellevant. 4. Els processos de recopilació i anàlisi de dades han de ser oberts, transparents i simples. 5. Les dades i anàlisis han d’estar obertes a verificació pels avaluats. 6. Les diferències en les pràctiques de publicació i citació entre camps científics s’han de tenir en compte. 7. L’avaluació individual d’investigadors s’ha de basar en la valoració qualitativa de la seva cartera d’investigació. 8. S’ha d’evitar la concreció improcedent i la falsa precisió. 9. S’han de reconèixer els efectes sistèmics de l’avaluació i els indicadors. 10. Els indicadors han de ser examinats i actualitzats periòdicament.","author":[{"dropping-particle":"","family":"Hicks","given":"D.","non-dropping-particle":"","parse-names":false,"suffix":""},{"dropping-particle":"","family":"Wouters","given":"P.","non-dropping-particle":"","parse-names":false,"suffix":""},{"dropping-particle":"","family":"Waltman","given":"L.","non-dropping-particle":"","parse-names":false,"suffix":""},{"dropping-particle":"","family":"Rijcke","given":"S.","non-dropping-particle":"de","parse-names":false,"suffix":""},{"dropping-particle":"","family":"Rafols","given":"I.","non-dropping-particle":"","parse-names":false,"suffix":""}],"container-title":"Nature News","id":"ITEM-1","issue":"7548","issued":{"date-parts":[["2015"]]},"page":"429","title":"The Leiden Manifesto for research metrics. Use these ten principles to guide research evaluation...","type":"article-journal","volume":"520"},"uris":["http://www.mendeley.com/documents/?uuid=19fb28d5-9c6f-477d-a629-81b399afa3b0"]}],"mendeley":{"formattedCitation":"(Hicks &lt;i&gt;et al.&lt;/i&gt;, 2015)","plainTextFormattedCitation":"(Hicks et al., 2015)","previouslyFormattedCitation":"(Hicks &lt;i&gt;et al.&lt;/i&gt;, 2015)"},"properties":{"noteIndex":0},"schema":"https://github.com/citation-style-language/schema/raw/master/csl-citation.json"}</w:instrText>
      </w:r>
      <w:r w:rsidR="002D36B3">
        <w:rPr>
          <w:rFonts w:ascii="Times New Roman" w:eastAsia="Times New Roman" w:hAnsi="Times New Roman" w:cs="Times New Roman"/>
          <w:sz w:val="24"/>
          <w:szCs w:val="24"/>
        </w:rPr>
        <w:fldChar w:fldCharType="separate"/>
      </w:r>
      <w:r w:rsidR="002D36B3" w:rsidRPr="002D36B3">
        <w:rPr>
          <w:rFonts w:ascii="Times New Roman" w:eastAsia="Times New Roman" w:hAnsi="Times New Roman" w:cs="Times New Roman"/>
          <w:noProof/>
          <w:sz w:val="24"/>
          <w:szCs w:val="24"/>
        </w:rPr>
        <w:t xml:space="preserve">(Hicks </w:t>
      </w:r>
      <w:r w:rsidR="002D36B3" w:rsidRPr="002D36B3">
        <w:rPr>
          <w:rFonts w:ascii="Times New Roman" w:eastAsia="Times New Roman" w:hAnsi="Times New Roman" w:cs="Times New Roman"/>
          <w:i/>
          <w:noProof/>
          <w:sz w:val="24"/>
          <w:szCs w:val="24"/>
        </w:rPr>
        <w:t>et al.</w:t>
      </w:r>
      <w:r w:rsidR="002D36B3" w:rsidRPr="002D36B3">
        <w:rPr>
          <w:rFonts w:ascii="Times New Roman" w:eastAsia="Times New Roman" w:hAnsi="Times New Roman" w:cs="Times New Roman"/>
          <w:noProof/>
          <w:sz w:val="24"/>
          <w:szCs w:val="24"/>
        </w:rPr>
        <w:t>, 2015)</w:t>
      </w:r>
      <w:r w:rsidR="002D36B3">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r w:rsidR="00A04BAB">
        <w:rPr>
          <w:rFonts w:ascii="Times New Roman" w:eastAsia="Times New Roman" w:hAnsi="Times New Roman" w:cs="Times New Roman"/>
          <w:sz w:val="24"/>
          <w:szCs w:val="24"/>
        </w:rPr>
        <w:t xml:space="preserve">The recent San Francisco </w:t>
      </w:r>
      <w:r w:rsidR="00A04BAB" w:rsidRPr="00A04BAB">
        <w:rPr>
          <w:rFonts w:ascii="Times New Roman" w:eastAsia="Times New Roman" w:hAnsi="Times New Roman" w:cs="Times New Roman"/>
          <w:sz w:val="24"/>
          <w:szCs w:val="24"/>
        </w:rPr>
        <w:t xml:space="preserve">Declaration on </w:t>
      </w:r>
      <w:r w:rsidR="00A04BAB" w:rsidRPr="00A04BAB">
        <w:rPr>
          <w:rFonts w:ascii="Times New Roman" w:eastAsia="Times New Roman" w:hAnsi="Times New Roman" w:cs="Times New Roman"/>
          <w:sz w:val="24"/>
          <w:szCs w:val="24"/>
        </w:rPr>
        <w:lastRenderedPageBreak/>
        <w:t>Research Assessment</w:t>
      </w:r>
      <w:r w:rsidR="003505F2">
        <w:rPr>
          <w:rFonts w:ascii="Times New Roman" w:eastAsia="Times New Roman" w:hAnsi="Times New Roman" w:cs="Times New Roman"/>
          <w:sz w:val="24"/>
          <w:szCs w:val="24"/>
        </w:rPr>
        <w:t xml:space="preserve"> (DORA)</w:t>
      </w:r>
      <w:r w:rsidR="00A04BAB" w:rsidRPr="00A04BAB">
        <w:rPr>
          <w:rFonts w:ascii="Times New Roman" w:eastAsia="Times New Roman" w:hAnsi="Times New Roman" w:cs="Times New Roman"/>
          <w:sz w:val="24"/>
          <w:szCs w:val="24"/>
        </w:rPr>
        <w:t xml:space="preserve"> </w:t>
      </w:r>
      <w:r w:rsidR="00A04BAB">
        <w:rPr>
          <w:rFonts w:ascii="Times New Roman" w:eastAsia="Times New Roman" w:hAnsi="Times New Roman" w:cs="Times New Roman"/>
          <w:sz w:val="24"/>
          <w:szCs w:val="24"/>
        </w:rPr>
        <w:t>advocate for the use of</w:t>
      </w:r>
      <w:r>
        <w:rPr>
          <w:rFonts w:ascii="Times New Roman" w:eastAsia="Times New Roman" w:hAnsi="Times New Roman" w:cs="Times New Roman"/>
          <w:sz w:val="24"/>
          <w:szCs w:val="24"/>
        </w:rPr>
        <w:t xml:space="preserve"> qualitative indicators</w:t>
      </w:r>
      <w:r w:rsidR="00A04BAB">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 xml:space="preserve">complement quantitative metrics by including how scientific research influence policy and practice, and its societal relevance </w:t>
      </w:r>
      <w:r>
        <w:rPr>
          <w:rFonts w:ascii="Times New Roman" w:eastAsia="Times New Roman" w:hAnsi="Times New Roman" w:cs="Times New Roman"/>
          <w:color w:val="212121"/>
          <w:sz w:val="24"/>
          <w:szCs w:val="24"/>
          <w:highlight w:val="white"/>
        </w:rPr>
        <w:t>(</w:t>
      </w:r>
      <w:hyperlink r:id="rId12">
        <w:r>
          <w:rPr>
            <w:rFonts w:ascii="Times New Roman" w:eastAsia="Times New Roman" w:hAnsi="Times New Roman" w:cs="Times New Roman"/>
            <w:color w:val="1155CC"/>
            <w:sz w:val="24"/>
            <w:szCs w:val="24"/>
            <w:highlight w:val="white"/>
            <w:u w:val="single"/>
          </w:rPr>
          <w:t>https://sfdora.org</w:t>
        </w:r>
      </w:hyperlink>
      <w:r>
        <w:rPr>
          <w:rFonts w:ascii="Times New Roman" w:eastAsia="Times New Roman" w:hAnsi="Times New Roman" w:cs="Times New Roman"/>
          <w:color w:val="212121"/>
          <w:sz w:val="24"/>
          <w:szCs w:val="24"/>
          <w:highlight w:val="white"/>
        </w:rPr>
        <w:t xml:space="preserve">). </w:t>
      </w:r>
      <w:r w:rsidR="003505F2">
        <w:rPr>
          <w:rFonts w:ascii="Times New Roman" w:eastAsia="Times New Roman" w:hAnsi="Times New Roman" w:cs="Times New Roman"/>
          <w:color w:val="212121"/>
          <w:sz w:val="24"/>
          <w:szCs w:val="24"/>
        </w:rPr>
        <w:t xml:space="preserve">Similarly, the Leiden Manifesto </w:t>
      </w:r>
      <w:r w:rsidR="003505F2">
        <w:rPr>
          <w:rFonts w:ascii="Times New Roman" w:eastAsia="Times New Roman" w:hAnsi="Times New Roman" w:cs="Times New Roman"/>
          <w:color w:val="212121"/>
          <w:sz w:val="24"/>
          <w:szCs w:val="24"/>
        </w:rPr>
        <w:fldChar w:fldCharType="begin" w:fldLock="1"/>
      </w:r>
      <w:r w:rsidR="00A10457">
        <w:rPr>
          <w:rFonts w:ascii="Times New Roman" w:eastAsia="Times New Roman" w:hAnsi="Times New Roman" w:cs="Times New Roman"/>
          <w:color w:val="212121"/>
          <w:sz w:val="24"/>
          <w:szCs w:val="24"/>
        </w:rPr>
        <w:instrText>ADDIN CSL_CITATION {"citationItems":[{"id":"ITEM-1","itemData":{"DOI":"10.1038/520429a","ISBN":"1476-4687 (Electronic)\\r0028-0836 (Linking)","ISSN":"0028-0836","PMID":"25903611","abstract":"El passat 22 d’abril, la revista Nature va publicar el Manifest de Leiden per a la mètrica de la recerca. Aquest manifest mostra els principis o casos en què s’ha de limitar l’avaluació científica purament quantitativa. Els principis diuen que: 1. L’avaluació quantitativa ha de ser la base d’una avaluació qualitativa. 2. La mesura de rendiment s’ha de fer en relació a la missió de la institució, del grup de recerca o de l’investigador. 3. Cal protegir l’excel•lència en recerca localment rellevant. 4. Els processos de recopilació i anàlisi de dades han de ser oberts, transparents i simples. 5. Les dades i anàlisis han d’estar obertes a verificació pels avaluats. 6. Les diferències en les pràctiques de publicació i citació entre camps científics s’han de tenir en compte. 7. L’avaluació individual d’investigadors s’ha de basar en la valoració qualitativa de la seva cartera d’investigació. 8. S’ha d’evitar la concreció improcedent i la falsa precisió. 9. S’han de reconèixer els efectes sistèmics de l’avaluació i els indicadors. 10. Els indicadors han de ser examinats i actualitzats periòdicament.","author":[{"dropping-particle":"","family":"Hicks","given":"D.","non-dropping-particle":"","parse-names":false,"suffix":""},{"dropping-particle":"","family":"Wouters","given":"P.","non-dropping-particle":"","parse-names":false,"suffix":""},{"dropping-particle":"","family":"Waltman","given":"L.","non-dropping-particle":"","parse-names":false,"suffix":""},{"dropping-particle":"","family":"Rijcke","given":"S.","non-dropping-particle":"de","parse-names":false,"suffix":""},{"dropping-particle":"","family":"Rafols","given":"I.","non-dropping-particle":"","parse-names":false,"suffix":""}],"container-title":"Nature News","id":"ITEM-1","issue":"7548","issued":{"date-parts":[["2015"]]},"page":"429","title":"The Leiden Manifesto for research metrics. Use these ten principles to guide research evaluation...","type":"article-journal","volume":"520"},"uris":["http://www.mendeley.com/documents/?uuid=19fb28d5-9c6f-477d-a629-81b399afa3b0"]}],"mendeley":{"formattedCitation":"(Hicks &lt;i&gt;et al.&lt;/i&gt;, 2015)","plainTextFormattedCitation":"(Hicks et al., 2015)","previouslyFormattedCitation":"(Hicks &lt;i&gt;et al.&lt;/i&gt;, 2015)"},"properties":{"noteIndex":0},"schema":"https://github.com/citation-style-language/schema/raw/master/csl-citation.json"}</w:instrText>
      </w:r>
      <w:r w:rsidR="003505F2">
        <w:rPr>
          <w:rFonts w:ascii="Times New Roman" w:eastAsia="Times New Roman" w:hAnsi="Times New Roman" w:cs="Times New Roman"/>
          <w:color w:val="212121"/>
          <w:sz w:val="24"/>
          <w:szCs w:val="24"/>
        </w:rPr>
        <w:fldChar w:fldCharType="separate"/>
      </w:r>
      <w:r w:rsidR="003505F2" w:rsidRPr="003505F2">
        <w:rPr>
          <w:rFonts w:ascii="Times New Roman" w:eastAsia="Times New Roman" w:hAnsi="Times New Roman" w:cs="Times New Roman"/>
          <w:noProof/>
          <w:color w:val="212121"/>
          <w:sz w:val="24"/>
          <w:szCs w:val="24"/>
        </w:rPr>
        <w:t xml:space="preserve">(Hicks </w:t>
      </w:r>
      <w:r w:rsidR="003505F2" w:rsidRPr="003505F2">
        <w:rPr>
          <w:rFonts w:ascii="Times New Roman" w:eastAsia="Times New Roman" w:hAnsi="Times New Roman" w:cs="Times New Roman"/>
          <w:i/>
          <w:noProof/>
          <w:color w:val="212121"/>
          <w:sz w:val="24"/>
          <w:szCs w:val="24"/>
        </w:rPr>
        <w:t>et al.</w:t>
      </w:r>
      <w:r w:rsidR="003505F2" w:rsidRPr="003505F2">
        <w:rPr>
          <w:rFonts w:ascii="Times New Roman" w:eastAsia="Times New Roman" w:hAnsi="Times New Roman" w:cs="Times New Roman"/>
          <w:noProof/>
          <w:color w:val="212121"/>
          <w:sz w:val="24"/>
          <w:szCs w:val="24"/>
        </w:rPr>
        <w:t>, 2015)</w:t>
      </w:r>
      <w:r w:rsidR="003505F2">
        <w:rPr>
          <w:rFonts w:ascii="Times New Roman" w:eastAsia="Times New Roman" w:hAnsi="Times New Roman" w:cs="Times New Roman"/>
          <w:color w:val="212121"/>
          <w:sz w:val="24"/>
          <w:szCs w:val="24"/>
        </w:rPr>
        <w:fldChar w:fldCharType="end"/>
      </w:r>
      <w:r w:rsidR="003505F2">
        <w:rPr>
          <w:rFonts w:ascii="Times New Roman" w:eastAsia="Times New Roman" w:hAnsi="Times New Roman" w:cs="Times New Roman"/>
          <w:color w:val="212121"/>
          <w:sz w:val="24"/>
          <w:szCs w:val="24"/>
        </w:rPr>
        <w:t xml:space="preserve"> proposes </w:t>
      </w:r>
      <w:r w:rsidR="00285BF3">
        <w:rPr>
          <w:rFonts w:ascii="Times New Roman" w:eastAsia="Times New Roman" w:hAnsi="Times New Roman" w:cs="Times New Roman"/>
          <w:color w:val="212121"/>
          <w:sz w:val="24"/>
          <w:szCs w:val="24"/>
        </w:rPr>
        <w:t>several</w:t>
      </w:r>
      <w:r w:rsidR="003505F2">
        <w:rPr>
          <w:rFonts w:ascii="Times New Roman" w:eastAsia="Times New Roman" w:hAnsi="Times New Roman" w:cs="Times New Roman"/>
          <w:color w:val="212121"/>
          <w:sz w:val="24"/>
          <w:szCs w:val="24"/>
        </w:rPr>
        <w:t xml:space="preserve"> </w:t>
      </w:r>
      <w:r w:rsidR="00285BF3">
        <w:rPr>
          <w:rFonts w:ascii="Times New Roman" w:eastAsia="Times New Roman" w:hAnsi="Times New Roman" w:cs="Times New Roman"/>
          <w:color w:val="212121"/>
          <w:sz w:val="24"/>
          <w:szCs w:val="24"/>
        </w:rPr>
        <w:t>good</w:t>
      </w:r>
      <w:r w:rsidR="003505F2">
        <w:rPr>
          <w:rFonts w:ascii="Times New Roman" w:eastAsia="Times New Roman" w:hAnsi="Times New Roman" w:cs="Times New Roman"/>
          <w:color w:val="212121"/>
          <w:sz w:val="24"/>
          <w:szCs w:val="24"/>
        </w:rPr>
        <w:t xml:space="preserve"> practices including the use of quanti</w:t>
      </w:r>
      <w:r w:rsidR="00285BF3">
        <w:rPr>
          <w:rFonts w:ascii="Times New Roman" w:eastAsia="Times New Roman" w:hAnsi="Times New Roman" w:cs="Times New Roman"/>
          <w:color w:val="212121"/>
          <w:sz w:val="24"/>
          <w:szCs w:val="24"/>
        </w:rPr>
        <w:t>t</w:t>
      </w:r>
      <w:r w:rsidR="003505F2">
        <w:rPr>
          <w:rFonts w:ascii="Times New Roman" w:eastAsia="Times New Roman" w:hAnsi="Times New Roman" w:cs="Times New Roman"/>
          <w:color w:val="212121"/>
          <w:sz w:val="24"/>
          <w:szCs w:val="24"/>
        </w:rPr>
        <w:t xml:space="preserve">ative metrics only as a support of qualitative assessments, the affinity of the researcher to the mission of the institution, and transparency in research practices. </w:t>
      </w:r>
      <w:r w:rsidR="00377377" w:rsidRPr="00377377">
        <w:rPr>
          <w:rFonts w:ascii="Times New Roman" w:eastAsia="Times New Roman" w:hAnsi="Times New Roman" w:cs="Times New Roman"/>
          <w:color w:val="212121"/>
          <w:sz w:val="24"/>
          <w:szCs w:val="24"/>
        </w:rPr>
        <w:t>The drawback is that qualitative assessment may turn out to be highly subjective and dependent on the committee members' background, further, it remain</w:t>
      </w:r>
      <w:r w:rsidR="003568BD">
        <w:rPr>
          <w:rFonts w:ascii="Times New Roman" w:eastAsia="Times New Roman" w:hAnsi="Times New Roman" w:cs="Times New Roman"/>
          <w:color w:val="212121"/>
          <w:sz w:val="24"/>
          <w:szCs w:val="24"/>
        </w:rPr>
        <w:t>s</w:t>
      </w:r>
      <w:r w:rsidR="00377377" w:rsidRPr="00377377">
        <w:rPr>
          <w:rFonts w:ascii="Times New Roman" w:eastAsia="Times New Roman" w:hAnsi="Times New Roman" w:cs="Times New Roman"/>
          <w:color w:val="212121"/>
          <w:sz w:val="24"/>
          <w:szCs w:val="24"/>
        </w:rPr>
        <w:t xml:space="preserve"> open to personal judgment how much qualitative should weight over quantitative.</w:t>
      </w:r>
      <w:r w:rsidR="00377377">
        <w:rPr>
          <w:rFonts w:ascii="Times New Roman" w:eastAsia="Times New Roman" w:hAnsi="Times New Roman" w:cs="Times New Roman"/>
          <w:color w:val="212121"/>
          <w:sz w:val="24"/>
          <w:szCs w:val="24"/>
        </w:rPr>
        <w:t xml:space="preserve"> </w:t>
      </w:r>
      <w:r w:rsidR="003568BD">
        <w:rPr>
          <w:rFonts w:ascii="Times New Roman" w:eastAsia="Times New Roman" w:hAnsi="Times New Roman" w:cs="Times New Roman"/>
          <w:color w:val="212121"/>
          <w:sz w:val="24"/>
          <w:szCs w:val="24"/>
        </w:rPr>
        <w:t>While no single system is perfect, we argue that a more complete picture of the quality of a researcher should include an array of elements that goes beyond product</w:t>
      </w:r>
      <w:r w:rsidR="00F86F07">
        <w:rPr>
          <w:rFonts w:ascii="Times New Roman" w:eastAsia="Times New Roman" w:hAnsi="Times New Roman" w:cs="Times New Roman"/>
          <w:color w:val="212121"/>
          <w:sz w:val="24"/>
          <w:szCs w:val="24"/>
        </w:rPr>
        <w:t>i</w:t>
      </w:r>
      <w:r w:rsidR="003568BD">
        <w:rPr>
          <w:rFonts w:ascii="Times New Roman" w:eastAsia="Times New Roman" w:hAnsi="Times New Roman" w:cs="Times New Roman"/>
          <w:color w:val="212121"/>
          <w:sz w:val="24"/>
          <w:szCs w:val="24"/>
        </w:rPr>
        <w:t>vity and impact factor.</w:t>
      </w:r>
      <w:r w:rsidR="00F86F07">
        <w:rPr>
          <w:rFonts w:ascii="Times New Roman" w:eastAsia="Times New Roman" w:hAnsi="Times New Roman" w:cs="Times New Roman"/>
          <w:color w:val="212121"/>
          <w:sz w:val="24"/>
          <w:szCs w:val="24"/>
        </w:rPr>
        <w:t xml:space="preserve"> </w:t>
      </w:r>
      <w:r w:rsidR="00F86F07">
        <w:rPr>
          <w:rFonts w:ascii="Times New Roman" w:eastAsia="Times New Roman" w:hAnsi="Times New Roman" w:cs="Times New Roman"/>
          <w:sz w:val="24"/>
          <w:szCs w:val="24"/>
        </w:rPr>
        <w:t xml:space="preserve">Accounting for supplementary citations is only one of the possible mechanisms to properly credit researchers that collect hard-earned, financially burdening ecological data. </w:t>
      </w:r>
      <w:r>
        <w:rPr>
          <w:rFonts w:ascii="Times New Roman" w:eastAsia="Times New Roman" w:hAnsi="Times New Roman" w:cs="Times New Roman"/>
          <w:color w:val="212121"/>
          <w:sz w:val="24"/>
          <w:szCs w:val="24"/>
          <w:highlight w:val="white"/>
        </w:rPr>
        <w:t>We</w:t>
      </w:r>
      <w:r>
        <w:rPr>
          <w:rFonts w:ascii="Times New Roman" w:eastAsia="Times New Roman" w:hAnsi="Times New Roman" w:cs="Times New Roman"/>
          <w:sz w:val="24"/>
          <w:szCs w:val="24"/>
        </w:rPr>
        <w:t xml:space="preserve"> </w:t>
      </w:r>
      <w:r w:rsidR="00A40439">
        <w:rPr>
          <w:rFonts w:ascii="Times New Roman" w:eastAsia="Times New Roman" w:hAnsi="Times New Roman" w:cs="Times New Roman"/>
          <w:sz w:val="24"/>
          <w:szCs w:val="24"/>
        </w:rPr>
        <w:t xml:space="preserve">thus </w:t>
      </w:r>
      <w:r>
        <w:rPr>
          <w:rFonts w:ascii="Times New Roman" w:eastAsia="Times New Roman" w:hAnsi="Times New Roman" w:cs="Times New Roman"/>
          <w:sz w:val="24"/>
          <w:szCs w:val="24"/>
        </w:rPr>
        <w:t>propose employing additional metrics that measure data collection and sharing, and how much these are used by further research.</w:t>
      </w:r>
      <w:r w:rsidR="006F0F0A">
        <w:rPr>
          <w:rFonts w:ascii="Times New Roman" w:eastAsia="Times New Roman" w:hAnsi="Times New Roman" w:cs="Times New Roman"/>
          <w:sz w:val="24"/>
          <w:szCs w:val="24"/>
        </w:rPr>
        <w:t xml:space="preserve"> </w:t>
      </w:r>
      <w:r w:rsidR="003568BD">
        <w:rPr>
          <w:rFonts w:ascii="Times New Roman" w:eastAsia="Times New Roman" w:hAnsi="Times New Roman" w:cs="Times New Roman"/>
          <w:sz w:val="24"/>
          <w:szCs w:val="24"/>
        </w:rPr>
        <w:t>One example would be the “Data Citation Index” in WOS</w:t>
      </w:r>
      <w:r w:rsidR="00A628B9">
        <w:rPr>
          <w:rFonts w:ascii="Times New Roman" w:eastAsia="Times New Roman" w:hAnsi="Times New Roman" w:cs="Times New Roman"/>
          <w:sz w:val="24"/>
          <w:szCs w:val="24"/>
        </w:rPr>
        <w:t xml:space="preserve"> </w:t>
      </w:r>
      <w:r w:rsidR="00A628B9">
        <w:rPr>
          <w:rFonts w:ascii="Times New Roman" w:eastAsia="Times New Roman" w:hAnsi="Times New Roman" w:cs="Times New Roman"/>
          <w:sz w:val="24"/>
          <w:szCs w:val="24"/>
        </w:rPr>
        <w:fldChar w:fldCharType="begin" w:fldLock="1"/>
      </w:r>
      <w:r w:rsidR="00115741">
        <w:rPr>
          <w:rFonts w:ascii="Times New Roman" w:eastAsia="Times New Roman" w:hAnsi="Times New Roman" w:cs="Times New Roman"/>
          <w:sz w:val="24"/>
          <w:szCs w:val="24"/>
        </w:rPr>
        <w:instrText>ADDIN CSL_CITATION {"citationItems":[{"id":"ITEM-1","itemData":{"author":[{"dropping-particle":"","family":"Elmore","given":"A.","non-dropping-particle":"","parse-names":false,"suffix":""},{"dropping-particle":"","family":"Lehner","given":"F.","non-dropping-particle":"","parse-names":false,"suffix":""},{"dropping-particle":"","family":"Franke","given":"J.","non-dropping-particle":"","parse-names":false,"suffix":""}],"container-title":"PAGES news","id":"ITEM-1","issue":"2","issued":{"date-parts":[["2013"]]},"page":"92-93","title":"The Art of Data Sharing: key in future climate science","type":"article-journal","volume":"21"},"uris":["http://www.mendeley.com/documents/?uuid=e74e2a0a-8555-499a-9f26-c91a6d1770f5"]}],"mendeley":{"formattedCitation":"(Elmore &lt;i&gt;et al.&lt;/i&gt;, 2013)","plainTextFormattedCitation":"(Elmore et al., 2013)","previouslyFormattedCitation":"(Elmore &lt;i&gt;et al.&lt;/i&gt;, 2013)"},"properties":{"noteIndex":0},"schema":"https://github.com/citation-style-language/schema/raw/master/csl-citation.json"}</w:instrText>
      </w:r>
      <w:r w:rsidR="00A628B9">
        <w:rPr>
          <w:rFonts w:ascii="Times New Roman" w:eastAsia="Times New Roman" w:hAnsi="Times New Roman" w:cs="Times New Roman"/>
          <w:sz w:val="24"/>
          <w:szCs w:val="24"/>
        </w:rPr>
        <w:fldChar w:fldCharType="separate"/>
      </w:r>
      <w:r w:rsidR="00A628B9" w:rsidRPr="00A628B9">
        <w:rPr>
          <w:rFonts w:ascii="Times New Roman" w:eastAsia="Times New Roman" w:hAnsi="Times New Roman" w:cs="Times New Roman"/>
          <w:noProof/>
          <w:sz w:val="24"/>
          <w:szCs w:val="24"/>
        </w:rPr>
        <w:t xml:space="preserve">(Elmore </w:t>
      </w:r>
      <w:r w:rsidR="00A628B9" w:rsidRPr="00A628B9">
        <w:rPr>
          <w:rFonts w:ascii="Times New Roman" w:eastAsia="Times New Roman" w:hAnsi="Times New Roman" w:cs="Times New Roman"/>
          <w:i/>
          <w:noProof/>
          <w:sz w:val="24"/>
          <w:szCs w:val="24"/>
        </w:rPr>
        <w:t>et al.</w:t>
      </w:r>
      <w:r w:rsidR="00A628B9" w:rsidRPr="00A628B9">
        <w:rPr>
          <w:rFonts w:ascii="Times New Roman" w:eastAsia="Times New Roman" w:hAnsi="Times New Roman" w:cs="Times New Roman"/>
          <w:noProof/>
          <w:sz w:val="24"/>
          <w:szCs w:val="24"/>
        </w:rPr>
        <w:t>, 2013)</w:t>
      </w:r>
      <w:r w:rsidR="00A628B9">
        <w:rPr>
          <w:rFonts w:ascii="Times New Roman" w:eastAsia="Times New Roman" w:hAnsi="Times New Roman" w:cs="Times New Roman"/>
          <w:sz w:val="24"/>
          <w:szCs w:val="24"/>
        </w:rPr>
        <w:fldChar w:fldCharType="end"/>
      </w:r>
      <w:r w:rsidR="003568BD">
        <w:rPr>
          <w:rFonts w:ascii="Times New Roman" w:eastAsia="Times New Roman" w:hAnsi="Times New Roman" w:cs="Times New Roman"/>
          <w:sz w:val="24"/>
          <w:szCs w:val="24"/>
        </w:rPr>
        <w:t>, created in 2012 but, to the best of our knowledge,</w:t>
      </w:r>
      <w:r w:rsidR="00DD34AB">
        <w:rPr>
          <w:rFonts w:ascii="Times New Roman" w:eastAsia="Times New Roman" w:hAnsi="Times New Roman" w:cs="Times New Roman"/>
          <w:sz w:val="24"/>
          <w:szCs w:val="24"/>
        </w:rPr>
        <w:t xml:space="preserve"> hardly used to date</w:t>
      </w:r>
      <w:r w:rsidR="003568BD">
        <w:rPr>
          <w:rFonts w:ascii="Times New Roman" w:eastAsia="Times New Roman" w:hAnsi="Times New Roman" w:cs="Times New Roman"/>
          <w:sz w:val="24"/>
          <w:szCs w:val="24"/>
        </w:rPr>
        <w:t>. In this index,</w:t>
      </w:r>
      <w:r w:rsidR="003568BD">
        <w:t xml:space="preserve"> </w:t>
      </w:r>
      <w:r w:rsidR="003568BD" w:rsidRPr="003568BD">
        <w:rPr>
          <w:rFonts w:ascii="Times New Roman" w:eastAsia="Times New Roman" w:hAnsi="Times New Roman" w:cs="Times New Roman"/>
          <w:sz w:val="24"/>
          <w:szCs w:val="24"/>
        </w:rPr>
        <w:t xml:space="preserve">descriptive records are created for data objects and linked to literature articles in the Web of Science. </w:t>
      </w:r>
      <w:r w:rsidR="003568BD">
        <w:rPr>
          <w:rFonts w:ascii="Times New Roman" w:eastAsia="Times New Roman" w:hAnsi="Times New Roman" w:cs="Times New Roman"/>
          <w:sz w:val="24"/>
          <w:szCs w:val="24"/>
        </w:rPr>
        <w:t xml:space="preserve">This index </w:t>
      </w:r>
      <w:r w:rsidR="003568BD" w:rsidRPr="003568BD">
        <w:rPr>
          <w:rFonts w:ascii="Times New Roman" w:eastAsia="Times New Roman" w:hAnsi="Times New Roman" w:cs="Times New Roman"/>
          <w:sz w:val="24"/>
          <w:szCs w:val="24"/>
        </w:rPr>
        <w:t>aims to provide a clearer picture of the full impact of research output, as well as to act as a significant tool for data attribution and discovery.</w:t>
      </w:r>
      <w:r w:rsidR="003568BD">
        <w:rPr>
          <w:rFonts w:ascii="Times New Roman" w:eastAsia="Times New Roman" w:hAnsi="Times New Roman" w:cs="Times New Roman"/>
          <w:sz w:val="24"/>
          <w:szCs w:val="24"/>
        </w:rPr>
        <w:t xml:space="preserve"> In this sense data uploaded t</w:t>
      </w:r>
      <w:r w:rsidR="00DD34AB">
        <w:rPr>
          <w:rFonts w:ascii="Times New Roman" w:eastAsia="Times New Roman" w:hAnsi="Times New Roman" w:cs="Times New Roman"/>
          <w:sz w:val="24"/>
          <w:szCs w:val="24"/>
        </w:rPr>
        <w:t>o repositories such as Figshare or</w:t>
      </w:r>
      <w:r w:rsidR="003568BD">
        <w:rPr>
          <w:rFonts w:ascii="Times New Roman" w:eastAsia="Times New Roman" w:hAnsi="Times New Roman" w:cs="Times New Roman"/>
          <w:sz w:val="24"/>
          <w:szCs w:val="24"/>
        </w:rPr>
        <w:t xml:space="preserve"> DataDryad has to be properly cited with a DOI so that proper </w:t>
      </w:r>
      <w:r w:rsidR="003568BD" w:rsidRPr="006F0F0A">
        <w:rPr>
          <w:rFonts w:ascii="Times New Roman" w:eastAsia="Times New Roman" w:hAnsi="Times New Roman" w:cs="Times New Roman"/>
          <w:sz w:val="24"/>
          <w:szCs w:val="24"/>
        </w:rPr>
        <w:t xml:space="preserve">crediting </w:t>
      </w:r>
      <w:r w:rsidR="003568BD">
        <w:rPr>
          <w:rFonts w:ascii="Times New Roman" w:eastAsia="Times New Roman" w:hAnsi="Times New Roman" w:cs="Times New Roman"/>
          <w:sz w:val="24"/>
          <w:szCs w:val="24"/>
        </w:rPr>
        <w:t>can be attributed.</w:t>
      </w:r>
      <w:r w:rsidR="00A40439" w:rsidRPr="00A40439">
        <w:rPr>
          <w:rFonts w:ascii="Times New Roman" w:eastAsia="Times New Roman" w:hAnsi="Times New Roman" w:cs="Times New Roman"/>
          <w:sz w:val="24"/>
          <w:szCs w:val="24"/>
        </w:rPr>
        <w:t xml:space="preserve"> </w:t>
      </w:r>
      <w:r w:rsidR="00FB24C7">
        <w:rPr>
          <w:rFonts w:ascii="Times New Roman" w:eastAsia="Times New Roman" w:hAnsi="Times New Roman" w:cs="Times New Roman"/>
          <w:sz w:val="24"/>
          <w:szCs w:val="24"/>
        </w:rPr>
        <w:t xml:space="preserve">Another example is the S-Index, an analogue of the H-Index to quantify data sharing </w:t>
      </w:r>
      <w:r w:rsidR="00FB24C7">
        <w:rPr>
          <w:rFonts w:ascii="Times New Roman" w:eastAsia="Times New Roman" w:hAnsi="Times New Roman" w:cs="Times New Roman"/>
          <w:sz w:val="24"/>
          <w:szCs w:val="24"/>
        </w:rPr>
        <w:fldChar w:fldCharType="begin" w:fldLock="1"/>
      </w:r>
      <w:r w:rsidR="00FB24C7">
        <w:rPr>
          <w:rFonts w:ascii="Times New Roman" w:eastAsia="Times New Roman" w:hAnsi="Times New Roman" w:cs="Times New Roman"/>
          <w:sz w:val="24"/>
          <w:szCs w:val="24"/>
        </w:rPr>
        <w:instrText>ADDIN CSL_CITATION {"citationItems":[{"id":"ITEM-1","itemData":{"DOI":"10.1001/jamapsychiatry.2016.2610","ISSN":"2168622X","author":[{"dropping-particle":"","family":"Olfson","given":"Mark","non-dropping-particle":"","parse-names":false,"suffix":""},{"dropping-particle":"","family":"Wall","given":"Melanie M.","non-dropping-particle":"","parse-names":false,"suffix":""},{"dropping-particle":"","family":"Blanco","given":"Carlos","non-dropping-particle":"","parse-names":false,"suffix":""}],"container-title":"JAMA Psychiatry","id":"ITEM-1","issue":"1","issued":{"date-parts":[["2017"]]},"page":"5–6","title":"Incentivizing data sharing and collaboration in medical research-the S-index","type":"article-journal","volume":"74"},"uris":["http://www.mendeley.com/documents/?uuid=ade74911-bf69-4829-b301-ec7e80d79192"]}],"mendeley":{"formattedCitation":"(Olfson &lt;i&gt;et al.&lt;/i&gt;, 2017)","plainTextFormattedCitation":"(Olfson et al., 2017)","previouslyFormattedCitation":"(Olfson &lt;i&gt;et al.&lt;/i&gt;, 2017)"},"properties":{"noteIndex":0},"schema":"https://github.com/citation-style-language/schema/raw/master/csl-citation.json"}</w:instrText>
      </w:r>
      <w:r w:rsidR="00FB24C7">
        <w:rPr>
          <w:rFonts w:ascii="Times New Roman" w:eastAsia="Times New Roman" w:hAnsi="Times New Roman" w:cs="Times New Roman"/>
          <w:sz w:val="24"/>
          <w:szCs w:val="24"/>
        </w:rPr>
        <w:fldChar w:fldCharType="separate"/>
      </w:r>
      <w:r w:rsidR="00FB24C7" w:rsidRPr="00A10457">
        <w:rPr>
          <w:rFonts w:ascii="Times New Roman" w:eastAsia="Times New Roman" w:hAnsi="Times New Roman" w:cs="Times New Roman"/>
          <w:noProof/>
          <w:sz w:val="24"/>
          <w:szCs w:val="24"/>
        </w:rPr>
        <w:t xml:space="preserve">(Olfson </w:t>
      </w:r>
      <w:r w:rsidR="00FB24C7" w:rsidRPr="00A10457">
        <w:rPr>
          <w:rFonts w:ascii="Times New Roman" w:eastAsia="Times New Roman" w:hAnsi="Times New Roman" w:cs="Times New Roman"/>
          <w:i/>
          <w:noProof/>
          <w:sz w:val="24"/>
          <w:szCs w:val="24"/>
        </w:rPr>
        <w:t>et al.</w:t>
      </w:r>
      <w:r w:rsidR="00FB24C7" w:rsidRPr="00A10457">
        <w:rPr>
          <w:rFonts w:ascii="Times New Roman" w:eastAsia="Times New Roman" w:hAnsi="Times New Roman" w:cs="Times New Roman"/>
          <w:noProof/>
          <w:sz w:val="24"/>
          <w:szCs w:val="24"/>
        </w:rPr>
        <w:t>, 2017)</w:t>
      </w:r>
      <w:r w:rsidR="00FB24C7">
        <w:rPr>
          <w:rFonts w:ascii="Times New Roman" w:eastAsia="Times New Roman" w:hAnsi="Times New Roman" w:cs="Times New Roman"/>
          <w:sz w:val="24"/>
          <w:szCs w:val="24"/>
        </w:rPr>
        <w:fldChar w:fldCharType="end"/>
      </w:r>
      <w:r w:rsidR="00FB24C7">
        <w:rPr>
          <w:rFonts w:ascii="Times New Roman" w:eastAsia="Times New Roman" w:hAnsi="Times New Roman" w:cs="Times New Roman"/>
          <w:sz w:val="24"/>
          <w:szCs w:val="24"/>
        </w:rPr>
        <w:t xml:space="preserve">, but it has also never been applied in practice </w:t>
      </w:r>
      <w:r w:rsidR="00FB24C7">
        <w:rPr>
          <w:rFonts w:ascii="Times New Roman" w:eastAsia="Times New Roman" w:hAnsi="Times New Roman" w:cs="Times New Roman"/>
          <w:sz w:val="24"/>
          <w:szCs w:val="24"/>
        </w:rPr>
        <w:fldChar w:fldCharType="begin" w:fldLock="1"/>
      </w:r>
      <w:r w:rsidR="00D4689A">
        <w:rPr>
          <w:rFonts w:ascii="Times New Roman" w:eastAsia="Times New Roman" w:hAnsi="Times New Roman" w:cs="Times New Roman"/>
          <w:sz w:val="24"/>
          <w:szCs w:val="24"/>
        </w:rPr>
        <w:instrText>ADDIN CSL_CITATION {"citationItems":[{"id":"ITEM-1","itemData":{"DOI":"10.1371/journal.pbio.2004089","ISSN":"15457885","abstract":"© 2018 Moher et al. Assessment of researchers is necessary for decisions of hiring, promotion, and tenure. A burgeoning number of scientific leaders believe the current system of faculty incentives and rewards is misaligned with the needs of society and disconnected from the evidence about the causes of the reproducibility crisis and suboptimal quality of the scientific publication record. To address this issue, particularly for the clinical and life sciences, we convened a 22-member expert panel workshop in Washington, DC, in January 2017. Twenty-two academic leaders, funders, and scientists participated in the meeting. As background for the meeting, we completed a selective literature review of 22 key documents critiquing the current incentive system. From each document, we extracted how the authors perceived the problems of assessing science and scientists, the unintended consequences of maintaining the status quo for assessing scientists, and details of their proposed solutions. The resulting table was used as a seed for participant discussion. This resulted in six principles for assessing scientists and associated research and policy implications. We hope the content of this paper will serve as a basis for establishing best practices and redesigning the current approaches to assessing scientists by the many players involved in that process.","author":[{"dropping-particle":"","family":"Moher","given":"David","non-dropping-particle":"","parse-names":false,"suffix":""},{"dropping-particle":"","family":"Naudet","given":"Florian","non-dropping-particle":"","parse-names":false,"suffix":""},{"dropping-particle":"","family":"Cristea","given":"Ioana A.","non-dropping-particle":"","parse-names":false,"suffix":""},{"dropping-particle":"","family":"Miedema","given":"Frank","non-dropping-particle":"","parse-names":false,"suffix":""},{"dropping-particle":"","family":"Ioannidis","given":"John P.A.","non-dropping-particle":"","parse-names":false,"suffix":""},{"dropping-particle":"","family":"Goodman","given":"Steven N.","non-dropping-particle":"","parse-names":false,"suffix":""}],"container-title":"PLoS Biology","id":"ITEM-1","issue":"3","issued":{"date-parts":[["2018"]]},"page":"e2004089","title":"Assessing scientists for hiring, promotion, and tenure","type":"article-journal","volume":"16"},"uris":["http://www.mendeley.com/documents/?uuid=76cbb216-fc27-4c66-bde1-d66d4cb412d7"]}],"mendeley":{"formattedCitation":"(Moher &lt;i&gt;et al.&lt;/i&gt;, 2018)","plainTextFormattedCitation":"(Moher et al., 2018)","previouslyFormattedCitation":"(Moher &lt;i&gt;et al.&lt;/i&gt;, 2018)"},"properties":{"noteIndex":0},"schema":"https://github.com/citation-style-language/schema/raw/master/csl-citation.json"}</w:instrText>
      </w:r>
      <w:r w:rsidR="00FB24C7">
        <w:rPr>
          <w:rFonts w:ascii="Times New Roman" w:eastAsia="Times New Roman" w:hAnsi="Times New Roman" w:cs="Times New Roman"/>
          <w:sz w:val="24"/>
          <w:szCs w:val="24"/>
        </w:rPr>
        <w:fldChar w:fldCharType="separate"/>
      </w:r>
      <w:r w:rsidR="00FB24C7" w:rsidRPr="00A10457">
        <w:rPr>
          <w:rFonts w:ascii="Times New Roman" w:eastAsia="Times New Roman" w:hAnsi="Times New Roman" w:cs="Times New Roman"/>
          <w:noProof/>
          <w:sz w:val="24"/>
          <w:szCs w:val="24"/>
        </w:rPr>
        <w:t xml:space="preserve">(Moher </w:t>
      </w:r>
      <w:r w:rsidR="00FB24C7" w:rsidRPr="00A10457">
        <w:rPr>
          <w:rFonts w:ascii="Times New Roman" w:eastAsia="Times New Roman" w:hAnsi="Times New Roman" w:cs="Times New Roman"/>
          <w:i/>
          <w:noProof/>
          <w:sz w:val="24"/>
          <w:szCs w:val="24"/>
        </w:rPr>
        <w:t>et al.</w:t>
      </w:r>
      <w:r w:rsidR="00FB24C7" w:rsidRPr="00A10457">
        <w:rPr>
          <w:rFonts w:ascii="Times New Roman" w:eastAsia="Times New Roman" w:hAnsi="Times New Roman" w:cs="Times New Roman"/>
          <w:noProof/>
          <w:sz w:val="24"/>
          <w:szCs w:val="24"/>
        </w:rPr>
        <w:t>, 2018)</w:t>
      </w:r>
      <w:r w:rsidR="00FB24C7">
        <w:rPr>
          <w:rFonts w:ascii="Times New Roman" w:eastAsia="Times New Roman" w:hAnsi="Times New Roman" w:cs="Times New Roman"/>
          <w:sz w:val="24"/>
          <w:szCs w:val="24"/>
        </w:rPr>
        <w:fldChar w:fldCharType="end"/>
      </w:r>
      <w:r w:rsidR="00FB24C7">
        <w:rPr>
          <w:rFonts w:ascii="Times New Roman" w:eastAsia="Times New Roman" w:hAnsi="Times New Roman" w:cs="Times New Roman"/>
          <w:sz w:val="24"/>
          <w:szCs w:val="24"/>
        </w:rPr>
        <w:t xml:space="preserve">. </w:t>
      </w:r>
      <w:r w:rsidR="00DD34AB">
        <w:rPr>
          <w:rFonts w:ascii="Times New Roman" w:eastAsia="Times New Roman" w:hAnsi="Times New Roman" w:cs="Times New Roman"/>
          <w:sz w:val="24"/>
          <w:szCs w:val="24"/>
        </w:rPr>
        <w:t>Finally, we envision a system similar to</w:t>
      </w:r>
      <w:r w:rsidR="00C1723E">
        <w:rPr>
          <w:rFonts w:ascii="Times New Roman" w:eastAsia="Times New Roman" w:hAnsi="Times New Roman" w:cs="Times New Roman"/>
          <w:sz w:val="24"/>
          <w:szCs w:val="24"/>
        </w:rPr>
        <w:t xml:space="preserve"> </w:t>
      </w:r>
      <w:r w:rsidR="0065094D">
        <w:rPr>
          <w:rFonts w:ascii="Times New Roman" w:eastAsia="Times New Roman" w:hAnsi="Times New Roman" w:cs="Times New Roman"/>
          <w:sz w:val="24"/>
          <w:szCs w:val="24"/>
        </w:rPr>
        <w:t xml:space="preserve">GenBank </w:t>
      </w:r>
      <w:r w:rsidR="00192EBA">
        <w:rPr>
          <w:rFonts w:ascii="Times New Roman" w:eastAsia="Times New Roman" w:hAnsi="Times New Roman" w:cs="Times New Roman"/>
          <w:sz w:val="24"/>
          <w:szCs w:val="24"/>
        </w:rPr>
        <w:fldChar w:fldCharType="begin" w:fldLock="1"/>
      </w:r>
      <w:r w:rsidR="00192EBA">
        <w:rPr>
          <w:rFonts w:ascii="Times New Roman" w:eastAsia="Times New Roman" w:hAnsi="Times New Roman" w:cs="Times New Roman"/>
          <w:sz w:val="24"/>
          <w:szCs w:val="24"/>
        </w:rPr>
        <w:instrText>ADDIN CSL_CITATION {"citationItems":[{"id":"ITEM-1","itemData":{"author":[{"dropping-particle":"","family":"Sayers","given":"E. W.","non-dropping-particle":"","parse-names":false,"suffix":""},{"dropping-particle":"","family":"Cavanaugh","given":"M.","non-dropping-particle":"","parse-names":false,"suffix":""},{"dropping-particle":"","family":"Clark","given":"K.","non-dropping-particle":"","parse-names":false,"suffix":""},{"dropping-particle":"","family":"Ostell","given":"J.","non-dropping-particle":"","parse-names":false,"suffix":""},{"dropping-particle":"","family":"Pruitt","given":"K. D.","non-dropping-particle":"","parse-names":false,"suffix":""},{"dropping-particle":"","family":"Karsch-Mizrachi","given":"I.","non-dropping-particle":"","parse-names":false,"suffix":""}],"container-title":"Nucleic acids research","id":"ITEM-1","issue":"D1","issued":{"date-parts":[["2018"]]},"page":"D94-D99","title":"GenBank","type":"article-journal","volume":"47"},"uris":["http://www.mendeley.com/documents/?uuid=4565dff4-6053-4936-85ec-46a7f62ac323"]}],"mendeley":{"formattedCitation":"(Sayers &lt;i&gt;et al.&lt;/i&gt;, 2018)","plainTextFormattedCitation":"(Sayers et al., 2018)","previouslyFormattedCitation":"(Sayers &lt;i&gt;et al.&lt;/i&gt;, 2018)"},"properties":{"noteIndex":0},"schema":"https://github.com/citation-style-language/schema/raw/master/csl-citation.json"}</w:instrText>
      </w:r>
      <w:r w:rsidR="00192EBA">
        <w:rPr>
          <w:rFonts w:ascii="Times New Roman" w:eastAsia="Times New Roman" w:hAnsi="Times New Roman" w:cs="Times New Roman"/>
          <w:sz w:val="24"/>
          <w:szCs w:val="24"/>
        </w:rPr>
        <w:fldChar w:fldCharType="separate"/>
      </w:r>
      <w:r w:rsidR="00192EBA" w:rsidRPr="00192EBA">
        <w:rPr>
          <w:rFonts w:ascii="Times New Roman" w:eastAsia="Times New Roman" w:hAnsi="Times New Roman" w:cs="Times New Roman"/>
          <w:noProof/>
          <w:sz w:val="24"/>
          <w:szCs w:val="24"/>
        </w:rPr>
        <w:t xml:space="preserve">(Sayers </w:t>
      </w:r>
      <w:r w:rsidR="00192EBA" w:rsidRPr="00192EBA">
        <w:rPr>
          <w:rFonts w:ascii="Times New Roman" w:eastAsia="Times New Roman" w:hAnsi="Times New Roman" w:cs="Times New Roman"/>
          <w:i/>
          <w:noProof/>
          <w:sz w:val="24"/>
          <w:szCs w:val="24"/>
        </w:rPr>
        <w:t>et al.</w:t>
      </w:r>
      <w:r w:rsidR="00192EBA" w:rsidRPr="00192EBA">
        <w:rPr>
          <w:rFonts w:ascii="Times New Roman" w:eastAsia="Times New Roman" w:hAnsi="Times New Roman" w:cs="Times New Roman"/>
          <w:noProof/>
          <w:sz w:val="24"/>
          <w:szCs w:val="24"/>
        </w:rPr>
        <w:t>, 2018)</w:t>
      </w:r>
      <w:r w:rsidR="00192EBA">
        <w:rPr>
          <w:rFonts w:ascii="Times New Roman" w:eastAsia="Times New Roman" w:hAnsi="Times New Roman" w:cs="Times New Roman"/>
          <w:sz w:val="24"/>
          <w:szCs w:val="24"/>
        </w:rPr>
        <w:fldChar w:fldCharType="end"/>
      </w:r>
      <w:r w:rsidR="00DD34AB">
        <w:rPr>
          <w:rFonts w:ascii="Times New Roman" w:eastAsia="Times New Roman" w:hAnsi="Times New Roman" w:cs="Times New Roman"/>
          <w:sz w:val="24"/>
          <w:szCs w:val="24"/>
        </w:rPr>
        <w:t>, which</w:t>
      </w:r>
      <w:r>
        <w:rPr>
          <w:rFonts w:ascii="Times New Roman" w:eastAsia="Times New Roman" w:hAnsi="Times New Roman" w:cs="Times New Roman"/>
          <w:sz w:val="24"/>
          <w:szCs w:val="24"/>
        </w:rPr>
        <w:t xml:space="preserve"> is an online database where new DNA</w:t>
      </w:r>
      <w:r w:rsidR="00DD34AB">
        <w:rPr>
          <w:rFonts w:ascii="Times New Roman" w:eastAsia="Times New Roman" w:hAnsi="Times New Roman" w:cs="Times New Roman"/>
          <w:sz w:val="24"/>
          <w:szCs w:val="24"/>
        </w:rPr>
        <w:t xml:space="preserve"> sequences</w:t>
      </w:r>
      <w:r>
        <w:rPr>
          <w:rFonts w:ascii="Times New Roman" w:eastAsia="Times New Roman" w:hAnsi="Times New Roman" w:cs="Times New Roman"/>
          <w:sz w:val="24"/>
          <w:szCs w:val="24"/>
        </w:rPr>
        <w:t xml:space="preserve"> </w:t>
      </w:r>
      <w:r w:rsidR="00DD34AB">
        <w:rPr>
          <w:rFonts w:ascii="Times New Roman" w:eastAsia="Times New Roman" w:hAnsi="Times New Roman" w:cs="Times New Roman"/>
          <w:sz w:val="24"/>
          <w:szCs w:val="24"/>
        </w:rPr>
        <w:t xml:space="preserve">are </w:t>
      </w:r>
      <w:r>
        <w:rPr>
          <w:rFonts w:ascii="Times New Roman" w:eastAsia="Times New Roman" w:hAnsi="Times New Roman" w:cs="Times New Roman"/>
          <w:sz w:val="24"/>
          <w:szCs w:val="24"/>
        </w:rPr>
        <w:t>upload</w:t>
      </w:r>
      <w:r w:rsidR="00DD34AB">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after publication. Each sample is related to a given reference and is accessible to other researchers. All data are imputed in the same format, and a number of minimum </w:t>
      </w:r>
      <w:r>
        <w:rPr>
          <w:rFonts w:ascii="Times New Roman" w:eastAsia="Times New Roman" w:hAnsi="Times New Roman" w:cs="Times New Roman"/>
          <w:sz w:val="24"/>
          <w:szCs w:val="24"/>
        </w:rPr>
        <w:lastRenderedPageBreak/>
        <w:t xml:space="preserve">information are required for the data to be uploaded. This creates a system where only one database exist, with one single format and a number of minimum information, and that is constantly updated as new data are published. </w:t>
      </w:r>
      <w:r w:rsidR="00053B70">
        <w:rPr>
          <w:rFonts w:ascii="Times New Roman" w:eastAsia="Times New Roman" w:hAnsi="Times New Roman" w:cs="Times New Roman"/>
          <w:sz w:val="24"/>
          <w:szCs w:val="24"/>
        </w:rPr>
        <w:t>By having a similar online database</w:t>
      </w:r>
      <w:r w:rsidR="00BA0E66">
        <w:rPr>
          <w:rFonts w:ascii="Times New Roman" w:eastAsia="Times New Roman" w:hAnsi="Times New Roman" w:cs="Times New Roman"/>
          <w:sz w:val="24"/>
          <w:szCs w:val="24"/>
        </w:rPr>
        <w:t xml:space="preserve"> or, alternatively, domain-specific data repositories </w:t>
      </w:r>
      <w:r w:rsidR="00830475">
        <w:rPr>
          <w:rFonts w:ascii="Times New Roman" w:eastAsia="Times New Roman" w:hAnsi="Times New Roman" w:cs="Times New Roman"/>
          <w:sz w:val="24"/>
          <w:szCs w:val="24"/>
        </w:rPr>
        <w:fldChar w:fldCharType="begin" w:fldLock="1"/>
      </w:r>
      <w:r w:rsidR="00830475">
        <w:rPr>
          <w:rFonts w:ascii="Times New Roman" w:eastAsia="Times New Roman" w:hAnsi="Times New Roman" w:cs="Times New Roman"/>
          <w:sz w:val="24"/>
          <w:szCs w:val="24"/>
        </w:rPr>
        <w:instrText>ADDIN CSL_CITATION {"citationItems":[{"id":"ITEM-1","itemData":{"DOI":"10.1016/j.tree.2019.04.005","ISSN":"01695347","abstract":"Drawing upon the data deposited in publicly shared archives has the potential to transform the way we conduct ecological research. For this transformation to happen, we argue that data need to be more interoperable and easier to discover. One way to achieve these goals is to adopt domain-specific data representations.","author":[{"dropping-particle":"","family":"Poisot","given":"Timothée","non-dropping-particle":"","parse-names":false,"suffix":""},{"dropping-particle":"","family":"Bruneau","given":"Anne","non-dropping-particle":"","parse-names":false,"suffix":""},{"dropping-particle":"","family":"Gonzalez","given":"Andrew","non-dropping-particle":"","parse-names":false,"suffix":""},{"dropping-particle":"","family":"Gravel","given":"Dominique","non-dropping-particle":"","parse-names":false,"suffix":""},{"dropping-particle":"","family":"Peres-Neto","given":"Pedro","non-dropping-particle":"","parse-names":false,"suffix":""}],"container-title":"Trends in Ecology and Evolution","id":"ITEM-1","issue":"6","issued":{"date-parts":[["2019"]]},"page":"494-496","title":"Ecological Data Should Not Be So Hard to Find and Reuse","type":"article-journal","volume":"34"},"uris":["http://www.mendeley.com/documents/?uuid=56ac037b-6b6c-4de3-9ab8-7a6c497952a8"]}],"mendeley":{"formattedCitation":"(Poisot &lt;i&gt;et al.&lt;/i&gt;, 2019)","plainTextFormattedCitation":"(Poisot et al., 2019)","previouslyFormattedCitation":"(Poisot &lt;i&gt;et al.&lt;/i&gt;, 2019)"},"properties":{"noteIndex":0},"schema":"https://github.com/citation-style-language/schema/raw/master/csl-citation.json"}</w:instrText>
      </w:r>
      <w:r w:rsidR="00830475">
        <w:rPr>
          <w:rFonts w:ascii="Times New Roman" w:eastAsia="Times New Roman" w:hAnsi="Times New Roman" w:cs="Times New Roman"/>
          <w:sz w:val="24"/>
          <w:szCs w:val="24"/>
        </w:rPr>
        <w:fldChar w:fldCharType="separate"/>
      </w:r>
      <w:r w:rsidR="00830475" w:rsidRPr="00830475">
        <w:rPr>
          <w:rFonts w:ascii="Times New Roman" w:eastAsia="Times New Roman" w:hAnsi="Times New Roman" w:cs="Times New Roman"/>
          <w:noProof/>
          <w:sz w:val="24"/>
          <w:szCs w:val="24"/>
        </w:rPr>
        <w:t xml:space="preserve">(Poisot </w:t>
      </w:r>
      <w:r w:rsidR="00830475" w:rsidRPr="00830475">
        <w:rPr>
          <w:rFonts w:ascii="Times New Roman" w:eastAsia="Times New Roman" w:hAnsi="Times New Roman" w:cs="Times New Roman"/>
          <w:i/>
          <w:noProof/>
          <w:sz w:val="24"/>
          <w:szCs w:val="24"/>
        </w:rPr>
        <w:t>et al.</w:t>
      </w:r>
      <w:r w:rsidR="00830475" w:rsidRPr="00830475">
        <w:rPr>
          <w:rFonts w:ascii="Times New Roman" w:eastAsia="Times New Roman" w:hAnsi="Times New Roman" w:cs="Times New Roman"/>
          <w:noProof/>
          <w:sz w:val="24"/>
          <w:szCs w:val="24"/>
        </w:rPr>
        <w:t>, 2019)</w:t>
      </w:r>
      <w:r w:rsidR="00830475">
        <w:rPr>
          <w:rFonts w:ascii="Times New Roman" w:eastAsia="Times New Roman" w:hAnsi="Times New Roman" w:cs="Times New Roman"/>
          <w:sz w:val="24"/>
          <w:szCs w:val="24"/>
        </w:rPr>
        <w:fldChar w:fldCharType="end"/>
      </w:r>
      <w:r w:rsidR="00053B70">
        <w:rPr>
          <w:rFonts w:ascii="Times New Roman" w:eastAsia="Times New Roman" w:hAnsi="Times New Roman" w:cs="Times New Roman"/>
          <w:sz w:val="24"/>
          <w:szCs w:val="24"/>
        </w:rPr>
        <w:t xml:space="preserve"> to store ecological data (e.g. population densities, life history traits, </w:t>
      </w:r>
      <w:r w:rsidR="00BA0E66">
        <w:rPr>
          <w:rFonts w:ascii="Times New Roman" w:eastAsia="Times New Roman" w:hAnsi="Times New Roman" w:cs="Times New Roman"/>
          <w:sz w:val="24"/>
          <w:szCs w:val="24"/>
        </w:rPr>
        <w:t>ecological networks</w:t>
      </w:r>
      <w:r w:rsidR="00053B70">
        <w:rPr>
          <w:rFonts w:ascii="Times New Roman" w:eastAsia="Times New Roman" w:hAnsi="Times New Roman" w:cs="Times New Roman"/>
          <w:sz w:val="24"/>
          <w:szCs w:val="24"/>
        </w:rPr>
        <w:t>...), authors would upload their data once used for their research.</w:t>
      </w:r>
      <w:r w:rsidR="00BA0E66" w:rsidRPr="00BA0E66">
        <w:rPr>
          <w:rFonts w:ascii="Times New Roman" w:eastAsia="Times New Roman" w:hAnsi="Times New Roman" w:cs="Times New Roman"/>
          <w:sz w:val="24"/>
          <w:szCs w:val="24"/>
        </w:rPr>
        <w:t xml:space="preserve"> </w:t>
      </w:r>
      <w:r w:rsidR="00BA0E66">
        <w:rPr>
          <w:rFonts w:ascii="Times New Roman" w:eastAsia="Times New Roman" w:hAnsi="Times New Roman" w:cs="Times New Roman"/>
          <w:sz w:val="24"/>
          <w:szCs w:val="24"/>
        </w:rPr>
        <w:t xml:space="preserve"> </w:t>
      </w:r>
      <w:r w:rsidR="00053B70">
        <w:rPr>
          <w:rFonts w:ascii="Times New Roman" w:eastAsia="Times New Roman" w:hAnsi="Times New Roman" w:cs="Times New Roman"/>
          <w:sz w:val="24"/>
          <w:szCs w:val="24"/>
        </w:rPr>
        <w:t xml:space="preserve">Data storage would be done in a systematic way where sample sizes, standard deviation, ranges, etc. which are often reported inconsistently in different papers, would also be provided </w:t>
      </w:r>
      <w:r w:rsidR="00115741">
        <w:rPr>
          <w:rFonts w:ascii="Times New Roman" w:eastAsia="Times New Roman" w:hAnsi="Times New Roman" w:cs="Times New Roman"/>
          <w:sz w:val="24"/>
          <w:szCs w:val="24"/>
        </w:rPr>
        <w:fldChar w:fldCharType="begin" w:fldLock="1"/>
      </w:r>
      <w:r w:rsidR="00AA5F43">
        <w:rPr>
          <w:rFonts w:ascii="Times New Roman" w:eastAsia="Times New Roman" w:hAnsi="Times New Roman" w:cs="Times New Roman"/>
          <w:sz w:val="24"/>
          <w:szCs w:val="24"/>
        </w:rPr>
        <w:instrText>ADDIN CSL_CITATION {"citationItems":[{"id":"ITEM-1","itemData":{"author":[{"dropping-particle":"","family":"Gerstner","given":"K.","non-dropping-particle":"","parse-names":false,"suffix":""},{"dropping-particle":"","family":"Moreno</w:instrText>
      </w:r>
      <w:r w:rsidR="00AA5F43">
        <w:rPr>
          <w:rFonts w:ascii="Myriad Pro Semibold It" w:eastAsia="Times New Roman" w:hAnsi="Myriad Pro Semibold It" w:cs="Myriad Pro Semibold It"/>
          <w:sz w:val="24"/>
          <w:szCs w:val="24"/>
        </w:rPr>
        <w:instrText>‐</w:instrText>
      </w:r>
      <w:r w:rsidR="00AA5F43">
        <w:rPr>
          <w:rFonts w:ascii="Times New Roman" w:eastAsia="Times New Roman" w:hAnsi="Times New Roman" w:cs="Times New Roman"/>
          <w:sz w:val="24"/>
          <w:szCs w:val="24"/>
        </w:rPr>
        <w:instrText>Mateos","given":"D.","non-dropping-particle":"","parse-names":false,"suffix":""},{"dropping-particle":"","family":"Gurevitch","given":"J.","non-dropping-particle":"","parse-names":false,"suffix":""},{"dropping-particle":"","family":"Beckmann","given":"M.","non-dropping-particle":"","parse-names":false,"suffix":""},{"dropping-particle":"","family":"Kambach","given":"S.","non-dropping-particle":"","parse-names":false,"suffix":""},{"dropping-particle":"","family":"Jones","given":"H. P.","non-dropping-particle":"","parse-names":false,"suffix":""},{"dropping-particle":"","family":"Seppelt","given":"R.","non-dropping-particle":"","parse-names":false,"suffix":""}],"container-title":"Methods in Ecology and Evolution","id":"ITEM-1","issue":"6","issued":{"date-parts":[["2017"]]},"page":"777-784","title":"Will your paper be used in a meta</w:instrText>
      </w:r>
      <w:r w:rsidR="00AA5F43">
        <w:rPr>
          <w:rFonts w:ascii="Myriad Pro Semibold It" w:eastAsia="Times New Roman" w:hAnsi="Myriad Pro Semibold It" w:cs="Myriad Pro Semibold It"/>
          <w:sz w:val="24"/>
          <w:szCs w:val="24"/>
        </w:rPr>
        <w:instrText>‐</w:instrText>
      </w:r>
      <w:r w:rsidR="00AA5F43">
        <w:rPr>
          <w:rFonts w:ascii="Times New Roman" w:eastAsia="Times New Roman" w:hAnsi="Times New Roman" w:cs="Times New Roman"/>
          <w:sz w:val="24"/>
          <w:szCs w:val="24"/>
        </w:rPr>
        <w:instrText>analysis? Make the reach of your research broader and longer lasting","type":"article-journal","volume":"8"},"uris":["http://www.mendeley.com/documents/?uuid=df3f96b2-4837-4c85-82a0-dacfdb1f0075"]}],"mendeley":{"formattedCitation":"(Gerstner &lt;i&gt;et al.&lt;/i&gt;, 2017)","plainTextFormattedCitation":"(Gerstner et al., 2017)","previouslyFormattedCitation":"(Gerstner &lt;i&gt;et al.&lt;/i&gt;, 2017)"},"properties":{"noteIndex":0},"schema":"https://github.com/citation-style-language/schema/raw/master/csl-citation.json"}</w:instrText>
      </w:r>
      <w:r w:rsidR="00115741">
        <w:rPr>
          <w:rFonts w:ascii="Times New Roman" w:eastAsia="Times New Roman" w:hAnsi="Times New Roman" w:cs="Times New Roman"/>
          <w:sz w:val="24"/>
          <w:szCs w:val="24"/>
        </w:rPr>
        <w:fldChar w:fldCharType="separate"/>
      </w:r>
      <w:r w:rsidR="00115741" w:rsidRPr="00115741">
        <w:rPr>
          <w:rFonts w:ascii="Times New Roman" w:eastAsia="Times New Roman" w:hAnsi="Times New Roman" w:cs="Times New Roman"/>
          <w:noProof/>
          <w:sz w:val="24"/>
          <w:szCs w:val="24"/>
        </w:rPr>
        <w:t xml:space="preserve">(Gerstner </w:t>
      </w:r>
      <w:r w:rsidR="00115741" w:rsidRPr="00115741">
        <w:rPr>
          <w:rFonts w:ascii="Times New Roman" w:eastAsia="Times New Roman" w:hAnsi="Times New Roman" w:cs="Times New Roman"/>
          <w:i/>
          <w:noProof/>
          <w:sz w:val="24"/>
          <w:szCs w:val="24"/>
        </w:rPr>
        <w:t>et al.</w:t>
      </w:r>
      <w:r w:rsidR="00115741" w:rsidRPr="00115741">
        <w:rPr>
          <w:rFonts w:ascii="Times New Roman" w:eastAsia="Times New Roman" w:hAnsi="Times New Roman" w:cs="Times New Roman"/>
          <w:noProof/>
          <w:sz w:val="24"/>
          <w:szCs w:val="24"/>
        </w:rPr>
        <w:t>, 2017)</w:t>
      </w:r>
      <w:r w:rsidR="00115741">
        <w:rPr>
          <w:rFonts w:ascii="Times New Roman" w:eastAsia="Times New Roman" w:hAnsi="Times New Roman" w:cs="Times New Roman"/>
          <w:sz w:val="24"/>
          <w:szCs w:val="24"/>
        </w:rPr>
        <w:fldChar w:fldCharType="end"/>
      </w:r>
      <w:r w:rsidR="00053B70">
        <w:rPr>
          <w:rFonts w:ascii="Times New Roman" w:eastAsia="Times New Roman" w:hAnsi="Times New Roman" w:cs="Times New Roman"/>
          <w:sz w:val="24"/>
          <w:szCs w:val="24"/>
        </w:rPr>
        <w:t>. At the same time, it would be necessary that citations to data by secondary users are referred to the single entries of such a database, and that can be placed in a special section of the article that is screened by search engines so that these citations are integrated in bibliometric indicators. This would ensure their visibility and would give them the chance to get credit for the data uploaded.</w:t>
      </w:r>
      <w:r w:rsidR="00BA0E66">
        <w:rPr>
          <w:rFonts w:ascii="Times New Roman" w:eastAsia="Times New Roman" w:hAnsi="Times New Roman" w:cs="Times New Roman"/>
          <w:sz w:val="24"/>
          <w:szCs w:val="24"/>
        </w:rPr>
        <w:t xml:space="preserve"> An example of</w:t>
      </w:r>
      <w:r w:rsidR="00883335">
        <w:rPr>
          <w:rFonts w:ascii="Times New Roman" w:eastAsia="Times New Roman" w:hAnsi="Times New Roman" w:cs="Times New Roman"/>
          <w:sz w:val="24"/>
          <w:szCs w:val="24"/>
        </w:rPr>
        <w:t xml:space="preserve"> a network of publically available, online databases is the LTER portal, where data from an array of sites in </w:t>
      </w:r>
      <w:r w:rsidR="00DD34AB">
        <w:rPr>
          <w:rFonts w:ascii="Times New Roman" w:eastAsia="Times New Roman" w:hAnsi="Times New Roman" w:cs="Times New Roman"/>
          <w:sz w:val="24"/>
          <w:szCs w:val="24"/>
        </w:rPr>
        <w:t xml:space="preserve">in USA and Europe, </w:t>
      </w:r>
      <w:r w:rsidR="00883335">
        <w:rPr>
          <w:rFonts w:ascii="Times New Roman" w:eastAsia="Times New Roman" w:hAnsi="Times New Roman" w:cs="Times New Roman"/>
          <w:sz w:val="24"/>
          <w:szCs w:val="24"/>
        </w:rPr>
        <w:t>is periodically</w:t>
      </w:r>
      <w:r w:rsidR="00DD34AB">
        <w:rPr>
          <w:rFonts w:ascii="Times New Roman" w:eastAsia="Times New Roman" w:hAnsi="Times New Roman" w:cs="Times New Roman"/>
          <w:sz w:val="24"/>
          <w:szCs w:val="24"/>
        </w:rPr>
        <w:t xml:space="preserve"> update</w:t>
      </w:r>
      <w:r w:rsidR="00883335">
        <w:rPr>
          <w:rFonts w:ascii="Times New Roman" w:eastAsia="Times New Roman" w:hAnsi="Times New Roman" w:cs="Times New Roman"/>
          <w:sz w:val="24"/>
          <w:szCs w:val="24"/>
        </w:rPr>
        <w:t>d</w:t>
      </w:r>
      <w:r w:rsidR="00DD34AB">
        <w:rPr>
          <w:rFonts w:ascii="Times New Roman" w:eastAsia="Times New Roman" w:hAnsi="Times New Roman" w:cs="Times New Roman"/>
          <w:sz w:val="24"/>
          <w:szCs w:val="24"/>
        </w:rPr>
        <w:t xml:space="preserve"> and s</w:t>
      </w:r>
      <w:r w:rsidR="00883335">
        <w:rPr>
          <w:rFonts w:ascii="Times New Roman" w:eastAsia="Times New Roman" w:hAnsi="Times New Roman" w:cs="Times New Roman"/>
          <w:sz w:val="24"/>
          <w:szCs w:val="24"/>
        </w:rPr>
        <w:t>tored</w:t>
      </w:r>
      <w:r w:rsidR="00DD34A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D833B03" w14:textId="157562E5" w:rsidR="00F545A0" w:rsidRDefault="00304B4A" w:rsidP="0039361F">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end of the simulation we had journals with a higher IF than in reality (e.g. </w:t>
      </w:r>
      <w:r w:rsidR="00883335">
        <w:rPr>
          <w:rFonts w:ascii="Times New Roman" w:eastAsia="Times New Roman" w:hAnsi="Times New Roman" w:cs="Times New Roman"/>
          <w:sz w:val="24"/>
          <w:szCs w:val="24"/>
        </w:rPr>
        <w:t>Ecology Letters</w:t>
      </w:r>
      <w:r>
        <w:rPr>
          <w:rFonts w:ascii="Times New Roman" w:eastAsia="Times New Roman" w:hAnsi="Times New Roman" w:cs="Times New Roman"/>
          <w:sz w:val="24"/>
          <w:szCs w:val="24"/>
        </w:rPr>
        <w:t xml:space="preserve">, </w:t>
      </w:r>
      <w:r w:rsidR="00883335">
        <w:rPr>
          <w:rFonts w:ascii="Times New Roman" w:eastAsia="Times New Roman" w:hAnsi="Times New Roman" w:cs="Times New Roman"/>
          <w:sz w:val="24"/>
          <w:szCs w:val="24"/>
        </w:rPr>
        <w:t>PLOS One</w:t>
      </w:r>
      <w:r>
        <w:rPr>
          <w:rFonts w:ascii="Times New Roman" w:eastAsia="Times New Roman" w:hAnsi="Times New Roman" w:cs="Times New Roman"/>
          <w:sz w:val="24"/>
          <w:szCs w:val="24"/>
        </w:rPr>
        <w:t xml:space="preserve">) while others </w:t>
      </w:r>
      <w:r w:rsidR="00883335">
        <w:rPr>
          <w:rFonts w:ascii="Times New Roman" w:eastAsia="Times New Roman" w:hAnsi="Times New Roman" w:cs="Times New Roman"/>
          <w:sz w:val="24"/>
          <w:szCs w:val="24"/>
        </w:rPr>
        <w:t>had</w:t>
      </w:r>
      <w:r>
        <w:rPr>
          <w:rFonts w:ascii="Times New Roman" w:eastAsia="Times New Roman" w:hAnsi="Times New Roman" w:cs="Times New Roman"/>
          <w:sz w:val="24"/>
          <w:szCs w:val="24"/>
        </w:rPr>
        <w:t xml:space="preserve"> </w:t>
      </w:r>
      <w:r w:rsidR="00883335">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lower</w:t>
      </w:r>
      <w:r w:rsidR="00883335">
        <w:rPr>
          <w:rFonts w:ascii="Times New Roman" w:eastAsia="Times New Roman" w:hAnsi="Times New Roman" w:cs="Times New Roman"/>
          <w:sz w:val="24"/>
          <w:szCs w:val="24"/>
        </w:rPr>
        <w:t xml:space="preserve"> IF</w:t>
      </w:r>
      <w:r>
        <w:rPr>
          <w:rFonts w:ascii="Times New Roman" w:eastAsia="Times New Roman" w:hAnsi="Times New Roman" w:cs="Times New Roman"/>
          <w:sz w:val="24"/>
          <w:szCs w:val="24"/>
        </w:rPr>
        <w:t xml:space="preserve"> (e.g. </w:t>
      </w:r>
      <w:r w:rsidR="00883335">
        <w:rPr>
          <w:rFonts w:ascii="Times New Roman" w:eastAsia="Times New Roman" w:hAnsi="Times New Roman" w:cs="Times New Roman"/>
          <w:sz w:val="24"/>
          <w:szCs w:val="24"/>
        </w:rPr>
        <w:t>New Phytologist</w:t>
      </w:r>
      <w:r>
        <w:rPr>
          <w:rFonts w:ascii="Times New Roman" w:eastAsia="Times New Roman" w:hAnsi="Times New Roman" w:cs="Times New Roman"/>
          <w:sz w:val="24"/>
          <w:szCs w:val="24"/>
        </w:rPr>
        <w:t xml:space="preserve">). This is because </w:t>
      </w:r>
      <w:r w:rsidR="0093081D">
        <w:rPr>
          <w:rFonts w:ascii="Times New Roman" w:eastAsia="Times New Roman" w:hAnsi="Times New Roman" w:cs="Times New Roman"/>
          <w:sz w:val="24"/>
          <w:szCs w:val="24"/>
        </w:rPr>
        <w:t xml:space="preserve">we assumed a closed system, where citations can only be exchanged between the journals we sampled. This means that journals that receive most of their references from journals that were not sampled would get a lower IF, while those that are mostly cited by other journals in our sample would get an IF more similar to the real journal’s IF. IF however is also influenced by additional factors in reality. For example, while most journals now publish online the unformatted version of accepted papers (‘early view’), the time of publication in an issue after acceptance varies greatly among journals, from one month to more than one year. The delay of inclusion of papers in an issue normally inflates the IF as the paper are already citable since before being accounted for the IF. Further, among the </w:t>
      </w:r>
      <w:r w:rsidR="0093081D">
        <w:rPr>
          <w:rFonts w:ascii="Times New Roman" w:eastAsia="Times New Roman" w:hAnsi="Times New Roman" w:cs="Times New Roman"/>
          <w:sz w:val="24"/>
          <w:szCs w:val="24"/>
        </w:rPr>
        <w:lastRenderedPageBreak/>
        <w:t xml:space="preserve">many possible article types (research, reviews, </w:t>
      </w:r>
      <w:r w:rsidR="0093081D">
        <w:rPr>
          <w:rFonts w:ascii="Times New Roman" w:eastAsia="Times New Roman" w:hAnsi="Times New Roman" w:cs="Times New Roman"/>
          <w:sz w:val="24"/>
          <w:szCs w:val="24"/>
          <w:highlight w:val="white"/>
        </w:rPr>
        <w:t xml:space="preserve">perspectives, commentaries, essays, highlights, spotlights, opinions, among others), Web </w:t>
      </w:r>
      <w:r w:rsidR="0093081D">
        <w:rPr>
          <w:rFonts w:ascii="Times New Roman" w:eastAsia="Times New Roman" w:hAnsi="Times New Roman" w:cs="Times New Roman"/>
          <w:sz w:val="24"/>
          <w:szCs w:val="24"/>
        </w:rPr>
        <w:t xml:space="preserve">of Science only considers those defined as “citable elements”, and this definition changes from one journal to another </w:t>
      </w:r>
      <w:r w:rsidR="00192EBA">
        <w:rPr>
          <w:rFonts w:ascii="Times New Roman" w:eastAsia="Times New Roman" w:hAnsi="Times New Roman" w:cs="Times New Roman"/>
          <w:sz w:val="24"/>
          <w:szCs w:val="24"/>
        </w:rPr>
        <w:fldChar w:fldCharType="begin" w:fldLock="1"/>
      </w:r>
      <w:r w:rsidR="00192EBA">
        <w:rPr>
          <w:rFonts w:ascii="Times New Roman" w:eastAsia="Times New Roman" w:hAnsi="Times New Roman" w:cs="Times New Roman"/>
          <w:sz w:val="24"/>
          <w:szCs w:val="24"/>
        </w:rPr>
        <w:instrText>ADDIN CSL_CITATION {"citationItems":[{"id":"ITEM-1","itemData":{"DOI":"10.1001/jama.2009.1301","ISSN":"0098-7484","abstract":"Over its 30-year history, the journal impact factor has been the subject of much discussion and debate.1 From its first release in 1975, bibliometricians and library scientists discussed its value and its vagaries. In the last decade, discussion has shifted to the way in which impact factor data are used. In an environment eager for objective measures of productivity, relevance, and research value, the impact factor has been applied broadly and indiscriminately.2,3 The impact factor has gone from being a measure of a journal's citation influence in the broader literature to a surrogate that assesses the scholarly value of work published in that journal. These misappropriated metrics have been used to assess individual researchers, institutions, and departments. Such evaluation practices put pressure on scholars to publish in high-impact journals. To continue attracting manuscripts and authors, editors and publishers are pressured to ensure a high impact factor for their journal.4 From a discussion of uses and merits and improvements and expansions of the impact factor, interest has turned to using publishing and editorial practices to influence, alter, and even manipulate the impact factor.5","author":[{"dropping-particle":"","family":"McVeigh","given":"Marie E.","non-dropping-particle":"","parse-names":false,"suffix":""},{"dropping-particle":"","family":"Mann","given":"Stephen J.","non-dropping-particle":"","parse-names":false,"suffix":""}],"container-title":"Jama","id":"ITEM-1","issue":"10","issued":{"date-parts":[["2009"]]},"page":"1107-1109","title":"The Journal Impact Factor Denominator","type":"article-journal","volume":"302"},"uris":["http://www.mendeley.com/documents/?uuid=ff653479-08e5-413b-8619-3e72b2ad4253"]}],"mendeley":{"formattedCitation":"(McVeigh &amp; Mann, 2009)","plainTextFormattedCitation":"(McVeigh &amp; Mann, 2009)","previouslyFormattedCitation":"(McVeigh &amp; Mann, 2009)"},"properties":{"noteIndex":0},"schema":"https://github.com/citation-style-language/schema/raw/master/csl-citation.json"}</w:instrText>
      </w:r>
      <w:r w:rsidR="00192EBA">
        <w:rPr>
          <w:rFonts w:ascii="Times New Roman" w:eastAsia="Times New Roman" w:hAnsi="Times New Roman" w:cs="Times New Roman"/>
          <w:sz w:val="24"/>
          <w:szCs w:val="24"/>
        </w:rPr>
        <w:fldChar w:fldCharType="separate"/>
      </w:r>
      <w:r w:rsidR="00192EBA" w:rsidRPr="00192EBA">
        <w:rPr>
          <w:rFonts w:ascii="Times New Roman" w:eastAsia="Times New Roman" w:hAnsi="Times New Roman" w:cs="Times New Roman"/>
          <w:noProof/>
          <w:sz w:val="24"/>
          <w:szCs w:val="24"/>
        </w:rPr>
        <w:t>(McVeigh &amp; Mann, 2009)</w:t>
      </w:r>
      <w:r w:rsidR="00192EBA">
        <w:rPr>
          <w:rFonts w:ascii="Times New Roman" w:eastAsia="Times New Roman" w:hAnsi="Times New Roman" w:cs="Times New Roman"/>
          <w:sz w:val="24"/>
          <w:szCs w:val="24"/>
        </w:rPr>
        <w:fldChar w:fldCharType="end"/>
      </w:r>
      <w:r w:rsidR="0093081D">
        <w:rPr>
          <w:rFonts w:ascii="Times New Roman" w:eastAsia="Times New Roman" w:hAnsi="Times New Roman" w:cs="Times New Roman"/>
          <w:sz w:val="24"/>
          <w:szCs w:val="24"/>
        </w:rPr>
        <w:t>. Finally, the IF of journals such as Science, Nature or Plos One, is also influenced by the citations received by papers not in ecology, which we did not account in our sample. For all these reasons, it is unsurprising that the IF that emerge from our simulations do not</w:t>
      </w:r>
      <w:r w:rsidR="007C3C3A">
        <w:rPr>
          <w:rFonts w:ascii="Times New Roman" w:eastAsia="Times New Roman" w:hAnsi="Times New Roman" w:cs="Times New Roman"/>
          <w:sz w:val="24"/>
          <w:szCs w:val="24"/>
        </w:rPr>
        <w:t xml:space="preserve"> perfectly</w:t>
      </w:r>
      <w:r w:rsidR="0093081D">
        <w:rPr>
          <w:rFonts w:ascii="Times New Roman" w:eastAsia="Times New Roman" w:hAnsi="Times New Roman" w:cs="Times New Roman"/>
          <w:sz w:val="24"/>
          <w:szCs w:val="24"/>
        </w:rPr>
        <w:t xml:space="preserve"> match those observed in reality.</w:t>
      </w:r>
    </w:p>
    <w:p w14:paraId="1C24D76A" w14:textId="125DCBB0" w:rsidR="00A04BAB" w:rsidRDefault="00F545A0" w:rsidP="0039361F">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study we evaluated an hypothetical scenario where common bibliometric indicators are the only </w:t>
      </w:r>
      <w:r w:rsidR="00F81B60">
        <w:rPr>
          <w:rFonts w:ascii="Times New Roman" w:eastAsia="Times New Roman" w:hAnsi="Times New Roman" w:cs="Times New Roman"/>
          <w:sz w:val="24"/>
          <w:szCs w:val="24"/>
        </w:rPr>
        <w:t>indicator</w:t>
      </w:r>
      <w:r>
        <w:rPr>
          <w:rFonts w:ascii="Times New Roman" w:eastAsia="Times New Roman" w:hAnsi="Times New Roman" w:cs="Times New Roman"/>
          <w:sz w:val="24"/>
          <w:szCs w:val="24"/>
        </w:rPr>
        <w:t xml:space="preserve"> that counts in the race </w:t>
      </w:r>
      <w:r w:rsidR="00F81B60">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a position</w:t>
      </w:r>
      <w:r w:rsidR="00F81B60">
        <w:rPr>
          <w:rFonts w:ascii="Times New Roman" w:eastAsia="Times New Roman" w:hAnsi="Times New Roman" w:cs="Times New Roman"/>
          <w:sz w:val="24"/>
          <w:szCs w:val="24"/>
        </w:rPr>
        <w:t xml:space="preserve"> or grant acquistion</w:t>
      </w:r>
      <w:r>
        <w:rPr>
          <w:rFonts w:ascii="Times New Roman" w:eastAsia="Times New Roman" w:hAnsi="Times New Roman" w:cs="Times New Roman"/>
          <w:sz w:val="24"/>
          <w:szCs w:val="24"/>
        </w:rPr>
        <w:t xml:space="preserve">. Yet, we acknowledge that evaluations of researchers’ performance often include additional criteria here assumed to be constant across authors (e.g. teaching, outreach, affinity to the mission of the institution, motivation and passion, peer-review </w:t>
      </w:r>
      <w:r w:rsidR="00E0326A">
        <w:rPr>
          <w:rFonts w:ascii="Times New Roman" w:eastAsia="Times New Roman" w:hAnsi="Times New Roman" w:cs="Times New Roman"/>
          <w:sz w:val="24"/>
          <w:szCs w:val="24"/>
        </w:rPr>
        <w:t xml:space="preserve">or editorial </w:t>
      </w:r>
      <w:r>
        <w:rPr>
          <w:rFonts w:ascii="Times New Roman" w:eastAsia="Times New Roman" w:hAnsi="Times New Roman" w:cs="Times New Roman"/>
          <w:sz w:val="24"/>
          <w:szCs w:val="24"/>
        </w:rPr>
        <w:t>activity, etc..)</w:t>
      </w:r>
      <w:r w:rsidR="00CA3B4A">
        <w:rPr>
          <w:rFonts w:ascii="Times New Roman" w:eastAsia="Times New Roman" w:hAnsi="Times New Roman" w:cs="Times New Roman"/>
          <w:sz w:val="24"/>
          <w:szCs w:val="24"/>
        </w:rPr>
        <w:t>, and the relative weight of all these factors can vary across geographic areas or institutions</w:t>
      </w:r>
      <w:r>
        <w:rPr>
          <w:rFonts w:ascii="Times New Roman" w:eastAsia="Times New Roman" w:hAnsi="Times New Roman" w:cs="Times New Roman"/>
          <w:sz w:val="24"/>
          <w:szCs w:val="24"/>
        </w:rPr>
        <w:t>.</w:t>
      </w:r>
      <w:r w:rsidR="00E0326A">
        <w:rPr>
          <w:rFonts w:ascii="Times New Roman" w:eastAsia="Times New Roman" w:hAnsi="Times New Roman" w:cs="Times New Roman"/>
          <w:sz w:val="24"/>
          <w:szCs w:val="24"/>
        </w:rPr>
        <w:t xml:space="preserve"> Nonetheless, </w:t>
      </w:r>
      <w:r w:rsidR="00E07B0B">
        <w:rPr>
          <w:rFonts w:ascii="Times New Roman" w:eastAsia="Times New Roman" w:hAnsi="Times New Roman" w:cs="Times New Roman"/>
          <w:sz w:val="24"/>
          <w:szCs w:val="24"/>
        </w:rPr>
        <w:t xml:space="preserve">the reliance on </w:t>
      </w:r>
      <w:r w:rsidR="007C3C3A">
        <w:rPr>
          <w:rFonts w:ascii="Times New Roman" w:eastAsia="Times New Roman" w:hAnsi="Times New Roman" w:cs="Times New Roman"/>
          <w:sz w:val="24"/>
          <w:szCs w:val="24"/>
        </w:rPr>
        <w:t xml:space="preserve">the </w:t>
      </w:r>
      <w:r w:rsidR="00E07B0B">
        <w:rPr>
          <w:rFonts w:ascii="Times New Roman" w:eastAsia="Times New Roman" w:hAnsi="Times New Roman" w:cs="Times New Roman"/>
          <w:sz w:val="24"/>
          <w:szCs w:val="24"/>
        </w:rPr>
        <w:t>metrics</w:t>
      </w:r>
      <w:r w:rsidR="007C3C3A">
        <w:rPr>
          <w:rFonts w:ascii="Times New Roman" w:eastAsia="Times New Roman" w:hAnsi="Times New Roman" w:cs="Times New Roman"/>
          <w:sz w:val="24"/>
          <w:szCs w:val="24"/>
        </w:rPr>
        <w:t xml:space="preserve"> included in our study</w:t>
      </w:r>
      <w:r w:rsidR="00E07B0B">
        <w:rPr>
          <w:rFonts w:ascii="Times New Roman" w:eastAsia="Times New Roman" w:hAnsi="Times New Roman" w:cs="Times New Roman"/>
          <w:sz w:val="24"/>
          <w:szCs w:val="24"/>
        </w:rPr>
        <w:t xml:space="preserve"> is still well </w:t>
      </w:r>
      <w:r w:rsidR="001A476A">
        <w:rPr>
          <w:rFonts w:ascii="Times New Roman" w:eastAsia="Times New Roman" w:hAnsi="Times New Roman" w:cs="Times New Roman"/>
          <w:sz w:val="24"/>
          <w:szCs w:val="24"/>
        </w:rPr>
        <w:t xml:space="preserve">radicated and contribute substantially to </w:t>
      </w:r>
      <w:r w:rsidR="00F81B60">
        <w:rPr>
          <w:rFonts w:ascii="Times New Roman" w:eastAsia="Times New Roman" w:hAnsi="Times New Roman" w:cs="Times New Roman"/>
          <w:sz w:val="24"/>
          <w:szCs w:val="24"/>
        </w:rPr>
        <w:t xml:space="preserve">the </w:t>
      </w:r>
      <w:r w:rsidR="001A476A">
        <w:rPr>
          <w:rFonts w:ascii="Times New Roman" w:eastAsia="Times New Roman" w:hAnsi="Times New Roman" w:cs="Times New Roman"/>
          <w:sz w:val="24"/>
          <w:szCs w:val="24"/>
        </w:rPr>
        <w:t xml:space="preserve">researchers’ ability to </w:t>
      </w:r>
      <w:r w:rsidR="004B5464">
        <w:rPr>
          <w:rFonts w:ascii="Times New Roman" w:eastAsia="Times New Roman" w:hAnsi="Times New Roman" w:cs="Times New Roman"/>
          <w:sz w:val="24"/>
          <w:szCs w:val="24"/>
        </w:rPr>
        <w:t>proceed in</w:t>
      </w:r>
      <w:r w:rsidR="001A476A">
        <w:rPr>
          <w:rFonts w:ascii="Times New Roman" w:eastAsia="Times New Roman" w:hAnsi="Times New Roman" w:cs="Times New Roman"/>
          <w:sz w:val="24"/>
          <w:szCs w:val="24"/>
        </w:rPr>
        <w:t xml:space="preserve"> their career</w:t>
      </w:r>
      <w:r w:rsidR="001C5212">
        <w:rPr>
          <w:rFonts w:ascii="Times New Roman" w:eastAsia="Times New Roman" w:hAnsi="Times New Roman" w:cs="Times New Roman"/>
          <w:sz w:val="24"/>
          <w:szCs w:val="24"/>
        </w:rPr>
        <w:t xml:space="preserve"> </w:t>
      </w:r>
      <w:r w:rsidR="001C5212">
        <w:rPr>
          <w:rFonts w:ascii="Times New Roman" w:eastAsia="Times New Roman" w:hAnsi="Times New Roman" w:cs="Times New Roman"/>
          <w:sz w:val="24"/>
          <w:szCs w:val="24"/>
        </w:rPr>
        <w:fldChar w:fldCharType="begin" w:fldLock="1"/>
      </w:r>
      <w:r w:rsidR="001C5212">
        <w:rPr>
          <w:rFonts w:ascii="Times New Roman" w:eastAsia="Times New Roman" w:hAnsi="Times New Roman" w:cs="Times New Roman"/>
          <w:sz w:val="24"/>
          <w:szCs w:val="24"/>
        </w:rPr>
        <w:instrText>ADDIN CSL_CITATION {"citationItems":[{"id":"ITEM-1","itemData":{"DOI":"10.1038/nature.2016.20224","ISSN":"0028-0836","abstract":"Senior staff at leading journals want to end inappropriate use of the measure.","author":[{"dropping-particle":"","family":"Callaway","given":"Ewen","non-dropping-particle":"","parse-names":false,"suffix":""}],"container-title":"Nature News","id":"ITEM-1","issue":"7611","issued":{"date-parts":[["2016"]]},"page":"210","title":"Beat it, impact factor! Publishing elite turns against controversial metric","type":"article-journal","volume":"535"},"uris":["http://www.mendeley.com/documents/?uuid=68cabad7-acfb-47ee-978c-756bf5be01ed"]},{"id":"ITEM-2","itemData":{"DOI":"10.7287/peerj.preprints.27638v2","abstract":"1 The Journal Impact Factor (JIF) was originally designed to aid libraries in deciding which 2 journals to index and purchase for their collections. Over the past few decades, however, it 3 has become a relied upon metric used to evaluate research articles based on journal rank. 4 Surveyed faculty often report feeling pressure to publish in journals with high JIFs and mention 5 reliance on the JIF as one problem with current academic evaluation systems. While faculty 6 reports are useful, information is lacking on how often and in what ways the JIF is currently used 7 for review, promotion, and tenure (RPT). We therefore collected and analyzed RPT documents 8 from a representative sample of 129 universities from the United States and Canada and 381 9 of their academic units. We found that 40% of doctoral, research-intensive (R-type) institutions 10 and 18% of masters, or comprehensive (M-type) explicitly mentioned the JIF, or closely related 11 terms, in their RPT documents. Undergraduate, or baccalaureate (B-type) institutions did not 12 mention it at all. A detailed reading of these documents suggests that institutions may also 13 be using a variety of terms to indirectly refer to the JIF. Our qualitative analysis shows that 14 87% of the institutions that mentioned the JIF supported the metric's use in at least one of 15 their RPT documents, while 13% of institutions expressed caution about its use in evaluations. 16 Of the institutions that did mention the JIF, 63% associated it with quality, 40% with impact,","author":[{"dropping-particle":"","family":"McKiernan","given":"Erin C","non-dropping-particle":"","parse-names":false,"suffix":""},{"dropping-particle":"","family":"Schimanski","given":"Lesley A","non-dropping-particle":"","parse-names":false,"suffix":""},{"dropping-particle":"","family":"Muñoz Nieves","given":"Carol","non-dropping-particle":"","parse-names":false,"suffix":""},{"dropping-particle":"","family":"Matthias","given":"Lisa","non-dropping-particle":"","parse-names":false,"suffix":""},{"dropping-particle":"","family":"Niles","given":"Meredith T","non-dropping-particle":"","parse-names":false,"suffix":""},{"dropping-particle":"","family":"Pablo Alperin","given":"Juan","non-dropping-particle":"","parse-names":false,"suffix":""}],"container-title":"PeerJ Preprints","id":"ITEM-2","issued":{"date-parts":[["2019"]]},"title":"Use of the Journal Impact Factor in academic review, promotion, and tenure evaluations","type":"article-journal"},"uris":["http://www.mendeley.com/documents/?uuid=fbf321ec-2a71-4d18-b990-6b5483b159f4"]}],"mendeley":{"formattedCitation":"(Callaway, 2016; McKiernan &lt;i&gt;et al.&lt;/i&gt;, 2019)","plainTextFormattedCitation":"(Callaway, 2016; McKiernan et al., 2019)","previouslyFormattedCitation":"(Callaway, 2016; McKiernan &lt;i&gt;et al.&lt;/i&gt;, 2019)"},"properties":{"noteIndex":0},"schema":"https://github.com/citation-style-language/schema/raw/master/csl-citation.json"}</w:instrText>
      </w:r>
      <w:r w:rsidR="001C5212">
        <w:rPr>
          <w:rFonts w:ascii="Times New Roman" w:eastAsia="Times New Roman" w:hAnsi="Times New Roman" w:cs="Times New Roman"/>
          <w:sz w:val="24"/>
          <w:szCs w:val="24"/>
        </w:rPr>
        <w:fldChar w:fldCharType="separate"/>
      </w:r>
      <w:r w:rsidR="001C5212" w:rsidRPr="00E17BDE">
        <w:rPr>
          <w:rFonts w:ascii="Times New Roman" w:eastAsia="Times New Roman" w:hAnsi="Times New Roman" w:cs="Times New Roman"/>
          <w:noProof/>
          <w:sz w:val="24"/>
          <w:szCs w:val="24"/>
        </w:rPr>
        <w:t xml:space="preserve">(Callaway, 2016; McKiernan </w:t>
      </w:r>
      <w:r w:rsidR="001C5212" w:rsidRPr="00E17BDE">
        <w:rPr>
          <w:rFonts w:ascii="Times New Roman" w:eastAsia="Times New Roman" w:hAnsi="Times New Roman" w:cs="Times New Roman"/>
          <w:i/>
          <w:noProof/>
          <w:sz w:val="24"/>
          <w:szCs w:val="24"/>
        </w:rPr>
        <w:t>et al.</w:t>
      </w:r>
      <w:r w:rsidR="001C5212" w:rsidRPr="00E17BDE">
        <w:rPr>
          <w:rFonts w:ascii="Times New Roman" w:eastAsia="Times New Roman" w:hAnsi="Times New Roman" w:cs="Times New Roman"/>
          <w:noProof/>
          <w:sz w:val="24"/>
          <w:szCs w:val="24"/>
        </w:rPr>
        <w:t>, 2019)</w:t>
      </w:r>
      <w:r w:rsidR="001C5212">
        <w:rPr>
          <w:rFonts w:ascii="Times New Roman" w:eastAsia="Times New Roman" w:hAnsi="Times New Roman" w:cs="Times New Roman"/>
          <w:sz w:val="24"/>
          <w:szCs w:val="24"/>
        </w:rPr>
        <w:fldChar w:fldCharType="end"/>
      </w:r>
      <w:r w:rsidR="001A476A">
        <w:rPr>
          <w:rFonts w:ascii="Times New Roman" w:eastAsia="Times New Roman" w:hAnsi="Times New Roman" w:cs="Times New Roman"/>
          <w:sz w:val="24"/>
          <w:szCs w:val="24"/>
        </w:rPr>
        <w:t>.</w:t>
      </w:r>
      <w:r w:rsidR="001A0E8A">
        <w:rPr>
          <w:rFonts w:ascii="Times New Roman" w:eastAsia="Times New Roman" w:hAnsi="Times New Roman" w:cs="Times New Roman"/>
          <w:sz w:val="24"/>
          <w:szCs w:val="24"/>
        </w:rPr>
        <w:t xml:space="preserve"> </w:t>
      </w:r>
      <w:r w:rsidR="001808C8">
        <w:rPr>
          <w:rFonts w:ascii="Times New Roman" w:eastAsia="Times New Roman" w:hAnsi="Times New Roman" w:cs="Times New Roman"/>
          <w:sz w:val="24"/>
          <w:szCs w:val="24"/>
        </w:rPr>
        <w:t xml:space="preserve">In extreme cases, </w:t>
      </w:r>
      <w:r w:rsidR="00BC2301">
        <w:rPr>
          <w:rFonts w:ascii="Times New Roman" w:eastAsia="Times New Roman" w:hAnsi="Times New Roman" w:cs="Times New Roman"/>
          <w:sz w:val="24"/>
          <w:szCs w:val="24"/>
        </w:rPr>
        <w:t xml:space="preserve">authors are </w:t>
      </w:r>
      <w:r w:rsidR="001808C8">
        <w:rPr>
          <w:rFonts w:ascii="Times New Roman" w:eastAsia="Times New Roman" w:hAnsi="Times New Roman" w:cs="Times New Roman"/>
          <w:sz w:val="24"/>
          <w:szCs w:val="24"/>
        </w:rPr>
        <w:t>financially re</w:t>
      </w:r>
      <w:r w:rsidR="001D68C1">
        <w:rPr>
          <w:rFonts w:ascii="Times New Roman" w:eastAsia="Times New Roman" w:hAnsi="Times New Roman" w:cs="Times New Roman"/>
          <w:sz w:val="24"/>
          <w:szCs w:val="24"/>
        </w:rPr>
        <w:t>war</w:t>
      </w:r>
      <w:r w:rsidR="001808C8">
        <w:rPr>
          <w:rFonts w:ascii="Times New Roman" w:eastAsia="Times New Roman" w:hAnsi="Times New Roman" w:cs="Times New Roman"/>
          <w:sz w:val="24"/>
          <w:szCs w:val="24"/>
        </w:rPr>
        <w:t>d</w:t>
      </w:r>
      <w:r w:rsidR="001D68C1">
        <w:rPr>
          <w:rFonts w:ascii="Times New Roman" w:eastAsia="Times New Roman" w:hAnsi="Times New Roman" w:cs="Times New Roman"/>
          <w:sz w:val="24"/>
          <w:szCs w:val="24"/>
        </w:rPr>
        <w:t xml:space="preserve">ed </w:t>
      </w:r>
      <w:r w:rsidR="001808C8">
        <w:rPr>
          <w:rFonts w:ascii="Times New Roman" w:eastAsia="Times New Roman" w:hAnsi="Times New Roman" w:cs="Times New Roman"/>
          <w:sz w:val="24"/>
          <w:szCs w:val="24"/>
        </w:rPr>
        <w:t xml:space="preserve">for their academic publications, with more money awarded for </w:t>
      </w:r>
      <w:r w:rsidR="001808C8" w:rsidRPr="001808C8">
        <w:rPr>
          <w:rFonts w:ascii="Times New Roman" w:eastAsia="Times New Roman" w:hAnsi="Times New Roman" w:cs="Times New Roman"/>
          <w:sz w:val="24"/>
          <w:szCs w:val="24"/>
        </w:rPr>
        <w:t xml:space="preserve">publishing in prestigious international </w:t>
      </w:r>
      <w:r w:rsidR="001808C8">
        <w:rPr>
          <w:rFonts w:ascii="Times New Roman" w:eastAsia="Times New Roman" w:hAnsi="Times New Roman" w:cs="Times New Roman"/>
          <w:sz w:val="24"/>
          <w:szCs w:val="24"/>
        </w:rPr>
        <w:t xml:space="preserve">high impact </w:t>
      </w:r>
      <w:r w:rsidR="001808C8" w:rsidRPr="001808C8">
        <w:rPr>
          <w:rFonts w:ascii="Times New Roman" w:eastAsia="Times New Roman" w:hAnsi="Times New Roman" w:cs="Times New Roman"/>
          <w:sz w:val="24"/>
          <w:szCs w:val="24"/>
        </w:rPr>
        <w:t>journals</w:t>
      </w:r>
      <w:r w:rsidR="001D68C1">
        <w:rPr>
          <w:rFonts w:ascii="Times New Roman" w:eastAsia="Times New Roman" w:hAnsi="Times New Roman" w:cs="Times New Roman"/>
          <w:sz w:val="24"/>
          <w:szCs w:val="24"/>
        </w:rPr>
        <w:t xml:space="preserve">  </w:t>
      </w:r>
      <w:r w:rsidR="004173DC">
        <w:rPr>
          <w:rFonts w:ascii="Times New Roman" w:eastAsia="Times New Roman" w:hAnsi="Times New Roman" w:cs="Times New Roman"/>
          <w:sz w:val="24"/>
          <w:szCs w:val="24"/>
        </w:rPr>
        <w:fldChar w:fldCharType="begin" w:fldLock="1"/>
      </w:r>
      <w:r w:rsidR="00B949D4">
        <w:rPr>
          <w:rFonts w:ascii="Times New Roman" w:eastAsia="Times New Roman" w:hAnsi="Times New Roman" w:cs="Times New Roman"/>
          <w:sz w:val="24"/>
          <w:szCs w:val="24"/>
        </w:rPr>
        <w:instrText>ADDIN CSL_CITATION {"citationItems":[{"id":"ITEM-1","itemData":{"DOI":"10.1108/AJIM-01-2017-0014","ISSN":"20503814","abstract":"Purpose: The purpose of this study is to present the landscape of the cash-per-publication reward policy in China and reveal its trend since the late 1990s. Design/methodology/approach: This study is based on the analysis of 168 university documents regarding the cash-per-publication reward policy at 100 Chinese universities. Findings: Chinese universities offer cash rewards from 30 to 165,000 USD for papers published in journals indexed by Web of Science (WoS), and the average reward amount has been increasing for the past 10 years. Originality/value: The cash-per-publication reward policy in China has never been systematically studied and investigated before except for in some case studies. This is the first paper that reveals the landscape of the cash-per-publication reward policy in China.","author":[{"dropping-particle":"","family":"Quan","given":"Wei","non-dropping-particle":"","parse-names":false,"suffix":""},{"dropping-particle":"","family":"Chen","given":"Bikun","non-dropping-particle":"","parse-names":false,"suffix":""},{"dropping-particle":"","family":"Shu","given":"Fei","non-dropping-particle":"","parse-names":false,"suffix":""}],"container-title":"Aslib Journal of Information Management","id":"ITEM-1","issue":"5","issued":{"date-parts":[["2017"]]},"page":"486-502","title":"Publish or impoverish: An investigation of the monetary reward system of science in China (1999-2016)","type":"article-journal","volume":"69"},"uris":["http://www.mendeley.com/documents/?uuid=0a95c9af-a8c8-44dd-a79d-0ebeadc63031"]}],"mendeley":{"formattedCitation":"(Quan &lt;i&gt;et al.&lt;/i&gt;, 2017)","plainTextFormattedCitation":"(Quan et al., 2017)","previouslyFormattedCitation":"(Quan &lt;i&gt;et al.&lt;/i&gt;, 2017)"},"properties":{"noteIndex":0},"schema":"https://github.com/citation-style-language/schema/raw/master/csl-citation.json"}</w:instrText>
      </w:r>
      <w:r w:rsidR="004173DC">
        <w:rPr>
          <w:rFonts w:ascii="Times New Roman" w:eastAsia="Times New Roman" w:hAnsi="Times New Roman" w:cs="Times New Roman"/>
          <w:sz w:val="24"/>
          <w:szCs w:val="24"/>
        </w:rPr>
        <w:fldChar w:fldCharType="separate"/>
      </w:r>
      <w:r w:rsidR="004173DC" w:rsidRPr="004173DC">
        <w:rPr>
          <w:rFonts w:ascii="Times New Roman" w:eastAsia="Times New Roman" w:hAnsi="Times New Roman" w:cs="Times New Roman"/>
          <w:noProof/>
          <w:sz w:val="24"/>
          <w:szCs w:val="24"/>
        </w:rPr>
        <w:t xml:space="preserve">(Quan </w:t>
      </w:r>
      <w:r w:rsidR="004173DC" w:rsidRPr="004173DC">
        <w:rPr>
          <w:rFonts w:ascii="Times New Roman" w:eastAsia="Times New Roman" w:hAnsi="Times New Roman" w:cs="Times New Roman"/>
          <w:i/>
          <w:noProof/>
          <w:sz w:val="24"/>
          <w:szCs w:val="24"/>
        </w:rPr>
        <w:t>et al.</w:t>
      </w:r>
      <w:r w:rsidR="004173DC" w:rsidRPr="004173DC">
        <w:rPr>
          <w:rFonts w:ascii="Times New Roman" w:eastAsia="Times New Roman" w:hAnsi="Times New Roman" w:cs="Times New Roman"/>
          <w:noProof/>
          <w:sz w:val="24"/>
          <w:szCs w:val="24"/>
        </w:rPr>
        <w:t>, 2017)</w:t>
      </w:r>
      <w:r w:rsidR="004173DC">
        <w:rPr>
          <w:rFonts w:ascii="Times New Roman" w:eastAsia="Times New Roman" w:hAnsi="Times New Roman" w:cs="Times New Roman"/>
          <w:sz w:val="24"/>
          <w:szCs w:val="24"/>
        </w:rPr>
        <w:fldChar w:fldCharType="end"/>
      </w:r>
      <w:r w:rsidR="001D68C1">
        <w:rPr>
          <w:rFonts w:ascii="Times New Roman" w:eastAsia="Times New Roman" w:hAnsi="Times New Roman" w:cs="Times New Roman"/>
          <w:sz w:val="24"/>
          <w:szCs w:val="24"/>
        </w:rPr>
        <w:t>.</w:t>
      </w:r>
    </w:p>
    <w:p w14:paraId="76F3F1C7" w14:textId="606FC7D1" w:rsidR="009853E4" w:rsidRDefault="0093081D" w:rsidP="0039361F">
      <w:pPr>
        <w:pStyle w:val="Normal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this paper we discussed a pervasive problem in modern science</w:t>
      </w:r>
      <w:r w:rsidR="0080336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03366">
        <w:rPr>
          <w:rFonts w:ascii="Times New Roman" w:eastAsia="Times New Roman" w:hAnsi="Times New Roman" w:cs="Times New Roman"/>
          <w:sz w:val="24"/>
          <w:szCs w:val="24"/>
        </w:rPr>
        <w:t xml:space="preserve">We </w:t>
      </w:r>
      <w:r>
        <w:rPr>
          <w:rFonts w:ascii="Times New Roman" w:eastAsia="Times New Roman" w:hAnsi="Times New Roman" w:cs="Times New Roman"/>
          <w:sz w:val="24"/>
          <w:szCs w:val="24"/>
        </w:rPr>
        <w:t xml:space="preserve">focused on ecology but the </w:t>
      </w:r>
      <w:r w:rsidR="00803366">
        <w:rPr>
          <w:rFonts w:ascii="Times New Roman" w:eastAsia="Times New Roman" w:hAnsi="Times New Roman" w:cs="Times New Roman"/>
          <w:sz w:val="24"/>
          <w:szCs w:val="24"/>
        </w:rPr>
        <w:t xml:space="preserve">tension </w:t>
      </w:r>
      <w:r>
        <w:rPr>
          <w:rFonts w:ascii="Times New Roman" w:eastAsia="Times New Roman" w:hAnsi="Times New Roman" w:cs="Times New Roman"/>
          <w:sz w:val="24"/>
          <w:szCs w:val="24"/>
        </w:rPr>
        <w:t xml:space="preserve">between primary data producers and secondary data users exists in many different disciplines, such as evolutionary biology, environmental science, psychology, medicine, etc. Within medicine, some have even labeled authors conducting research on secondary data as “research parasites” </w:t>
      </w:r>
      <w:r w:rsidR="00192EBA">
        <w:rPr>
          <w:rFonts w:ascii="Times New Roman" w:eastAsia="Times New Roman" w:hAnsi="Times New Roman" w:cs="Times New Roman"/>
          <w:sz w:val="24"/>
          <w:szCs w:val="24"/>
        </w:rPr>
        <w:fldChar w:fldCharType="begin" w:fldLock="1"/>
      </w:r>
      <w:r w:rsidR="009853E4">
        <w:rPr>
          <w:rFonts w:ascii="Times New Roman" w:eastAsia="Times New Roman" w:hAnsi="Times New Roman" w:cs="Times New Roman"/>
          <w:sz w:val="24"/>
          <w:szCs w:val="24"/>
        </w:rPr>
        <w:instrText>ADDIN CSL_CITATION {"citationItems":[{"id":"ITEM-1","itemData":{"author":[{"dropping-particle":"","family":"Longo","given":"D.L.","non-dropping-particle":"","parse-names":false,"suffix":""},{"dropping-particle":"","family":"Drazen","given":"J.M.","non-dropping-particle":"","parse-names":false,"suffix":""}],"container-title":"The New England Journal of Medicine","id":"ITEM-1","issued":{"date-parts":[["2016"]]},"page":"276–277","title":"Data Sharing","type":"article-journal","volume":"374"},"uris":["http://www.mendeley.com/documents/?uuid=4209cc78-77db-4de4-903b-7677ae6e5584"]}],"mendeley":{"formattedCitation":"(Longo &amp; Drazen, 2016)","plainTextFormattedCitation":"(Longo &amp; Drazen, 2016)","previouslyFormattedCitation":"(Longo &amp; Drazen, 2016)"},"properties":{"noteIndex":0},"schema":"https://github.com/citation-style-language/schema/raw/master/csl-citation.json"}</w:instrText>
      </w:r>
      <w:r w:rsidR="00192EBA">
        <w:rPr>
          <w:rFonts w:ascii="Times New Roman" w:eastAsia="Times New Roman" w:hAnsi="Times New Roman" w:cs="Times New Roman"/>
          <w:sz w:val="24"/>
          <w:szCs w:val="24"/>
        </w:rPr>
        <w:fldChar w:fldCharType="separate"/>
      </w:r>
      <w:r w:rsidR="00192EBA" w:rsidRPr="00192EBA">
        <w:rPr>
          <w:rFonts w:ascii="Times New Roman" w:eastAsia="Times New Roman" w:hAnsi="Times New Roman" w:cs="Times New Roman"/>
          <w:noProof/>
          <w:sz w:val="24"/>
          <w:szCs w:val="24"/>
        </w:rPr>
        <w:t>(Longo &amp; Drazen, 2016)</w:t>
      </w:r>
      <w:r w:rsidR="00192EBA">
        <w:rPr>
          <w:rFonts w:ascii="Times New Roman" w:eastAsia="Times New Roman" w:hAnsi="Times New Roman" w:cs="Times New Roman"/>
          <w:sz w:val="24"/>
          <w:szCs w:val="24"/>
        </w:rPr>
        <w:fldChar w:fldCharType="end"/>
      </w:r>
      <w:r w:rsidR="007C3C3A">
        <w:rPr>
          <w:rFonts w:ascii="Times New Roman" w:eastAsia="Times New Roman" w:hAnsi="Times New Roman" w:cs="Times New Roman"/>
          <w:sz w:val="24"/>
          <w:szCs w:val="24"/>
        </w:rPr>
        <w:t>, a term that has been</w:t>
      </w:r>
      <w:r w:rsidR="00EE5017">
        <w:rPr>
          <w:rFonts w:ascii="Times New Roman" w:eastAsia="Times New Roman" w:hAnsi="Times New Roman" w:cs="Times New Roman"/>
          <w:sz w:val="24"/>
          <w:szCs w:val="24"/>
        </w:rPr>
        <w:t xml:space="preserve"> subsequenly disavowed and rather, embraced by the scientific commu</w:t>
      </w:r>
      <w:r w:rsidR="00D3794B">
        <w:rPr>
          <w:rFonts w:ascii="Times New Roman" w:eastAsia="Times New Roman" w:hAnsi="Times New Roman" w:cs="Times New Roman"/>
          <w:sz w:val="24"/>
          <w:szCs w:val="24"/>
        </w:rPr>
        <w:t xml:space="preserve">nity </w:t>
      </w:r>
      <w:r w:rsidR="00830475">
        <w:rPr>
          <w:rFonts w:ascii="Times New Roman" w:eastAsia="Times New Roman" w:hAnsi="Times New Roman" w:cs="Times New Roman"/>
          <w:sz w:val="24"/>
          <w:szCs w:val="24"/>
        </w:rPr>
        <w:fldChar w:fldCharType="begin" w:fldLock="1"/>
      </w:r>
      <w:r w:rsidR="00830475">
        <w:rPr>
          <w:rFonts w:ascii="Times New Roman" w:eastAsia="Times New Roman" w:hAnsi="Times New Roman" w:cs="Times New Roman"/>
          <w:sz w:val="24"/>
          <w:szCs w:val="24"/>
        </w:rPr>
        <w:instrText>ADDIN CSL_CITATION {"citationItems":[{"id":"ITEM-1","itemData":{"DOI":"10.1038/ng.3830","ISSN":"15461718","abstract":"Celebrating parasites","author":[{"dropping-particle":"","family":"Greene","given":"Casey S.","non-dropping-particle":"","parse-names":false,"suffix":""},{"dropping-particle":"","family":"Garmire","given":"Lana X.","non-dropping-particle":"","parse-names":false,"suffix":""},{"dropping-particle":"","family":"Gilbert","given":"Jack A.","non-dropping-particle":"","parse-names":false,"suffix":""},{"dropping-particle":"","family":"Ritchie","given":"Marylyn D.","non-dropping-particle":"","parse-names":false,"suffix":""},{"dropping-particle":"","family":"Hunter","given":"Lawrence E.","non-dropping-particle":"","parse-names":false,"suffix":""}],"container-title":"Nature Genetics","id":"ITEM-1","issue":"4","issued":{"date-parts":[["2017"]]},"page":"483","title":"Celebrating parasites","type":"article-journal","volume":"49"},"uris":["http://www.mendeley.com/documents/?uuid=5e37e3db-a98e-472d-8a08-eac1a78c3212"]}],"mendeley":{"formattedCitation":"(Greene &lt;i&gt;et al.&lt;/i&gt;, 2017)","plainTextFormattedCitation":"(Greene et al., 2017)"},"properties":{"noteIndex":0},"schema":"https://github.com/citation-style-language/schema/raw/master/csl-citation.json"}</w:instrText>
      </w:r>
      <w:r w:rsidR="00830475">
        <w:rPr>
          <w:rFonts w:ascii="Times New Roman" w:eastAsia="Times New Roman" w:hAnsi="Times New Roman" w:cs="Times New Roman"/>
          <w:sz w:val="24"/>
          <w:szCs w:val="24"/>
        </w:rPr>
        <w:fldChar w:fldCharType="separate"/>
      </w:r>
      <w:r w:rsidR="00830475" w:rsidRPr="00830475">
        <w:rPr>
          <w:rFonts w:ascii="Times New Roman" w:eastAsia="Times New Roman" w:hAnsi="Times New Roman" w:cs="Times New Roman"/>
          <w:noProof/>
          <w:sz w:val="24"/>
          <w:szCs w:val="24"/>
        </w:rPr>
        <w:t xml:space="preserve">(Greene </w:t>
      </w:r>
      <w:r w:rsidR="00830475" w:rsidRPr="00830475">
        <w:rPr>
          <w:rFonts w:ascii="Times New Roman" w:eastAsia="Times New Roman" w:hAnsi="Times New Roman" w:cs="Times New Roman"/>
          <w:i/>
          <w:noProof/>
          <w:sz w:val="24"/>
          <w:szCs w:val="24"/>
        </w:rPr>
        <w:t>et al.</w:t>
      </w:r>
      <w:r w:rsidR="00830475" w:rsidRPr="00830475">
        <w:rPr>
          <w:rFonts w:ascii="Times New Roman" w:eastAsia="Times New Roman" w:hAnsi="Times New Roman" w:cs="Times New Roman"/>
          <w:noProof/>
          <w:sz w:val="24"/>
          <w:szCs w:val="24"/>
        </w:rPr>
        <w:t>, 2017)</w:t>
      </w:r>
      <w:r w:rsidR="00830475">
        <w:rPr>
          <w:rFonts w:ascii="Times New Roman" w:eastAsia="Times New Roman" w:hAnsi="Times New Roman" w:cs="Times New Roman"/>
          <w:sz w:val="24"/>
          <w:szCs w:val="24"/>
        </w:rPr>
        <w:fldChar w:fldCharType="end"/>
      </w:r>
      <w:r w:rsidR="0083047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This competitive environment does not benefit science and risks to hamper its </w:t>
      </w:r>
      <w:r>
        <w:rPr>
          <w:rFonts w:ascii="Times New Roman" w:eastAsia="Times New Roman" w:hAnsi="Times New Roman" w:cs="Times New Roman"/>
          <w:sz w:val="24"/>
          <w:szCs w:val="24"/>
        </w:rPr>
        <w:lastRenderedPageBreak/>
        <w:t>development.</w:t>
      </w:r>
      <w:r w:rsidR="00803366">
        <w:rPr>
          <w:rFonts w:ascii="Times New Roman" w:eastAsia="Times New Roman" w:hAnsi="Times New Roman" w:cs="Times New Roman"/>
          <w:sz w:val="24"/>
          <w:szCs w:val="24"/>
        </w:rPr>
        <w:t xml:space="preserve"> We encourage journals to promote the visibility of supplementary citations</w:t>
      </w:r>
      <w:r>
        <w:rPr>
          <w:rFonts w:ascii="Times New Roman" w:eastAsia="Times New Roman" w:hAnsi="Times New Roman" w:cs="Times New Roman"/>
          <w:sz w:val="24"/>
          <w:szCs w:val="24"/>
        </w:rPr>
        <w:t xml:space="preserve"> and</w:t>
      </w:r>
      <w:r w:rsidR="00AD4D8B">
        <w:rPr>
          <w:rFonts w:ascii="Times New Roman" w:eastAsia="Times New Roman" w:hAnsi="Times New Roman" w:cs="Times New Roman"/>
          <w:sz w:val="24"/>
          <w:szCs w:val="24"/>
        </w:rPr>
        <w:t xml:space="preserve"> evaluation systems to </w:t>
      </w:r>
      <w:r>
        <w:rPr>
          <w:rFonts w:ascii="Times New Roman" w:eastAsia="Times New Roman" w:hAnsi="Times New Roman" w:cs="Times New Roman"/>
          <w:sz w:val="24"/>
          <w:szCs w:val="24"/>
        </w:rPr>
        <w:t xml:space="preserve">assess researchers performance </w:t>
      </w:r>
      <w:r w:rsidR="00AD4D8B">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w:t>
      </w:r>
      <w:r w:rsidR="00AD4D8B">
        <w:rPr>
          <w:rFonts w:ascii="Times New Roman" w:eastAsia="Times New Roman" w:hAnsi="Times New Roman" w:cs="Times New Roman"/>
          <w:sz w:val="24"/>
          <w:szCs w:val="24"/>
        </w:rPr>
        <w:t xml:space="preserve">a wider </w:t>
      </w:r>
      <w:r>
        <w:rPr>
          <w:rFonts w:ascii="Times New Roman" w:eastAsia="Times New Roman" w:hAnsi="Times New Roman" w:cs="Times New Roman"/>
          <w:sz w:val="24"/>
          <w:szCs w:val="24"/>
        </w:rPr>
        <w:t>number of metrics</w:t>
      </w:r>
      <w:r w:rsidR="00AD4D8B">
        <w:rPr>
          <w:rFonts w:ascii="Times New Roman" w:eastAsia="Times New Roman" w:hAnsi="Times New Roman" w:cs="Times New Roman"/>
          <w:sz w:val="24"/>
          <w:szCs w:val="24"/>
        </w:rPr>
        <w:t xml:space="preserve"> that</w:t>
      </w:r>
      <w:r>
        <w:rPr>
          <w:rFonts w:ascii="Times New Roman" w:eastAsia="Times New Roman" w:hAnsi="Times New Roman" w:cs="Times New Roman"/>
          <w:sz w:val="24"/>
          <w:szCs w:val="24"/>
        </w:rPr>
        <w:t xml:space="preserve"> also account</w:t>
      </w:r>
      <w:r w:rsidR="00AD4D8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for supplementary references and sharing of primary data. Hopefully, this will rebalance the delicate equilibria in research practice, generate a more collaborative environment and prevent the decline of important disciplines.</w:t>
      </w:r>
    </w:p>
    <w:p w14:paraId="6254CCB6" w14:textId="6CBF0DCB" w:rsidR="00D515A7" w:rsidRDefault="00D515A7" w:rsidP="0039361F">
      <w:pPr>
        <w:pStyle w:val="Normal1"/>
        <w:spacing w:line="480" w:lineRule="auto"/>
        <w:ind w:firstLine="720"/>
        <w:rPr>
          <w:rFonts w:ascii="Times New Roman" w:eastAsia="Times New Roman" w:hAnsi="Times New Roman" w:cs="Times New Roman"/>
          <w:sz w:val="24"/>
          <w:szCs w:val="24"/>
        </w:rPr>
      </w:pPr>
    </w:p>
    <w:p w14:paraId="16AE6998" w14:textId="77777777" w:rsidR="00D515A7" w:rsidRDefault="00D515A7" w:rsidP="00D515A7">
      <w:pPr>
        <w:pStyle w:val="Normal1"/>
        <w:spacing w:line="480" w:lineRule="auto"/>
        <w:rPr>
          <w:rFonts w:ascii="Times New Roman" w:eastAsia="Times New Roman" w:hAnsi="Times New Roman" w:cs="Times New Roman"/>
          <w:b/>
          <w:sz w:val="24"/>
          <w:szCs w:val="24"/>
        </w:rPr>
      </w:pPr>
      <w:r w:rsidRPr="00CC10FD">
        <w:rPr>
          <w:rFonts w:ascii="Times New Roman" w:eastAsia="Times New Roman" w:hAnsi="Times New Roman" w:cs="Times New Roman"/>
          <w:b/>
          <w:sz w:val="24"/>
          <w:szCs w:val="24"/>
        </w:rPr>
        <w:t>Acknowledgements</w:t>
      </w:r>
    </w:p>
    <w:p w14:paraId="3C15A457" w14:textId="77777777" w:rsidR="00D515A7" w:rsidRDefault="00D515A7" w:rsidP="00D515A7">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thank Leonardo Ancillotto, Gentile Francesco Ficetola, Emilio Pagani-Núñez, Francisco Rodríguez-Sánchez, Aafke M. Schipper and Marlee Tucker for their comments and suggestions on an earlier version of the manuscript. </w:t>
      </w:r>
      <w:r w:rsidRPr="007333A8">
        <w:rPr>
          <w:rFonts w:ascii="Times New Roman" w:eastAsia="Times New Roman" w:hAnsi="Times New Roman" w:cs="Times New Roman"/>
          <w:sz w:val="24"/>
          <w:szCs w:val="24"/>
        </w:rPr>
        <w:t>Ana Benítez-López was supported by a Juan de la Cierva-Incorporación grant (IJCI-2017-31419) from the Spanish Ministry of Science, Innovation and Universities.</w:t>
      </w:r>
      <w:bookmarkStart w:id="19" w:name="_tjfwca6vf7tc" w:colFirst="0" w:colLast="0"/>
      <w:bookmarkStart w:id="20" w:name="_mgmk49kz3u4n" w:colFirst="0" w:colLast="0"/>
      <w:bookmarkStart w:id="21" w:name="_muu8jg5ykhxe" w:colFirst="0" w:colLast="0"/>
      <w:bookmarkEnd w:id="19"/>
      <w:bookmarkEnd w:id="20"/>
      <w:bookmarkEnd w:id="21"/>
    </w:p>
    <w:p w14:paraId="254E7952" w14:textId="77777777" w:rsidR="00D515A7" w:rsidRDefault="00D515A7" w:rsidP="00D515A7">
      <w:pPr>
        <w:pStyle w:val="Normal1"/>
        <w:spacing w:line="480" w:lineRule="auto"/>
        <w:rPr>
          <w:rFonts w:ascii="Times New Roman" w:eastAsia="Times New Roman" w:hAnsi="Times New Roman" w:cs="Times New Roman"/>
          <w:b/>
          <w:sz w:val="24"/>
          <w:szCs w:val="24"/>
        </w:rPr>
      </w:pPr>
    </w:p>
    <w:p w14:paraId="4E90FEDA" w14:textId="77777777" w:rsidR="00D515A7" w:rsidRDefault="00D515A7" w:rsidP="00D515A7">
      <w:pPr>
        <w:pStyle w:val="Normal1"/>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Biosketch</w:t>
      </w:r>
    </w:p>
    <w:p w14:paraId="2B8DD6A6" w14:textId="77777777" w:rsidR="00D515A7" w:rsidRDefault="00D515A7" w:rsidP="00D515A7">
      <w:pPr>
        <w:pStyle w:val="Normal1"/>
        <w:spacing w:line="480" w:lineRule="auto"/>
        <w:rPr>
          <w:rFonts w:ascii="Times New Roman" w:eastAsia="Times New Roman" w:hAnsi="Times New Roman" w:cs="Times New Roman"/>
          <w:sz w:val="24"/>
          <w:szCs w:val="24"/>
        </w:rPr>
      </w:pPr>
      <w:r w:rsidRPr="006B7995">
        <w:rPr>
          <w:rFonts w:ascii="Times New Roman" w:eastAsia="Times New Roman" w:hAnsi="Times New Roman" w:cs="Times New Roman"/>
          <w:b/>
          <w:sz w:val="24"/>
          <w:szCs w:val="24"/>
        </w:rPr>
        <w:t>ANA BENÍTEZ-LÓPEZ</w:t>
      </w:r>
      <w:r w:rsidRPr="009E0381">
        <w:rPr>
          <w:rFonts w:ascii="Times New Roman" w:eastAsia="Times New Roman" w:hAnsi="Times New Roman" w:cs="Times New Roman"/>
          <w:sz w:val="24"/>
          <w:szCs w:val="24"/>
        </w:rPr>
        <w:t xml:space="preserve"> is a postdoctoral research</w:t>
      </w:r>
      <w:r>
        <w:rPr>
          <w:rFonts w:ascii="Times New Roman" w:eastAsia="Times New Roman" w:hAnsi="Times New Roman" w:cs="Times New Roman"/>
          <w:sz w:val="24"/>
          <w:szCs w:val="24"/>
        </w:rPr>
        <w:t xml:space="preserve">er </w:t>
      </w:r>
      <w:r w:rsidRPr="009E0381">
        <w:rPr>
          <w:rFonts w:ascii="Times New Roman" w:eastAsia="Times New Roman" w:hAnsi="Times New Roman" w:cs="Times New Roman"/>
          <w:sz w:val="24"/>
          <w:szCs w:val="24"/>
        </w:rPr>
        <w:t>with broad interests in spatial ecology, macroecology, species-habitat relationships, movement ecology, niche partitioning in co-occurring species and, more recently, on plant-animal interactions.</w:t>
      </w:r>
      <w:r>
        <w:rPr>
          <w:rFonts w:ascii="Times New Roman" w:eastAsia="Times New Roman" w:hAnsi="Times New Roman" w:cs="Times New Roman"/>
          <w:sz w:val="24"/>
          <w:szCs w:val="24"/>
        </w:rPr>
        <w:t xml:space="preserve"> Her research focuses on </w:t>
      </w:r>
      <w:r w:rsidRPr="009E0381">
        <w:rPr>
          <w:rFonts w:ascii="Times New Roman" w:eastAsia="Times New Roman" w:hAnsi="Times New Roman" w:cs="Times New Roman"/>
          <w:sz w:val="24"/>
          <w:szCs w:val="24"/>
        </w:rPr>
        <w:t>the factors that determine</w:t>
      </w:r>
      <w:r>
        <w:rPr>
          <w:rFonts w:ascii="Times New Roman" w:eastAsia="Times New Roman" w:hAnsi="Times New Roman" w:cs="Times New Roman"/>
          <w:sz w:val="24"/>
          <w:szCs w:val="24"/>
        </w:rPr>
        <w:t xml:space="preserve"> </w:t>
      </w:r>
      <w:r w:rsidRPr="009E0381">
        <w:rPr>
          <w:rFonts w:ascii="Times New Roman" w:eastAsia="Times New Roman" w:hAnsi="Times New Roman" w:cs="Times New Roman"/>
          <w:sz w:val="24"/>
          <w:szCs w:val="24"/>
        </w:rPr>
        <w:t>species distributions</w:t>
      </w:r>
      <w:r>
        <w:rPr>
          <w:rFonts w:ascii="Times New Roman" w:eastAsia="Times New Roman" w:hAnsi="Times New Roman" w:cs="Times New Roman"/>
          <w:sz w:val="24"/>
          <w:szCs w:val="24"/>
        </w:rPr>
        <w:t xml:space="preserve"> </w:t>
      </w:r>
      <w:r w:rsidRPr="009E0381">
        <w:rPr>
          <w:rFonts w:ascii="Times New Roman" w:eastAsia="Times New Roman" w:hAnsi="Times New Roman" w:cs="Times New Roman"/>
          <w:sz w:val="24"/>
          <w:szCs w:val="24"/>
        </w:rPr>
        <w:t xml:space="preserve">and abundance, </w:t>
      </w:r>
      <w:r>
        <w:rPr>
          <w:rFonts w:ascii="Times New Roman" w:eastAsia="Times New Roman" w:hAnsi="Times New Roman" w:cs="Times New Roman"/>
          <w:sz w:val="24"/>
          <w:szCs w:val="24"/>
        </w:rPr>
        <w:t xml:space="preserve">and how these may be disrupted by </w:t>
      </w:r>
      <w:r w:rsidRPr="009E0381">
        <w:rPr>
          <w:rFonts w:ascii="Times New Roman" w:eastAsia="Times New Roman" w:hAnsi="Times New Roman" w:cs="Times New Roman"/>
          <w:sz w:val="24"/>
          <w:szCs w:val="24"/>
        </w:rPr>
        <w:t>anthropogenic</w:t>
      </w:r>
      <w:r>
        <w:rPr>
          <w:rFonts w:ascii="Times New Roman" w:eastAsia="Times New Roman" w:hAnsi="Times New Roman" w:cs="Times New Roman"/>
          <w:sz w:val="24"/>
          <w:szCs w:val="24"/>
        </w:rPr>
        <w:t xml:space="preserve"> </w:t>
      </w:r>
      <w:r w:rsidRPr="009E0381">
        <w:rPr>
          <w:rFonts w:ascii="Times New Roman" w:eastAsia="Times New Roman" w:hAnsi="Times New Roman" w:cs="Times New Roman"/>
          <w:sz w:val="24"/>
          <w:szCs w:val="24"/>
        </w:rPr>
        <w:t>drivers</w:t>
      </w:r>
      <w:r>
        <w:rPr>
          <w:rFonts w:ascii="Times New Roman" w:eastAsia="Times New Roman" w:hAnsi="Times New Roman" w:cs="Times New Roman"/>
          <w:sz w:val="24"/>
          <w:szCs w:val="24"/>
        </w:rPr>
        <w:t>.</w:t>
      </w:r>
      <w:r w:rsidRPr="009E0381">
        <w:rPr>
          <w:rFonts w:ascii="Times New Roman" w:eastAsia="Times New Roman" w:hAnsi="Times New Roman" w:cs="Times New Roman"/>
          <w:sz w:val="24"/>
          <w:szCs w:val="24"/>
        </w:rPr>
        <w:t xml:space="preserve"> </w:t>
      </w:r>
    </w:p>
    <w:p w14:paraId="7B7075E4" w14:textId="77777777" w:rsidR="00D515A7" w:rsidRDefault="00D515A7" w:rsidP="00D515A7">
      <w:pPr>
        <w:pStyle w:val="Normal1"/>
        <w:spacing w:line="480" w:lineRule="auto"/>
        <w:rPr>
          <w:rFonts w:ascii="Times New Roman" w:eastAsia="Times New Roman" w:hAnsi="Times New Roman" w:cs="Times New Roman"/>
          <w:b/>
          <w:sz w:val="24"/>
          <w:szCs w:val="24"/>
        </w:rPr>
      </w:pPr>
    </w:p>
    <w:p w14:paraId="788117E8" w14:textId="0D9FE605" w:rsidR="00D515A7" w:rsidRDefault="00D515A7" w:rsidP="00D3794B">
      <w:pPr>
        <w:pStyle w:val="Normal1"/>
        <w:spacing w:line="480" w:lineRule="auto"/>
        <w:rPr>
          <w:rFonts w:ascii="Times New Roman" w:eastAsia="Times New Roman" w:hAnsi="Times New Roman" w:cs="Times New Roman"/>
          <w:sz w:val="24"/>
          <w:szCs w:val="24"/>
        </w:rPr>
      </w:pPr>
      <w:r w:rsidRPr="006B7995">
        <w:rPr>
          <w:rFonts w:ascii="Times New Roman" w:eastAsia="Times New Roman" w:hAnsi="Times New Roman" w:cs="Times New Roman"/>
          <w:b/>
          <w:sz w:val="24"/>
          <w:szCs w:val="24"/>
        </w:rPr>
        <w:t>LUCA SANTINI</w:t>
      </w:r>
      <w:r>
        <w:rPr>
          <w:rFonts w:ascii="Times New Roman" w:eastAsia="Times New Roman" w:hAnsi="Times New Roman" w:cs="Times New Roman"/>
          <w:sz w:val="24"/>
          <w:szCs w:val="24"/>
        </w:rPr>
        <w:t xml:space="preserve"> </w:t>
      </w:r>
      <w:r w:rsidRPr="009E0381">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a</w:t>
      </w:r>
      <w:r w:rsidRPr="009E0381">
        <w:rPr>
          <w:rFonts w:ascii="Times New Roman" w:eastAsia="Times New Roman" w:hAnsi="Times New Roman" w:cs="Times New Roman"/>
          <w:sz w:val="24"/>
          <w:szCs w:val="24"/>
        </w:rPr>
        <w:t xml:space="preserve"> postdoctoral researcher and his research primarily focuses on the link between macroecology and conservation biogeography. His main research interests lie in species biological traits and their covariation, species distribution and abundance patterns, and the effect of anthropogenic impact on natural patterns.</w:t>
      </w:r>
      <w:bookmarkStart w:id="22" w:name="_s8uni4b4icu2" w:colFirst="0" w:colLast="0"/>
      <w:bookmarkStart w:id="23" w:name="_d6rqzb32a6o1" w:colFirst="0" w:colLast="0"/>
      <w:bookmarkEnd w:id="22"/>
      <w:bookmarkEnd w:id="23"/>
    </w:p>
    <w:p w14:paraId="05A912C5" w14:textId="77777777" w:rsidR="00DD46CF" w:rsidRDefault="00DD46CF" w:rsidP="0039361F">
      <w:pPr>
        <w:pStyle w:val="Normal1"/>
        <w:spacing w:line="480" w:lineRule="auto"/>
        <w:ind w:firstLine="720"/>
        <w:rPr>
          <w:rFonts w:ascii="Times New Roman" w:eastAsia="Times New Roman" w:hAnsi="Times New Roman" w:cs="Times New Roman"/>
          <w:sz w:val="24"/>
          <w:szCs w:val="24"/>
        </w:rPr>
      </w:pPr>
    </w:p>
    <w:p w14:paraId="35BC3AD2" w14:textId="1C443CDF" w:rsidR="00CC10FD" w:rsidRPr="00CC10FD" w:rsidRDefault="00CC10FD" w:rsidP="0039361F">
      <w:pPr>
        <w:pStyle w:val="Normal1"/>
        <w:spacing w:line="480" w:lineRule="auto"/>
        <w:rPr>
          <w:rFonts w:ascii="Times New Roman" w:eastAsia="Times New Roman" w:hAnsi="Times New Roman" w:cs="Times New Roman"/>
          <w:sz w:val="24"/>
          <w:szCs w:val="24"/>
        </w:rPr>
        <w:sectPr w:rsidR="00CC10FD" w:rsidRPr="00CC10FD" w:rsidSect="00D8127D">
          <w:pgSz w:w="11909" w:h="16834"/>
          <w:pgMar w:top="1440" w:right="1440" w:bottom="1440" w:left="1440" w:header="720" w:footer="720" w:gutter="0"/>
          <w:pgNumType w:start="1"/>
          <w:cols w:space="720"/>
          <w:docGrid w:linePitch="299"/>
        </w:sectPr>
      </w:pPr>
    </w:p>
    <w:p w14:paraId="0000006F" w14:textId="2FE71992" w:rsidR="00606B8E" w:rsidRDefault="0093081D">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Figures</w:t>
      </w:r>
    </w:p>
    <w:p w14:paraId="76DCFF41" w14:textId="7F86F63F" w:rsidR="008137E1" w:rsidRDefault="008137E1">
      <w:pPr>
        <w:pStyle w:val="Normal1"/>
        <w:rPr>
          <w:rFonts w:ascii="Times New Roman" w:eastAsia="Times New Roman" w:hAnsi="Times New Roman" w:cs="Times New Roman"/>
          <w:b/>
          <w:sz w:val="24"/>
          <w:szCs w:val="24"/>
        </w:rPr>
      </w:pPr>
    </w:p>
    <w:p w14:paraId="71283BA0" w14:textId="5A186DDC" w:rsidR="009853E4" w:rsidRDefault="00AA592A" w:rsidP="00DD46CF">
      <w:pPr>
        <w:rPr>
          <w:rFonts w:ascii="Times New Roman" w:eastAsia="Times New Roman" w:hAnsi="Times New Roman" w:cs="Times New Roman"/>
          <w:b/>
          <w:bCs/>
          <w:color w:val="000000"/>
          <w:sz w:val="24"/>
          <w:szCs w:val="24"/>
          <w:lang w:val="en-US"/>
        </w:rPr>
        <w:sectPr w:rsidR="009853E4" w:rsidSect="00D8127D">
          <w:pgSz w:w="16834" w:h="11909" w:orient="landscape"/>
          <w:pgMar w:top="567" w:right="1440" w:bottom="1440" w:left="1440" w:header="720" w:footer="720" w:gutter="0"/>
          <w:pgNumType w:start="1"/>
          <w:cols w:space="720"/>
          <w:docGrid w:linePitch="299"/>
        </w:sectPr>
      </w:pPr>
      <w:r w:rsidRPr="00DD46CF">
        <w:rPr>
          <w:rFonts w:ascii="Times New Roman" w:hAnsi="Times New Roman" w:cs="Times New Roman"/>
          <w:b/>
          <w:noProof/>
          <w:color w:val="000000" w:themeColor="text1"/>
          <w:sz w:val="24"/>
          <w:szCs w:val="24"/>
          <w:lang w:val="en-US"/>
        </w:rPr>
        <w:drawing>
          <wp:inline distT="0" distB="0" distL="0" distR="0" wp14:anchorId="1EC3450B" wp14:editId="6C052DFC">
            <wp:extent cx="8860790" cy="38525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 1.jpg"/>
                    <pic:cNvPicPr/>
                  </pic:nvPicPr>
                  <pic:blipFill>
                    <a:blip r:embed="rId13">
                      <a:extLst>
                        <a:ext uri="{28A0092B-C50C-407E-A947-70E740481C1C}">
                          <a14:useLocalDpi xmlns:a14="http://schemas.microsoft.com/office/drawing/2010/main" val="0"/>
                        </a:ext>
                      </a:extLst>
                    </a:blip>
                    <a:stretch>
                      <a:fillRect/>
                    </a:stretch>
                  </pic:blipFill>
                  <pic:spPr>
                    <a:xfrm>
                      <a:off x="0" y="0"/>
                      <a:ext cx="8860790" cy="3852545"/>
                    </a:xfrm>
                    <a:prstGeom prst="rect">
                      <a:avLst/>
                    </a:prstGeom>
                  </pic:spPr>
                </pic:pic>
              </a:graphicData>
            </a:graphic>
          </wp:inline>
        </w:drawing>
      </w:r>
      <w:r w:rsidR="009853E4" w:rsidRPr="009853E4">
        <w:rPr>
          <w:rFonts w:ascii="Times New Roman" w:hAnsi="Times New Roman" w:cs="Times New Roman"/>
          <w:b/>
          <w:color w:val="000000" w:themeColor="text1"/>
          <w:sz w:val="24"/>
          <w:szCs w:val="24"/>
        </w:rPr>
        <w:t>Fig 1.</w:t>
      </w:r>
      <w:r w:rsidR="009853E4" w:rsidRPr="009853E4">
        <w:rPr>
          <w:rFonts w:ascii="Times New Roman" w:hAnsi="Times New Roman" w:cs="Times New Roman"/>
          <w:color w:val="000000" w:themeColor="text1"/>
          <w:sz w:val="24"/>
          <w:szCs w:val="24"/>
        </w:rPr>
        <w:t xml:space="preserve"> Conceptual framework</w:t>
      </w:r>
      <w:r w:rsidR="00312C43">
        <w:rPr>
          <w:rFonts w:ascii="Times New Roman" w:hAnsi="Times New Roman" w:cs="Times New Roman"/>
          <w:color w:val="000000" w:themeColor="text1"/>
          <w:sz w:val="24"/>
          <w:szCs w:val="24"/>
        </w:rPr>
        <w:t xml:space="preserve"> depicting the dynamics behind the Game of Tenure. Primary data collected in field-based studies </w:t>
      </w:r>
      <w:r w:rsidR="00044366">
        <w:rPr>
          <w:rFonts w:ascii="Times New Roman" w:hAnsi="Times New Roman" w:cs="Times New Roman"/>
          <w:color w:val="000000" w:themeColor="text1"/>
          <w:sz w:val="24"/>
          <w:szCs w:val="24"/>
        </w:rPr>
        <w:t>at small spatial and taxonomic scale</w:t>
      </w:r>
      <w:r w:rsidR="00E73CC9">
        <w:rPr>
          <w:rFonts w:ascii="Times New Roman" w:hAnsi="Times New Roman" w:cs="Times New Roman"/>
          <w:color w:val="000000" w:themeColor="text1"/>
          <w:sz w:val="24"/>
          <w:szCs w:val="24"/>
        </w:rPr>
        <w:t>s</w:t>
      </w:r>
      <w:r w:rsidR="00044366">
        <w:rPr>
          <w:rFonts w:ascii="Times New Roman" w:hAnsi="Times New Roman" w:cs="Times New Roman"/>
          <w:color w:val="000000" w:themeColor="text1"/>
          <w:sz w:val="24"/>
          <w:szCs w:val="24"/>
        </w:rPr>
        <w:t xml:space="preserve"> are</w:t>
      </w:r>
      <w:r w:rsidR="00312C43">
        <w:rPr>
          <w:rFonts w:ascii="Times New Roman" w:hAnsi="Times New Roman" w:cs="Times New Roman"/>
          <w:color w:val="000000" w:themeColor="text1"/>
          <w:sz w:val="24"/>
          <w:szCs w:val="24"/>
        </w:rPr>
        <w:t xml:space="preserve"> published in </w:t>
      </w:r>
      <w:r w:rsidR="00044366">
        <w:rPr>
          <w:rFonts w:ascii="Times New Roman" w:hAnsi="Times New Roman" w:cs="Times New Roman"/>
          <w:color w:val="000000" w:themeColor="text1"/>
          <w:sz w:val="24"/>
          <w:szCs w:val="24"/>
        </w:rPr>
        <w:t>field</w:t>
      </w:r>
      <w:r w:rsidR="00044366">
        <w:rPr>
          <w:rFonts w:ascii="Times New Roman" w:eastAsia="Times New Roman" w:hAnsi="Times New Roman" w:cs="Times New Roman"/>
          <w:b/>
          <w:bCs/>
          <w:color w:val="000000"/>
          <w:sz w:val="24"/>
          <w:szCs w:val="24"/>
        </w:rPr>
        <w:t xml:space="preserve"> </w:t>
      </w:r>
      <w:r w:rsidR="00044366" w:rsidRPr="00DD46CF">
        <w:rPr>
          <w:rFonts w:ascii="Times New Roman" w:eastAsia="Times New Roman" w:hAnsi="Times New Roman" w:cs="Times New Roman"/>
          <w:bCs/>
          <w:color w:val="000000"/>
          <w:sz w:val="24"/>
          <w:szCs w:val="24"/>
        </w:rPr>
        <w:t>ecology</w:t>
      </w:r>
      <w:r w:rsidR="00044366">
        <w:rPr>
          <w:rFonts w:ascii="Times New Roman" w:hAnsi="Times New Roman" w:cs="Times New Roman"/>
          <w:color w:val="000000" w:themeColor="text1"/>
          <w:sz w:val="24"/>
          <w:szCs w:val="24"/>
        </w:rPr>
        <w:t xml:space="preserve"> journals. These</w:t>
      </w:r>
      <w:r w:rsidR="00E73CC9">
        <w:rPr>
          <w:rFonts w:ascii="Times New Roman" w:hAnsi="Times New Roman" w:cs="Times New Roman"/>
          <w:color w:val="000000" w:themeColor="text1"/>
          <w:sz w:val="24"/>
          <w:szCs w:val="24"/>
        </w:rPr>
        <w:t xml:space="preserve"> </w:t>
      </w:r>
      <w:r w:rsidR="00044366">
        <w:rPr>
          <w:rFonts w:ascii="Times New Roman" w:hAnsi="Times New Roman" w:cs="Times New Roman"/>
          <w:color w:val="000000" w:themeColor="text1"/>
          <w:sz w:val="24"/>
          <w:szCs w:val="24"/>
        </w:rPr>
        <w:t>data are</w:t>
      </w:r>
      <w:r w:rsidR="002E548C">
        <w:rPr>
          <w:rFonts w:ascii="Times New Roman" w:hAnsi="Times New Roman" w:cs="Times New Roman"/>
          <w:color w:val="000000" w:themeColor="text1"/>
          <w:sz w:val="24"/>
          <w:szCs w:val="24"/>
        </w:rPr>
        <w:t xml:space="preserve"> then </w:t>
      </w:r>
      <w:r w:rsidR="00E73CC9">
        <w:rPr>
          <w:rFonts w:ascii="Times New Roman" w:hAnsi="Times New Roman" w:cs="Times New Roman"/>
          <w:color w:val="000000" w:themeColor="text1"/>
          <w:sz w:val="24"/>
          <w:szCs w:val="24"/>
        </w:rPr>
        <w:t xml:space="preserve"> collated and assembled </w:t>
      </w:r>
      <w:r w:rsidR="002E548C">
        <w:rPr>
          <w:rFonts w:ascii="Times New Roman" w:hAnsi="Times New Roman" w:cs="Times New Roman"/>
          <w:color w:val="000000" w:themeColor="text1"/>
          <w:sz w:val="24"/>
          <w:szCs w:val="24"/>
        </w:rPr>
        <w:t xml:space="preserve">by modellers in comparative and large-scale analyses, </w:t>
      </w:r>
      <w:r w:rsidR="00E73CC9">
        <w:rPr>
          <w:rFonts w:ascii="Times New Roman" w:hAnsi="Times New Roman" w:cs="Times New Roman"/>
          <w:color w:val="000000" w:themeColor="text1"/>
          <w:sz w:val="24"/>
          <w:szCs w:val="24"/>
        </w:rPr>
        <w:t xml:space="preserve">becoming </w:t>
      </w:r>
      <w:r w:rsidR="002E548C">
        <w:rPr>
          <w:rFonts w:ascii="Times New Roman" w:hAnsi="Times New Roman" w:cs="Times New Roman"/>
          <w:color w:val="000000" w:themeColor="text1"/>
          <w:sz w:val="24"/>
          <w:szCs w:val="24"/>
        </w:rPr>
        <w:t>secondary data (an assemblage of primary data from other local studies) being published as supplementary materials (SM)</w:t>
      </w:r>
      <w:r w:rsidR="00E73CC9">
        <w:rPr>
          <w:rFonts w:ascii="Times New Roman" w:hAnsi="Times New Roman" w:cs="Times New Roman"/>
          <w:color w:val="000000" w:themeColor="text1"/>
          <w:sz w:val="24"/>
          <w:szCs w:val="24"/>
        </w:rPr>
        <w:t>, with</w:t>
      </w:r>
      <w:r w:rsidR="002E548C">
        <w:rPr>
          <w:rFonts w:ascii="Times New Roman" w:hAnsi="Times New Roman" w:cs="Times New Roman"/>
          <w:color w:val="000000" w:themeColor="text1"/>
          <w:sz w:val="24"/>
          <w:szCs w:val="24"/>
        </w:rPr>
        <w:t xml:space="preserve"> the original sources cited also in the SM. This results in a lower impact factor for these journals than</w:t>
      </w:r>
      <w:r w:rsidR="00E73CC9">
        <w:rPr>
          <w:rFonts w:ascii="Times New Roman" w:hAnsi="Times New Roman" w:cs="Times New Roman"/>
          <w:color w:val="000000" w:themeColor="text1"/>
          <w:sz w:val="24"/>
          <w:szCs w:val="24"/>
        </w:rPr>
        <w:t xml:space="preserve"> if the sources would have been cited in the main text.</w:t>
      </w:r>
      <w:r w:rsidR="002E548C">
        <w:rPr>
          <w:rFonts w:ascii="Times New Roman" w:hAnsi="Times New Roman" w:cs="Times New Roman"/>
          <w:color w:val="000000" w:themeColor="text1"/>
          <w:sz w:val="24"/>
          <w:szCs w:val="24"/>
        </w:rPr>
        <w:t xml:space="preserve"> </w:t>
      </w:r>
      <w:r w:rsidR="00044366">
        <w:rPr>
          <w:rFonts w:ascii="Times New Roman" w:hAnsi="Times New Roman" w:cs="Times New Roman"/>
          <w:color w:val="000000" w:themeColor="text1"/>
          <w:sz w:val="24"/>
          <w:szCs w:val="24"/>
        </w:rPr>
        <w:t xml:space="preserve">Field ecology journals usually cite journals focused on </w:t>
      </w:r>
      <w:r w:rsidR="002E548C">
        <w:rPr>
          <w:rFonts w:ascii="Times New Roman" w:hAnsi="Times New Roman" w:cs="Times New Roman"/>
          <w:color w:val="000000" w:themeColor="text1"/>
          <w:sz w:val="24"/>
          <w:szCs w:val="24"/>
        </w:rPr>
        <w:t>large-scale analyses (macroecology but also ecology)</w:t>
      </w:r>
      <w:r w:rsidR="00044366">
        <w:rPr>
          <w:rFonts w:ascii="Times New Roman" w:hAnsi="Times New Roman" w:cs="Times New Roman"/>
          <w:color w:val="000000" w:themeColor="text1"/>
          <w:sz w:val="24"/>
          <w:szCs w:val="24"/>
        </w:rPr>
        <w:t xml:space="preserve"> to frame the </w:t>
      </w:r>
      <w:r w:rsidR="002E548C">
        <w:rPr>
          <w:rFonts w:ascii="Times New Roman" w:hAnsi="Times New Roman" w:cs="Times New Roman"/>
          <w:color w:val="000000" w:themeColor="text1"/>
          <w:sz w:val="24"/>
          <w:szCs w:val="24"/>
        </w:rPr>
        <w:t xml:space="preserve">goal of </w:t>
      </w:r>
      <w:r w:rsidR="00044366">
        <w:rPr>
          <w:rFonts w:ascii="Times New Roman" w:hAnsi="Times New Roman" w:cs="Times New Roman"/>
          <w:color w:val="000000" w:themeColor="text1"/>
          <w:sz w:val="24"/>
          <w:szCs w:val="24"/>
        </w:rPr>
        <w:t xml:space="preserve">study and, depending on the study, </w:t>
      </w:r>
      <w:r w:rsidR="002E548C">
        <w:rPr>
          <w:rFonts w:ascii="Times New Roman" w:hAnsi="Times New Roman" w:cs="Times New Roman"/>
          <w:color w:val="000000" w:themeColor="text1"/>
          <w:sz w:val="24"/>
          <w:szCs w:val="24"/>
        </w:rPr>
        <w:t xml:space="preserve">to </w:t>
      </w:r>
      <w:r w:rsidR="00044366">
        <w:rPr>
          <w:rFonts w:ascii="Times New Roman" w:hAnsi="Times New Roman" w:cs="Times New Roman"/>
          <w:color w:val="000000" w:themeColor="text1"/>
          <w:sz w:val="24"/>
          <w:szCs w:val="24"/>
        </w:rPr>
        <w:t>test ecological hypotheses with a certain species in a cert</w:t>
      </w:r>
      <w:r w:rsidR="002E548C">
        <w:rPr>
          <w:rFonts w:ascii="Times New Roman" w:hAnsi="Times New Roman" w:cs="Times New Roman"/>
          <w:color w:val="000000" w:themeColor="text1"/>
          <w:sz w:val="24"/>
          <w:szCs w:val="24"/>
        </w:rPr>
        <w:t xml:space="preserve">ain area. The citations to those journals focused on large-scale analyses are published in the main text, and thus contribute to increase their impact factor. </w:t>
      </w:r>
    </w:p>
    <w:p w14:paraId="00000074" w14:textId="136E98B0" w:rsidR="00606B8E" w:rsidRDefault="00D21ECA">
      <w:pPr>
        <w:pStyle w:val="Normal1"/>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0" distB="0" distL="0" distR="0" wp14:anchorId="14E46052" wp14:editId="6F968908">
            <wp:extent cx="8308800" cy="4154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 2. circplot_category_June.tif"/>
                    <pic:cNvPicPr/>
                  </pic:nvPicPr>
                  <pic:blipFill>
                    <a:blip r:embed="rId14">
                      <a:extLst>
                        <a:ext uri="{28A0092B-C50C-407E-A947-70E740481C1C}">
                          <a14:useLocalDpi xmlns:a14="http://schemas.microsoft.com/office/drawing/2010/main" val="0"/>
                        </a:ext>
                      </a:extLst>
                    </a:blip>
                    <a:stretch>
                      <a:fillRect/>
                    </a:stretch>
                  </pic:blipFill>
                  <pic:spPr>
                    <a:xfrm>
                      <a:off x="0" y="0"/>
                      <a:ext cx="8308800" cy="4154400"/>
                    </a:xfrm>
                    <a:prstGeom prst="rect">
                      <a:avLst/>
                    </a:prstGeom>
                  </pic:spPr>
                </pic:pic>
              </a:graphicData>
            </a:graphic>
          </wp:inline>
        </w:drawing>
      </w:r>
    </w:p>
    <w:p w14:paraId="00000075" w14:textId="77777777" w:rsidR="00606B8E" w:rsidRDefault="00606B8E">
      <w:pPr>
        <w:pStyle w:val="Normal1"/>
        <w:rPr>
          <w:rFonts w:ascii="Times New Roman" w:eastAsia="Times New Roman" w:hAnsi="Times New Roman" w:cs="Times New Roman"/>
          <w:b/>
          <w:sz w:val="24"/>
          <w:szCs w:val="24"/>
        </w:rPr>
      </w:pPr>
    </w:p>
    <w:p w14:paraId="00000076" w14:textId="77777777" w:rsidR="00606B8E" w:rsidRDefault="00606B8E">
      <w:pPr>
        <w:pStyle w:val="Normal1"/>
        <w:rPr>
          <w:rFonts w:ascii="Times New Roman" w:eastAsia="Times New Roman" w:hAnsi="Times New Roman" w:cs="Times New Roman"/>
          <w:b/>
          <w:sz w:val="24"/>
          <w:szCs w:val="24"/>
        </w:rPr>
      </w:pPr>
    </w:p>
    <w:p w14:paraId="00000077" w14:textId="77777777" w:rsidR="00606B8E" w:rsidRDefault="00606B8E">
      <w:pPr>
        <w:pStyle w:val="Normal1"/>
        <w:rPr>
          <w:rFonts w:ascii="Times New Roman" w:eastAsia="Times New Roman" w:hAnsi="Times New Roman" w:cs="Times New Roman"/>
          <w:b/>
          <w:sz w:val="24"/>
          <w:szCs w:val="24"/>
        </w:rPr>
      </w:pPr>
    </w:p>
    <w:p w14:paraId="061493AA" w14:textId="77777777" w:rsidR="000076D5" w:rsidRDefault="000076D5" w:rsidP="000076D5">
      <w:pPr>
        <w:spacing w:after="240"/>
      </w:pPr>
      <w:r w:rsidRPr="009853E4">
        <w:rPr>
          <w:rFonts w:ascii="Times New Roman" w:eastAsia="Times New Roman" w:hAnsi="Times New Roman" w:cs="Times New Roman"/>
          <w:b/>
          <w:bCs/>
          <w:color w:val="000000"/>
          <w:sz w:val="24"/>
          <w:szCs w:val="24"/>
          <w:lang w:val="en-US"/>
        </w:rPr>
        <w:t>Fig 2.</w:t>
      </w:r>
      <w:r w:rsidRPr="009853E4">
        <w:rPr>
          <w:rFonts w:ascii="Times New Roman" w:eastAsia="Times New Roman" w:hAnsi="Times New Roman" w:cs="Times New Roman"/>
          <w:bCs/>
          <w:color w:val="000000"/>
          <w:sz w:val="24"/>
          <w:szCs w:val="24"/>
          <w:lang w:val="en-US"/>
        </w:rPr>
        <w:t xml:space="preserve"> Flow of citations between journal categories for references in (a) the main</w:t>
      </w:r>
      <w:r>
        <w:rPr>
          <w:rFonts w:ascii="Times New Roman" w:eastAsia="Times New Roman" w:hAnsi="Times New Roman" w:cs="Times New Roman"/>
          <w:bCs/>
          <w:color w:val="000000"/>
          <w:sz w:val="24"/>
          <w:szCs w:val="24"/>
          <w:lang w:val="en-US"/>
        </w:rPr>
        <w:t xml:space="preserve"> text and (b) the supplementary</w:t>
      </w:r>
      <w:r w:rsidRPr="009853E4">
        <w:rPr>
          <w:rFonts w:ascii="Times New Roman" w:eastAsia="Times New Roman" w:hAnsi="Times New Roman" w:cs="Times New Roman"/>
          <w:bCs/>
          <w:color w:val="000000"/>
          <w:sz w:val="24"/>
          <w:szCs w:val="24"/>
          <w:lang w:val="en-US"/>
        </w:rPr>
        <w:t xml:space="preserve"> material. The citations in the main text are based on all citations received by 600 papers published in 2008 in a 10-year period. The citations from the supplementary material are based on the references included in the </w:t>
      </w:r>
      <w:r>
        <w:rPr>
          <w:rFonts w:ascii="Times New Roman" w:eastAsia="Times New Roman" w:hAnsi="Times New Roman" w:cs="Times New Roman"/>
          <w:bCs/>
          <w:color w:val="000000"/>
          <w:sz w:val="24"/>
          <w:szCs w:val="24"/>
          <w:lang w:val="en-US"/>
        </w:rPr>
        <w:t>supplementary materials</w:t>
      </w:r>
      <w:r w:rsidRPr="009853E4">
        <w:rPr>
          <w:rFonts w:ascii="Times New Roman" w:eastAsia="Times New Roman" w:hAnsi="Times New Roman" w:cs="Times New Roman"/>
          <w:bCs/>
          <w:color w:val="000000"/>
          <w:sz w:val="24"/>
          <w:szCs w:val="24"/>
          <w:lang w:val="en-US"/>
        </w:rPr>
        <w:t xml:space="preserve"> of 600 papers published in 2017.</w:t>
      </w:r>
    </w:p>
    <w:p w14:paraId="642687A2" w14:textId="77777777" w:rsidR="009853E4" w:rsidRDefault="009853E4">
      <w:pPr>
        <w:pStyle w:val="Normal1"/>
        <w:rPr>
          <w:rFonts w:ascii="Times New Roman" w:eastAsia="Times New Roman" w:hAnsi="Times New Roman" w:cs="Times New Roman"/>
          <w:b/>
          <w:sz w:val="24"/>
          <w:szCs w:val="24"/>
        </w:rPr>
        <w:sectPr w:rsidR="009853E4" w:rsidSect="00D8127D">
          <w:pgSz w:w="16834" w:h="11909" w:orient="landscape"/>
          <w:pgMar w:top="1440" w:right="1440" w:bottom="1440" w:left="1440" w:header="720" w:footer="720" w:gutter="0"/>
          <w:pgNumType w:start="1"/>
          <w:cols w:space="720"/>
          <w:docGrid w:linePitch="299"/>
        </w:sectPr>
      </w:pPr>
    </w:p>
    <w:p w14:paraId="0000007B" w14:textId="202444B1" w:rsidR="00606B8E" w:rsidRDefault="0022409D">
      <w:pPr>
        <w:pStyle w:val="Normal1"/>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0" distB="0" distL="0" distR="0" wp14:anchorId="389BAE0C" wp14:editId="77184797">
            <wp:extent cx="8860790" cy="33229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 3.tif"/>
                    <pic:cNvPicPr/>
                  </pic:nvPicPr>
                  <pic:blipFill>
                    <a:blip r:embed="rId15">
                      <a:extLst>
                        <a:ext uri="{28A0092B-C50C-407E-A947-70E740481C1C}">
                          <a14:useLocalDpi xmlns:a14="http://schemas.microsoft.com/office/drawing/2010/main" val="0"/>
                        </a:ext>
                      </a:extLst>
                    </a:blip>
                    <a:stretch>
                      <a:fillRect/>
                    </a:stretch>
                  </pic:blipFill>
                  <pic:spPr>
                    <a:xfrm>
                      <a:off x="0" y="0"/>
                      <a:ext cx="8860790" cy="3322955"/>
                    </a:xfrm>
                    <a:prstGeom prst="rect">
                      <a:avLst/>
                    </a:prstGeom>
                  </pic:spPr>
                </pic:pic>
              </a:graphicData>
            </a:graphic>
          </wp:inline>
        </w:drawing>
      </w:r>
    </w:p>
    <w:p w14:paraId="09402076" w14:textId="77777777" w:rsidR="000076D5" w:rsidRPr="00080E8F" w:rsidRDefault="000076D5" w:rsidP="000076D5">
      <w:pPr>
        <w:pStyle w:val="Heading3"/>
        <w:rPr>
          <w:rFonts w:ascii="Times New Roman" w:hAnsi="Times New Roman" w:cs="Times New Roman"/>
          <w:color w:val="auto"/>
          <w:sz w:val="24"/>
          <w:szCs w:val="24"/>
        </w:rPr>
      </w:pPr>
      <w:r w:rsidRPr="00080E8F">
        <w:rPr>
          <w:rFonts w:ascii="Times New Roman" w:hAnsi="Times New Roman" w:cs="Times New Roman"/>
          <w:b/>
          <w:color w:val="auto"/>
          <w:sz w:val="24"/>
          <w:szCs w:val="24"/>
        </w:rPr>
        <w:t>Fig 3.</w:t>
      </w:r>
      <w:r w:rsidRPr="00080E8F">
        <w:rPr>
          <w:rFonts w:ascii="Times New Roman" w:hAnsi="Times New Roman" w:cs="Times New Roman"/>
          <w:color w:val="auto"/>
          <w:sz w:val="24"/>
          <w:szCs w:val="24"/>
        </w:rPr>
        <w:t xml:space="preserve"> Temporal trends in (a) the number of citations and (b) H-index for authors publishing a different proportion of articles with a strong field ecology focus, and (c) in impact factor for each journal included in the simulation. </w:t>
      </w:r>
    </w:p>
    <w:p w14:paraId="7C29FE12" w14:textId="77777777" w:rsidR="000076D5" w:rsidRDefault="000076D5" w:rsidP="000076D5">
      <w:pPr>
        <w:pStyle w:val="Normal1"/>
        <w:rPr>
          <w:rFonts w:ascii="Times New Roman" w:eastAsia="Times New Roman" w:hAnsi="Times New Roman" w:cs="Times New Roman"/>
          <w:b/>
          <w:sz w:val="24"/>
          <w:szCs w:val="24"/>
        </w:rPr>
      </w:pPr>
    </w:p>
    <w:p w14:paraId="2A6BEBC1" w14:textId="77777777" w:rsidR="000076D5" w:rsidRDefault="000076D5">
      <w:pPr>
        <w:pStyle w:val="Normal1"/>
        <w:rPr>
          <w:rFonts w:ascii="Times New Roman" w:eastAsia="Times New Roman" w:hAnsi="Times New Roman" w:cs="Times New Roman"/>
          <w:b/>
          <w:sz w:val="24"/>
          <w:szCs w:val="24"/>
        </w:rPr>
      </w:pPr>
    </w:p>
    <w:p w14:paraId="0000007C" w14:textId="77777777" w:rsidR="00606B8E" w:rsidRDefault="00606B8E">
      <w:pPr>
        <w:pStyle w:val="Normal1"/>
        <w:rPr>
          <w:rFonts w:ascii="Times New Roman" w:eastAsia="Times New Roman" w:hAnsi="Times New Roman" w:cs="Times New Roman"/>
          <w:b/>
          <w:sz w:val="24"/>
          <w:szCs w:val="24"/>
        </w:rPr>
      </w:pPr>
    </w:p>
    <w:p w14:paraId="3F7465E4" w14:textId="77777777" w:rsidR="009853E4" w:rsidRDefault="009853E4">
      <w:pPr>
        <w:pStyle w:val="Normal1"/>
        <w:rPr>
          <w:rFonts w:ascii="Times New Roman" w:eastAsia="Times New Roman" w:hAnsi="Times New Roman" w:cs="Times New Roman"/>
          <w:b/>
          <w:sz w:val="24"/>
          <w:szCs w:val="24"/>
        </w:rPr>
        <w:sectPr w:rsidR="009853E4" w:rsidSect="00D8127D">
          <w:pgSz w:w="16834" w:h="11909" w:orient="landscape"/>
          <w:pgMar w:top="1440" w:right="1440" w:bottom="1440" w:left="1440" w:header="720" w:footer="720" w:gutter="0"/>
          <w:pgNumType w:start="1"/>
          <w:cols w:space="720"/>
          <w:docGrid w:linePitch="299"/>
        </w:sectPr>
      </w:pPr>
    </w:p>
    <w:p w14:paraId="00000086" w14:textId="1ED66494" w:rsidR="00606B8E" w:rsidRDefault="00DE6585">
      <w:pPr>
        <w:pStyle w:val="Normal1"/>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0" distB="0" distL="0" distR="0" wp14:anchorId="21DD34F2" wp14:editId="4859E87D">
            <wp:extent cx="8344800" cy="472320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 4 AuthorRankRF_wide_SM.tif"/>
                    <pic:cNvPicPr/>
                  </pic:nvPicPr>
                  <pic:blipFill>
                    <a:blip r:embed="rId16">
                      <a:extLst>
                        <a:ext uri="{28A0092B-C50C-407E-A947-70E740481C1C}">
                          <a14:useLocalDpi xmlns:a14="http://schemas.microsoft.com/office/drawing/2010/main" val="0"/>
                        </a:ext>
                      </a:extLst>
                    </a:blip>
                    <a:stretch>
                      <a:fillRect/>
                    </a:stretch>
                  </pic:blipFill>
                  <pic:spPr>
                    <a:xfrm>
                      <a:off x="0" y="0"/>
                      <a:ext cx="8344800" cy="4723200"/>
                    </a:xfrm>
                    <a:prstGeom prst="rect">
                      <a:avLst/>
                    </a:prstGeom>
                  </pic:spPr>
                </pic:pic>
              </a:graphicData>
            </a:graphic>
          </wp:inline>
        </w:drawing>
      </w:r>
    </w:p>
    <w:p w14:paraId="4085C846" w14:textId="77777777" w:rsidR="000076D5" w:rsidRPr="009853E4" w:rsidRDefault="0093081D" w:rsidP="000076D5">
      <w:pPr>
        <w:rPr>
          <w:rFonts w:ascii="Times New Roman" w:hAnsi="Times New Roman" w:cs="Times New Roman"/>
          <w:sz w:val="24"/>
          <w:szCs w:val="24"/>
        </w:rPr>
      </w:pPr>
      <w:r>
        <w:rPr>
          <w:rFonts w:ascii="Times New Roman" w:eastAsia="Times New Roman" w:hAnsi="Times New Roman" w:cs="Times New Roman"/>
          <w:b/>
          <w:sz w:val="24"/>
          <w:szCs w:val="24"/>
        </w:rPr>
        <w:t xml:space="preserve"> </w:t>
      </w:r>
      <w:r w:rsidR="000076D5" w:rsidRPr="009853E4">
        <w:rPr>
          <w:rFonts w:ascii="Times New Roman" w:hAnsi="Times New Roman" w:cs="Times New Roman"/>
          <w:b/>
          <w:sz w:val="24"/>
          <w:szCs w:val="24"/>
        </w:rPr>
        <w:t xml:space="preserve">Fig 4.  </w:t>
      </w:r>
      <w:r w:rsidR="000076D5" w:rsidRPr="009853E4">
        <w:rPr>
          <w:rFonts w:ascii="Times New Roman" w:hAnsi="Times New Roman" w:cs="Times New Roman"/>
          <w:sz w:val="24"/>
          <w:szCs w:val="24"/>
        </w:rPr>
        <w:t>Variable importance (a,d) and partial dependence plots (b,c,e,f) of the most important variables explaining (a,b,c) the author ranking</w:t>
      </w:r>
      <w:r w:rsidR="000076D5">
        <w:rPr>
          <w:rFonts w:ascii="Times New Roman" w:hAnsi="Times New Roman" w:cs="Times New Roman"/>
          <w:sz w:val="24"/>
          <w:szCs w:val="24"/>
        </w:rPr>
        <w:t xml:space="preserve"> when accounting only main text citations (solid lines) or both main text and supplementary citations (dashed lines)</w:t>
      </w:r>
      <w:r w:rsidR="000076D5" w:rsidRPr="009853E4">
        <w:rPr>
          <w:rFonts w:ascii="Times New Roman" w:hAnsi="Times New Roman" w:cs="Times New Roman"/>
          <w:sz w:val="24"/>
          <w:szCs w:val="24"/>
        </w:rPr>
        <w:t xml:space="preserve"> and (d,e,f) the </w:t>
      </w:r>
      <w:r w:rsidR="000076D5">
        <w:rPr>
          <w:rFonts w:ascii="Times New Roman" w:hAnsi="Times New Roman" w:cs="Times New Roman"/>
          <w:sz w:val="24"/>
          <w:szCs w:val="24"/>
        </w:rPr>
        <w:t>probability of increase</w:t>
      </w:r>
      <w:r w:rsidR="000076D5" w:rsidRPr="009853E4">
        <w:rPr>
          <w:rFonts w:ascii="Times New Roman" w:hAnsi="Times New Roman" w:cs="Times New Roman"/>
          <w:sz w:val="24"/>
          <w:szCs w:val="24"/>
        </w:rPr>
        <w:t xml:space="preserve"> in ranking if citations in the supplementary material were taken into account. </w:t>
      </w:r>
    </w:p>
    <w:p w14:paraId="2F614D5C" w14:textId="249E6859" w:rsidR="009853E4" w:rsidRDefault="009853E4">
      <w:pPr>
        <w:pStyle w:val="Normal1"/>
        <w:rPr>
          <w:rFonts w:ascii="Times New Roman" w:eastAsia="Times New Roman" w:hAnsi="Times New Roman" w:cs="Times New Roman"/>
          <w:b/>
          <w:sz w:val="24"/>
          <w:szCs w:val="24"/>
        </w:rPr>
        <w:sectPr w:rsidR="009853E4" w:rsidSect="00D8127D">
          <w:pgSz w:w="16834" w:h="11909" w:orient="landscape"/>
          <w:pgMar w:top="1440" w:right="1440" w:bottom="1440" w:left="1440" w:header="720" w:footer="720" w:gutter="0"/>
          <w:pgNumType w:start="1"/>
          <w:cols w:space="720"/>
          <w:docGrid w:linePitch="299"/>
        </w:sectPr>
      </w:pPr>
    </w:p>
    <w:p w14:paraId="43B1E5BB" w14:textId="0CE27CB0" w:rsidR="00DF53D3" w:rsidRDefault="00DF53D3">
      <w:pPr>
        <w:pStyle w:val="Normal1"/>
        <w:rPr>
          <w:rFonts w:ascii="Times New Roman" w:eastAsia="Times New Roman" w:hAnsi="Times New Roman" w:cs="Times New Roman"/>
          <w:b/>
          <w:sz w:val="24"/>
          <w:szCs w:val="24"/>
        </w:rPr>
      </w:pPr>
    </w:p>
    <w:p w14:paraId="67D6129A" w14:textId="110AF646" w:rsidR="000D3869" w:rsidRDefault="0061409A" w:rsidP="00D21ECA">
      <w:pPr>
        <w:pStyle w:val="Normal1"/>
        <w:jc w:val="center"/>
        <w:rPr>
          <w:rFonts w:ascii="Times New Roman" w:eastAsia="Times New Roman" w:hAnsi="Times New Roman" w:cs="Times New Roman"/>
          <w:b/>
          <w:sz w:val="24"/>
          <w:szCs w:val="24"/>
        </w:rPr>
      </w:pPr>
      <w:r w:rsidRPr="0061409A">
        <w:rPr>
          <w:rFonts w:ascii="Times New Roman" w:eastAsia="Times New Roman" w:hAnsi="Times New Roman" w:cs="Times New Roman"/>
          <w:b/>
          <w:noProof/>
          <w:sz w:val="24"/>
          <w:szCs w:val="24"/>
          <w:lang w:val="en-US"/>
        </w:rPr>
        <w:drawing>
          <wp:inline distT="0" distB="0" distL="0" distR="0" wp14:anchorId="5FCFFBF1" wp14:editId="6AF83156">
            <wp:extent cx="6096000" cy="5486400"/>
            <wp:effectExtent l="0" t="0" r="0" b="0"/>
            <wp:docPr id="7" name="Picture 7" descr="C:\Users\anyta\Dropbox\CitationFieldEcologists\Results\Figures paper\Fig 5 Rank_FieldEcol.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yta\Dropbox\CitationFieldEcologists\Results\Figures paper\Fig 5 Rank_FieldEcol.t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000" cy="5486400"/>
                    </a:xfrm>
                    <a:prstGeom prst="rect">
                      <a:avLst/>
                    </a:prstGeom>
                    <a:noFill/>
                    <a:ln>
                      <a:noFill/>
                    </a:ln>
                  </pic:spPr>
                </pic:pic>
              </a:graphicData>
            </a:graphic>
          </wp:inline>
        </w:drawing>
      </w:r>
    </w:p>
    <w:p w14:paraId="6C9694E6" w14:textId="5CA5206E" w:rsidR="000076D5" w:rsidRDefault="000076D5" w:rsidP="00D21ECA">
      <w:pPr>
        <w:pStyle w:val="Normal1"/>
        <w:jc w:val="center"/>
        <w:rPr>
          <w:rFonts w:ascii="Times New Roman" w:eastAsia="Times New Roman" w:hAnsi="Times New Roman" w:cs="Times New Roman"/>
          <w:b/>
          <w:sz w:val="24"/>
          <w:szCs w:val="24"/>
        </w:rPr>
      </w:pPr>
    </w:p>
    <w:p w14:paraId="5A8E7367" w14:textId="77777777" w:rsidR="000076D5" w:rsidRPr="009853E4" w:rsidRDefault="000076D5" w:rsidP="000076D5">
      <w:pPr>
        <w:pStyle w:val="Heading3"/>
        <w:rPr>
          <w:rFonts w:ascii="Times New Roman" w:hAnsi="Times New Roman" w:cs="Times New Roman"/>
          <w:sz w:val="24"/>
          <w:szCs w:val="24"/>
        </w:rPr>
      </w:pPr>
      <w:r w:rsidRPr="009853E4">
        <w:rPr>
          <w:rFonts w:ascii="Times New Roman" w:hAnsi="Times New Roman" w:cs="Times New Roman"/>
          <w:b/>
          <w:sz w:val="24"/>
          <w:szCs w:val="24"/>
        </w:rPr>
        <w:t>Fig 5.</w:t>
      </w:r>
      <w:r w:rsidRPr="009853E4">
        <w:rPr>
          <w:rFonts w:ascii="Times New Roman" w:hAnsi="Times New Roman" w:cs="Times New Roman"/>
          <w:sz w:val="24"/>
          <w:szCs w:val="24"/>
        </w:rPr>
        <w:t xml:space="preserve"> Change in authors ranking after accounting for citations in supplementary material for authors publishing a different proportion of articles with a strong field ecology focus. </w:t>
      </w:r>
    </w:p>
    <w:p w14:paraId="45DA1618" w14:textId="77777777" w:rsidR="000076D5" w:rsidRDefault="000076D5" w:rsidP="00D21ECA">
      <w:pPr>
        <w:pStyle w:val="Normal1"/>
        <w:jc w:val="center"/>
        <w:rPr>
          <w:rFonts w:ascii="Times New Roman" w:eastAsia="Times New Roman" w:hAnsi="Times New Roman" w:cs="Times New Roman"/>
          <w:b/>
          <w:sz w:val="24"/>
          <w:szCs w:val="24"/>
        </w:rPr>
        <w:sectPr w:rsidR="000076D5" w:rsidSect="00D8127D">
          <w:pgSz w:w="11909" w:h="16834"/>
          <w:pgMar w:top="1440" w:right="1440" w:bottom="1440" w:left="1440" w:header="720" w:footer="720" w:gutter="0"/>
          <w:pgNumType w:start="1"/>
          <w:cols w:space="720"/>
          <w:docGrid w:linePitch="299"/>
        </w:sectPr>
      </w:pPr>
    </w:p>
    <w:p w14:paraId="00000087" w14:textId="1AC7126C" w:rsidR="00606B8E" w:rsidRDefault="00DF53D3" w:rsidP="003111A0">
      <w:pPr>
        <w:pStyle w:val="Normal1"/>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w:t>
      </w:r>
      <w:bookmarkStart w:id="24" w:name="_GoBack"/>
      <w:bookmarkEnd w:id="24"/>
      <w:r>
        <w:rPr>
          <w:rFonts w:ascii="Times New Roman" w:eastAsia="Times New Roman" w:hAnsi="Times New Roman" w:cs="Times New Roman"/>
          <w:b/>
          <w:sz w:val="24"/>
          <w:szCs w:val="24"/>
        </w:rPr>
        <w:t>es</w:t>
      </w:r>
    </w:p>
    <w:p w14:paraId="3D6DE9F0" w14:textId="4401C5DE" w:rsidR="00830475" w:rsidRPr="00830475" w:rsidRDefault="009853E4"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 xml:space="preserve">ADDIN Mendeley Bibliography CSL_BIBLIOGRAPHY </w:instrText>
      </w:r>
      <w:r>
        <w:rPr>
          <w:rFonts w:ascii="Times New Roman" w:eastAsia="Times New Roman" w:hAnsi="Times New Roman" w:cs="Times New Roman"/>
          <w:sz w:val="24"/>
          <w:szCs w:val="24"/>
        </w:rPr>
        <w:fldChar w:fldCharType="separate"/>
      </w:r>
      <w:r w:rsidR="00830475" w:rsidRPr="00830475">
        <w:rPr>
          <w:rFonts w:ascii="Times New Roman" w:hAnsi="Times New Roman" w:cs="Times New Roman"/>
          <w:noProof/>
          <w:sz w:val="24"/>
          <w:szCs w:val="24"/>
        </w:rPr>
        <w:t xml:space="preserve">Arnold, S.J. (2003) Too much natural history, or too little? </w:t>
      </w:r>
      <w:r w:rsidR="00830475" w:rsidRPr="00830475">
        <w:rPr>
          <w:rFonts w:ascii="Times New Roman" w:hAnsi="Times New Roman" w:cs="Times New Roman"/>
          <w:i/>
          <w:iCs/>
          <w:noProof/>
          <w:sz w:val="24"/>
          <w:szCs w:val="24"/>
        </w:rPr>
        <w:t>Animal Behaviour</w:t>
      </w:r>
      <w:r w:rsidR="00830475" w:rsidRPr="00830475">
        <w:rPr>
          <w:rFonts w:ascii="Times New Roman" w:hAnsi="Times New Roman" w:cs="Times New Roman"/>
          <w:noProof/>
          <w:sz w:val="24"/>
          <w:szCs w:val="24"/>
        </w:rPr>
        <w:t xml:space="preserve">, </w:t>
      </w:r>
      <w:r w:rsidR="00830475" w:rsidRPr="00830475">
        <w:rPr>
          <w:rFonts w:ascii="Times New Roman" w:hAnsi="Times New Roman" w:cs="Times New Roman"/>
          <w:b/>
          <w:bCs/>
          <w:noProof/>
          <w:sz w:val="24"/>
          <w:szCs w:val="24"/>
        </w:rPr>
        <w:t>65</w:t>
      </w:r>
      <w:r w:rsidR="00830475" w:rsidRPr="00830475">
        <w:rPr>
          <w:rFonts w:ascii="Times New Roman" w:hAnsi="Times New Roman" w:cs="Times New Roman"/>
          <w:noProof/>
          <w:sz w:val="24"/>
          <w:szCs w:val="24"/>
        </w:rPr>
        <w:t>, 1065–1068.</w:t>
      </w:r>
    </w:p>
    <w:p w14:paraId="3CB47594"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Benson, K.R. (2000) The emergence of ecology from natural history. </w:t>
      </w:r>
      <w:r w:rsidRPr="00830475">
        <w:rPr>
          <w:rFonts w:ascii="Times New Roman" w:hAnsi="Times New Roman" w:cs="Times New Roman"/>
          <w:i/>
          <w:iCs/>
          <w:noProof/>
          <w:sz w:val="24"/>
          <w:szCs w:val="24"/>
        </w:rPr>
        <w:t>Endeavour</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24</w:t>
      </w:r>
      <w:r w:rsidRPr="00830475">
        <w:rPr>
          <w:rFonts w:ascii="Times New Roman" w:hAnsi="Times New Roman" w:cs="Times New Roman"/>
          <w:noProof/>
          <w:sz w:val="24"/>
          <w:szCs w:val="24"/>
        </w:rPr>
        <w:t>, 59–62.</w:t>
      </w:r>
    </w:p>
    <w:p w14:paraId="720F7CFD"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Bini, L.M., Felizola Diniz-Filho, J.A., Carvalho, P., Pinto, M.P. &amp; Rangel, T.F.L.V.B. (2005) Lomborg and the litany of biodiversity crisis: What the peer-reviewed literature says. </w:t>
      </w:r>
      <w:r w:rsidRPr="00830475">
        <w:rPr>
          <w:rFonts w:ascii="Times New Roman" w:hAnsi="Times New Roman" w:cs="Times New Roman"/>
          <w:i/>
          <w:iCs/>
          <w:noProof/>
          <w:sz w:val="24"/>
          <w:szCs w:val="24"/>
        </w:rPr>
        <w:t>Conservation Biology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19</w:t>
      </w:r>
      <w:r w:rsidRPr="00830475">
        <w:rPr>
          <w:rFonts w:ascii="Times New Roman" w:hAnsi="Times New Roman" w:cs="Times New Roman"/>
          <w:noProof/>
          <w:sz w:val="24"/>
          <w:szCs w:val="24"/>
        </w:rPr>
        <w:t>, 1301–1305.</w:t>
      </w:r>
    </w:p>
    <w:p w14:paraId="573AE806"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Böhm, M., Kemp, R., Williams, R., Davidson, A.D., Garcia, A., McMillan, K.M., Bramhall, H.R. &amp; Collen, B. (2017) Rapoport’s rule and determinants of species range size in snakes. </w:t>
      </w:r>
      <w:r w:rsidRPr="00830475">
        <w:rPr>
          <w:rFonts w:ascii="Times New Roman" w:hAnsi="Times New Roman" w:cs="Times New Roman"/>
          <w:i/>
          <w:iCs/>
          <w:noProof/>
          <w:sz w:val="24"/>
          <w:szCs w:val="24"/>
        </w:rPr>
        <w:t>Diversity and Distributions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23</w:t>
      </w:r>
      <w:r w:rsidRPr="00830475">
        <w:rPr>
          <w:rFonts w:ascii="Times New Roman" w:hAnsi="Times New Roman" w:cs="Times New Roman"/>
          <w:noProof/>
          <w:sz w:val="24"/>
          <w:szCs w:val="24"/>
        </w:rPr>
        <w:t>, 1472–1481.</w:t>
      </w:r>
    </w:p>
    <w:p w14:paraId="09E42099"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Bornmann, L. &amp; Mutz, R. (2015) Growth rates of modern science: A bibliometric analysis based on the number of publications and cited references. </w:t>
      </w:r>
      <w:r w:rsidRPr="00830475">
        <w:rPr>
          <w:rFonts w:ascii="Times New Roman" w:hAnsi="Times New Roman" w:cs="Times New Roman"/>
          <w:i/>
          <w:iCs/>
          <w:noProof/>
          <w:sz w:val="24"/>
          <w:szCs w:val="24"/>
        </w:rPr>
        <w:t>Journal of the Association for Information Science and Technology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66</w:t>
      </w:r>
      <w:r w:rsidRPr="00830475">
        <w:rPr>
          <w:rFonts w:ascii="Times New Roman" w:hAnsi="Times New Roman" w:cs="Times New Roman"/>
          <w:noProof/>
          <w:sz w:val="24"/>
          <w:szCs w:val="24"/>
        </w:rPr>
        <w:t>, 2215–2222.</w:t>
      </w:r>
    </w:p>
    <w:p w14:paraId="0FC34F13"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Bradshaw, C.J.A. &amp; Brook, B.W. (2016) How to rank journals. </w:t>
      </w:r>
      <w:r w:rsidRPr="00830475">
        <w:rPr>
          <w:rFonts w:ascii="Times New Roman" w:hAnsi="Times New Roman" w:cs="Times New Roman"/>
          <w:i/>
          <w:iCs/>
          <w:noProof/>
          <w:sz w:val="24"/>
          <w:szCs w:val="24"/>
        </w:rPr>
        <w:t>PLoS ONE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11</w:t>
      </w:r>
      <w:r w:rsidRPr="00830475">
        <w:rPr>
          <w:rFonts w:ascii="Times New Roman" w:hAnsi="Times New Roman" w:cs="Times New Roman"/>
          <w:noProof/>
          <w:sz w:val="24"/>
          <w:szCs w:val="24"/>
        </w:rPr>
        <w:t>, e0149852.</w:t>
      </w:r>
    </w:p>
    <w:p w14:paraId="52BD35F0"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Breiman L. (2001) Machine Learning. </w:t>
      </w:r>
      <w:r w:rsidRPr="00830475">
        <w:rPr>
          <w:rFonts w:ascii="Times New Roman" w:hAnsi="Times New Roman" w:cs="Times New Roman"/>
          <w:i/>
          <w:iCs/>
          <w:noProof/>
          <w:sz w:val="24"/>
          <w:szCs w:val="24"/>
        </w:rPr>
        <w:t>Machine Learning</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45</w:t>
      </w:r>
      <w:r w:rsidRPr="00830475">
        <w:rPr>
          <w:rFonts w:ascii="Times New Roman" w:hAnsi="Times New Roman" w:cs="Times New Roman"/>
          <w:noProof/>
          <w:sz w:val="24"/>
          <w:szCs w:val="24"/>
        </w:rPr>
        <w:t>, 5–32.</w:t>
      </w:r>
    </w:p>
    <w:p w14:paraId="3FCB0E35"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Callaway, E. (2016) Beat it, impact factor! Publishing elite turns against controversial metric. </w:t>
      </w:r>
      <w:r w:rsidRPr="00830475">
        <w:rPr>
          <w:rFonts w:ascii="Times New Roman" w:hAnsi="Times New Roman" w:cs="Times New Roman"/>
          <w:i/>
          <w:iCs/>
          <w:noProof/>
          <w:sz w:val="24"/>
          <w:szCs w:val="24"/>
        </w:rPr>
        <w:t>Nature News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535</w:t>
      </w:r>
      <w:r w:rsidRPr="00830475">
        <w:rPr>
          <w:rFonts w:ascii="Times New Roman" w:hAnsi="Times New Roman" w:cs="Times New Roman"/>
          <w:noProof/>
          <w:sz w:val="24"/>
          <w:szCs w:val="24"/>
        </w:rPr>
        <w:t>, 210.</w:t>
      </w:r>
    </w:p>
    <w:p w14:paraId="6BECCECF"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Camacho, A., Recoder, R., Teixeira, M., Kohlsdorf, T., Rodrigues, M.T. &amp; Lee, M.S.Y. (2017) Overcoming phylogenetic and geographic uncertainties to test for correlates of range size evolution in gymnophthalmid lizards. </w:t>
      </w:r>
      <w:r w:rsidRPr="00830475">
        <w:rPr>
          <w:rFonts w:ascii="Times New Roman" w:hAnsi="Times New Roman" w:cs="Times New Roman"/>
          <w:i/>
          <w:iCs/>
          <w:noProof/>
          <w:sz w:val="24"/>
          <w:szCs w:val="24"/>
        </w:rPr>
        <w:t>Ecography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40</w:t>
      </w:r>
      <w:r w:rsidRPr="00830475">
        <w:rPr>
          <w:rFonts w:ascii="Times New Roman" w:hAnsi="Times New Roman" w:cs="Times New Roman"/>
          <w:noProof/>
          <w:sz w:val="24"/>
          <w:szCs w:val="24"/>
        </w:rPr>
        <w:t>, 764–773.</w:t>
      </w:r>
    </w:p>
    <w:p w14:paraId="76C6C6F1"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Carmel, Y., Kent, R., Bar-Massada, A., Blank, L., Liberzon, J., Nezer, O., Sapir, G. &amp; Federman, R. (2013) Trends in Ecological Research during the Last Three Decades - A Systematic Review. </w:t>
      </w:r>
      <w:r w:rsidRPr="00830475">
        <w:rPr>
          <w:rFonts w:ascii="Times New Roman" w:hAnsi="Times New Roman" w:cs="Times New Roman"/>
          <w:i/>
          <w:iCs/>
          <w:noProof/>
          <w:sz w:val="24"/>
          <w:szCs w:val="24"/>
        </w:rPr>
        <w:t>PLoS ONE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8</w:t>
      </w:r>
      <w:r w:rsidRPr="00830475">
        <w:rPr>
          <w:rFonts w:ascii="Times New Roman" w:hAnsi="Times New Roman" w:cs="Times New Roman"/>
          <w:noProof/>
          <w:sz w:val="24"/>
          <w:szCs w:val="24"/>
        </w:rPr>
        <w:t>, e59813.</w:t>
      </w:r>
    </w:p>
    <w:p w14:paraId="42CB138C"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Currie, D.J. (2019) Where Newton might have taken ecology. </w:t>
      </w:r>
      <w:r w:rsidRPr="00830475">
        <w:rPr>
          <w:rFonts w:ascii="Times New Roman" w:hAnsi="Times New Roman" w:cs="Times New Roman"/>
          <w:i/>
          <w:iCs/>
          <w:noProof/>
          <w:sz w:val="24"/>
          <w:szCs w:val="24"/>
        </w:rPr>
        <w:t>Global Ecology &amp; Biogeography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28</w:t>
      </w:r>
      <w:r w:rsidRPr="00830475">
        <w:rPr>
          <w:rFonts w:ascii="Times New Roman" w:hAnsi="Times New Roman" w:cs="Times New Roman"/>
          <w:noProof/>
          <w:sz w:val="24"/>
          <w:szCs w:val="24"/>
        </w:rPr>
        <w:t>, 18–27.</w:t>
      </w:r>
    </w:p>
    <w:p w14:paraId="03B9AF6A"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lastRenderedPageBreak/>
        <w:t xml:space="preserve">Cyranosk, D., Gilbert, N., Ledford, H., Nayar, A., Yahia, M., Cyranoski, D., Gilbert, N., Ledford, H., Nayar, A. &amp; Yahia, M. (2009) The phd factory. </w:t>
      </w:r>
      <w:r w:rsidRPr="00830475">
        <w:rPr>
          <w:rFonts w:ascii="Times New Roman" w:hAnsi="Times New Roman" w:cs="Times New Roman"/>
          <w:i/>
          <w:iCs/>
          <w:noProof/>
          <w:sz w:val="24"/>
          <w:szCs w:val="24"/>
        </w:rPr>
        <w:t>Nature News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472</w:t>
      </w:r>
      <w:r w:rsidRPr="00830475">
        <w:rPr>
          <w:rFonts w:ascii="Times New Roman" w:hAnsi="Times New Roman" w:cs="Times New Roman"/>
          <w:noProof/>
          <w:sz w:val="24"/>
          <w:szCs w:val="24"/>
        </w:rPr>
        <w:t>, 276–279.</w:t>
      </w:r>
    </w:p>
    <w:p w14:paraId="058B28EA"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Elmore, A., Lehner, F. &amp; Franke, J. (2013) The Art of Data Sharing: key in future climate science. </w:t>
      </w:r>
      <w:r w:rsidRPr="00830475">
        <w:rPr>
          <w:rFonts w:ascii="Times New Roman" w:hAnsi="Times New Roman" w:cs="Times New Roman"/>
          <w:i/>
          <w:iCs/>
          <w:noProof/>
          <w:sz w:val="24"/>
          <w:szCs w:val="24"/>
        </w:rPr>
        <w:t>PAGES news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21</w:t>
      </w:r>
      <w:r w:rsidRPr="00830475">
        <w:rPr>
          <w:rFonts w:ascii="Times New Roman" w:hAnsi="Times New Roman" w:cs="Times New Roman"/>
          <w:noProof/>
          <w:sz w:val="24"/>
          <w:szCs w:val="24"/>
        </w:rPr>
        <w:t>, 92–93.</w:t>
      </w:r>
    </w:p>
    <w:p w14:paraId="46AD3D59"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Estes, L., Elsen, P.R., Treuer, T., Ahmed, L., Caylor, K., Chang, J., Choi, J.J. &amp; Ellis, E.C. (2018) The spatial and temporal domains of modern ecology. </w:t>
      </w:r>
      <w:r w:rsidRPr="00830475">
        <w:rPr>
          <w:rFonts w:ascii="Times New Roman" w:hAnsi="Times New Roman" w:cs="Times New Roman"/>
          <w:i/>
          <w:iCs/>
          <w:noProof/>
          <w:sz w:val="24"/>
          <w:szCs w:val="24"/>
        </w:rPr>
        <w:t>Nature Ecology and Evolution</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w:t>
      </w:r>
      <w:r w:rsidRPr="00830475">
        <w:rPr>
          <w:rFonts w:ascii="Times New Roman" w:hAnsi="Times New Roman" w:cs="Times New Roman"/>
          <w:noProof/>
          <w:sz w:val="24"/>
          <w:szCs w:val="24"/>
        </w:rPr>
        <w:t>, 819.</w:t>
      </w:r>
    </w:p>
    <w:p w14:paraId="7F175CD7"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Ferreira, C., Ríos-Saldaña, C.A. &amp; Delibes-Mateos, M. (2016) Naturalists: Hail local fieldwork, not just global models. </w:t>
      </w:r>
      <w:r w:rsidRPr="00830475">
        <w:rPr>
          <w:rFonts w:ascii="Times New Roman" w:hAnsi="Times New Roman" w:cs="Times New Roman"/>
          <w:i/>
          <w:iCs/>
          <w:noProof/>
          <w:sz w:val="24"/>
          <w:szCs w:val="24"/>
        </w:rPr>
        <w:t>Nature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534</w:t>
      </w:r>
      <w:r w:rsidRPr="00830475">
        <w:rPr>
          <w:rFonts w:ascii="Times New Roman" w:hAnsi="Times New Roman" w:cs="Times New Roman"/>
          <w:noProof/>
          <w:sz w:val="24"/>
          <w:szCs w:val="24"/>
        </w:rPr>
        <w:t>, 326.</w:t>
      </w:r>
    </w:p>
    <w:p w14:paraId="3E519852"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Fitzsimmons, J.M. &amp; Skevington, J.H. (2010) Metrics: Don’t dismiss journals with a low impact factor. </w:t>
      </w:r>
      <w:r w:rsidRPr="00830475">
        <w:rPr>
          <w:rFonts w:ascii="Times New Roman" w:hAnsi="Times New Roman" w:cs="Times New Roman"/>
          <w:i/>
          <w:iCs/>
          <w:noProof/>
          <w:sz w:val="24"/>
          <w:szCs w:val="24"/>
        </w:rPr>
        <w:t>Nature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466</w:t>
      </w:r>
      <w:r w:rsidRPr="00830475">
        <w:rPr>
          <w:rFonts w:ascii="Times New Roman" w:hAnsi="Times New Roman" w:cs="Times New Roman"/>
          <w:noProof/>
          <w:sz w:val="24"/>
          <w:szCs w:val="24"/>
        </w:rPr>
        <w:t>, 179–179.</w:t>
      </w:r>
    </w:p>
    <w:p w14:paraId="5B4D5123"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Forscher, P.S., Brauer, M., Cox, W.T.L. &amp; Devine, P.G. (2019) How Many Reviewers Are Required to Obtain Reliable Evaluations of NIH R01 Grant Proposals? </w:t>
      </w:r>
      <w:r w:rsidRPr="00830475">
        <w:rPr>
          <w:rFonts w:ascii="Times New Roman" w:hAnsi="Times New Roman" w:cs="Times New Roman"/>
          <w:i/>
          <w:iCs/>
          <w:noProof/>
          <w:sz w:val="24"/>
          <w:szCs w:val="24"/>
        </w:rPr>
        <w:t>PsyArXiv</w:t>
      </w:r>
      <w:r w:rsidRPr="00830475">
        <w:rPr>
          <w:rFonts w:ascii="Times New Roman" w:hAnsi="Times New Roman" w:cs="Times New Roman"/>
          <w:noProof/>
          <w:sz w:val="24"/>
          <w:szCs w:val="24"/>
        </w:rPr>
        <w:t>.</w:t>
      </w:r>
    </w:p>
    <w:p w14:paraId="402E9344"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Fox, C.W., Paine, C.E.T. &amp; Sauterey, B. (2016) Citations increase with manuscript length, author number, and references cited in ecology journals. </w:t>
      </w:r>
      <w:r w:rsidRPr="00830475">
        <w:rPr>
          <w:rFonts w:ascii="Times New Roman" w:hAnsi="Times New Roman" w:cs="Times New Roman"/>
          <w:i/>
          <w:iCs/>
          <w:noProof/>
          <w:sz w:val="24"/>
          <w:szCs w:val="24"/>
        </w:rPr>
        <w:t>Ecology and Evolution</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6</w:t>
      </w:r>
      <w:r w:rsidRPr="00830475">
        <w:rPr>
          <w:rFonts w:ascii="Times New Roman" w:hAnsi="Times New Roman" w:cs="Times New Roman"/>
          <w:noProof/>
          <w:sz w:val="24"/>
          <w:szCs w:val="24"/>
        </w:rPr>
        <w:t>, 7717–7726.</w:t>
      </w:r>
    </w:p>
    <w:p w14:paraId="55D47297"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Garfield, E. (1955) Citation indexes for science; a new dimension in documentation through association of ideas. </w:t>
      </w:r>
      <w:r w:rsidRPr="00830475">
        <w:rPr>
          <w:rFonts w:ascii="Times New Roman" w:hAnsi="Times New Roman" w:cs="Times New Roman"/>
          <w:i/>
          <w:iCs/>
          <w:noProof/>
          <w:sz w:val="24"/>
          <w:szCs w:val="24"/>
        </w:rPr>
        <w:t>Science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122</w:t>
      </w:r>
      <w:r w:rsidRPr="00830475">
        <w:rPr>
          <w:rFonts w:ascii="Times New Roman" w:hAnsi="Times New Roman" w:cs="Times New Roman"/>
          <w:noProof/>
          <w:sz w:val="24"/>
          <w:szCs w:val="24"/>
        </w:rPr>
        <w:t>, 108–111.</w:t>
      </w:r>
    </w:p>
    <w:p w14:paraId="523CF15B"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Garfield, E. (1996) What Is The Primordial Reference For The Phrase “Publish Or Perish”? </w:t>
      </w:r>
      <w:r w:rsidRPr="00830475">
        <w:rPr>
          <w:rFonts w:ascii="Times New Roman" w:hAnsi="Times New Roman" w:cs="Times New Roman"/>
          <w:i/>
          <w:iCs/>
          <w:noProof/>
          <w:sz w:val="24"/>
          <w:szCs w:val="24"/>
        </w:rPr>
        <w:t>The Scientist</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10</w:t>
      </w:r>
      <w:r w:rsidRPr="00830475">
        <w:rPr>
          <w:rFonts w:ascii="Times New Roman" w:hAnsi="Times New Roman" w:cs="Times New Roman"/>
          <w:noProof/>
          <w:sz w:val="24"/>
          <w:szCs w:val="24"/>
        </w:rPr>
        <w:t>, 11.</w:t>
      </w:r>
    </w:p>
    <w:p w14:paraId="07041C7C"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Garnier, S. (2018) viridis: Default Color Maps from “matplotlib.” </w:t>
      </w:r>
      <w:r w:rsidRPr="00830475">
        <w:rPr>
          <w:rFonts w:ascii="Times New Roman" w:hAnsi="Times New Roman" w:cs="Times New Roman"/>
          <w:i/>
          <w:iCs/>
          <w:noProof/>
          <w:sz w:val="24"/>
          <w:szCs w:val="24"/>
        </w:rPr>
        <w:t>R package version 0.5.1</w:t>
      </w:r>
      <w:r w:rsidRPr="00830475">
        <w:rPr>
          <w:rFonts w:ascii="Times New Roman" w:hAnsi="Times New Roman" w:cs="Times New Roman"/>
          <w:noProof/>
          <w:sz w:val="24"/>
          <w:szCs w:val="24"/>
        </w:rPr>
        <w:t>.</w:t>
      </w:r>
    </w:p>
    <w:p w14:paraId="43C56E27"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Gaston, K.J. &amp; Blackburn, T.M. (1999) A Critique for Macroecology. </w:t>
      </w:r>
      <w:r w:rsidRPr="00830475">
        <w:rPr>
          <w:rFonts w:ascii="Times New Roman" w:hAnsi="Times New Roman" w:cs="Times New Roman"/>
          <w:i/>
          <w:iCs/>
          <w:noProof/>
          <w:sz w:val="24"/>
          <w:szCs w:val="24"/>
        </w:rPr>
        <w:t>Oikos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84</w:t>
      </w:r>
      <w:r w:rsidRPr="00830475">
        <w:rPr>
          <w:rFonts w:ascii="Times New Roman" w:hAnsi="Times New Roman" w:cs="Times New Roman"/>
          <w:noProof/>
          <w:sz w:val="24"/>
          <w:szCs w:val="24"/>
        </w:rPr>
        <w:t>, 353–368.</w:t>
      </w:r>
    </w:p>
    <w:p w14:paraId="081FB559"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Gerstner, K., Moreno</w:t>
      </w:r>
      <w:r w:rsidRPr="00830475">
        <w:rPr>
          <w:rFonts w:ascii="Myriad Pro Semibold It" w:hAnsi="Myriad Pro Semibold It" w:cs="Myriad Pro Semibold It"/>
          <w:noProof/>
          <w:sz w:val="24"/>
          <w:szCs w:val="24"/>
        </w:rPr>
        <w:t>‐</w:t>
      </w:r>
      <w:r w:rsidRPr="00830475">
        <w:rPr>
          <w:rFonts w:ascii="Times New Roman" w:hAnsi="Times New Roman" w:cs="Times New Roman"/>
          <w:noProof/>
          <w:sz w:val="24"/>
          <w:szCs w:val="24"/>
        </w:rPr>
        <w:t>Mateos, D., Gurevitch, J., Beckmann, M., Kambach, S., Jones, H.P. &amp; Seppelt, R. (2017) Will your paper be used in a meta</w:t>
      </w:r>
      <w:r w:rsidRPr="00830475">
        <w:rPr>
          <w:rFonts w:ascii="Myriad Pro Semibold It" w:hAnsi="Myriad Pro Semibold It" w:cs="Myriad Pro Semibold It"/>
          <w:noProof/>
          <w:sz w:val="24"/>
          <w:szCs w:val="24"/>
        </w:rPr>
        <w:t>‐</w:t>
      </w:r>
      <w:r w:rsidRPr="00830475">
        <w:rPr>
          <w:rFonts w:ascii="Times New Roman" w:hAnsi="Times New Roman" w:cs="Times New Roman"/>
          <w:noProof/>
          <w:sz w:val="24"/>
          <w:szCs w:val="24"/>
        </w:rPr>
        <w:t xml:space="preserve">analysis? Make the reach of your </w:t>
      </w:r>
      <w:r w:rsidRPr="00830475">
        <w:rPr>
          <w:rFonts w:ascii="Times New Roman" w:hAnsi="Times New Roman" w:cs="Times New Roman"/>
          <w:noProof/>
          <w:sz w:val="24"/>
          <w:szCs w:val="24"/>
        </w:rPr>
        <w:lastRenderedPageBreak/>
        <w:t xml:space="preserve">research broader and longer lasting. </w:t>
      </w:r>
      <w:r w:rsidRPr="00830475">
        <w:rPr>
          <w:rFonts w:ascii="Times New Roman" w:hAnsi="Times New Roman" w:cs="Times New Roman"/>
          <w:i/>
          <w:iCs/>
          <w:noProof/>
          <w:sz w:val="24"/>
          <w:szCs w:val="24"/>
        </w:rPr>
        <w:t>Methods in Ecology and Evolution</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8</w:t>
      </w:r>
      <w:r w:rsidRPr="00830475">
        <w:rPr>
          <w:rFonts w:ascii="Times New Roman" w:hAnsi="Times New Roman" w:cs="Times New Roman"/>
          <w:noProof/>
          <w:sz w:val="24"/>
          <w:szCs w:val="24"/>
        </w:rPr>
        <w:t>, 777–784.</w:t>
      </w:r>
    </w:p>
    <w:p w14:paraId="437CCF61"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Givan, O., Parravicini, V., Kulbicki, M. &amp; Belmaker, J. (2017) Trait structure reveals the processes underlying fish establishment in the Mediterranean. </w:t>
      </w:r>
      <w:r w:rsidRPr="00830475">
        <w:rPr>
          <w:rFonts w:ascii="Times New Roman" w:hAnsi="Times New Roman" w:cs="Times New Roman"/>
          <w:i/>
          <w:iCs/>
          <w:noProof/>
          <w:sz w:val="24"/>
          <w:szCs w:val="24"/>
        </w:rPr>
        <w:t>Global Ecology and Biogeography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26</w:t>
      </w:r>
      <w:r w:rsidRPr="00830475">
        <w:rPr>
          <w:rFonts w:ascii="Times New Roman" w:hAnsi="Times New Roman" w:cs="Times New Roman"/>
          <w:noProof/>
          <w:sz w:val="24"/>
          <w:szCs w:val="24"/>
        </w:rPr>
        <w:t>, 142–153.</w:t>
      </w:r>
    </w:p>
    <w:p w14:paraId="262C90FC"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Greene, C.S., Garmire, L.X., Gilbert, J.A., Ritchie, M.D. &amp; Hunter, L.E. (2017) Celebrating parasites. </w:t>
      </w:r>
      <w:r w:rsidRPr="00830475">
        <w:rPr>
          <w:rFonts w:ascii="Times New Roman" w:hAnsi="Times New Roman" w:cs="Times New Roman"/>
          <w:i/>
          <w:iCs/>
          <w:noProof/>
          <w:sz w:val="24"/>
          <w:szCs w:val="24"/>
        </w:rPr>
        <w:t>Nature Genetics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49</w:t>
      </w:r>
      <w:r w:rsidRPr="00830475">
        <w:rPr>
          <w:rFonts w:ascii="Times New Roman" w:hAnsi="Times New Roman" w:cs="Times New Roman"/>
          <w:noProof/>
          <w:sz w:val="24"/>
          <w:szCs w:val="24"/>
        </w:rPr>
        <w:t>, 483.</w:t>
      </w:r>
    </w:p>
    <w:p w14:paraId="16C2D7BC"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Gu, Z., Gu, L., Eils, R., Schlesner, M. &amp; Brors, B. (2015) circlize implements and enhances circular visualization in R. </w:t>
      </w:r>
      <w:r w:rsidRPr="00830475">
        <w:rPr>
          <w:rFonts w:ascii="Times New Roman" w:hAnsi="Times New Roman" w:cs="Times New Roman"/>
          <w:i/>
          <w:iCs/>
          <w:noProof/>
          <w:sz w:val="24"/>
          <w:szCs w:val="24"/>
        </w:rPr>
        <w:t>Bioinformatics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30</w:t>
      </w:r>
      <w:r w:rsidRPr="00830475">
        <w:rPr>
          <w:rFonts w:ascii="Times New Roman" w:hAnsi="Times New Roman" w:cs="Times New Roman"/>
          <w:noProof/>
          <w:sz w:val="24"/>
          <w:szCs w:val="24"/>
        </w:rPr>
        <w:t>, 2811–2812.</w:t>
      </w:r>
    </w:p>
    <w:p w14:paraId="4BDB0603"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Hampton, S.E. &amp; Parker, J.N. (2011) Collaboration and Productivity in Scientific Synthesis. </w:t>
      </w:r>
      <w:r w:rsidRPr="00830475">
        <w:rPr>
          <w:rFonts w:ascii="Times New Roman" w:hAnsi="Times New Roman" w:cs="Times New Roman"/>
          <w:i/>
          <w:iCs/>
          <w:noProof/>
          <w:sz w:val="24"/>
          <w:szCs w:val="24"/>
        </w:rPr>
        <w:t>BioScience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61</w:t>
      </w:r>
      <w:r w:rsidRPr="00830475">
        <w:rPr>
          <w:rFonts w:ascii="Times New Roman" w:hAnsi="Times New Roman" w:cs="Times New Roman"/>
          <w:noProof/>
          <w:sz w:val="24"/>
          <w:szCs w:val="24"/>
        </w:rPr>
        <w:t>, 900–910.</w:t>
      </w:r>
    </w:p>
    <w:p w14:paraId="2C827C34"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Hicks, D., Wouters, P., Waltman, L., de Rijcke, S. &amp; Rafols, I. (2015) The Leiden Manifesto for research metrics. Use these ten principles to guide research evaluation... </w:t>
      </w:r>
      <w:r w:rsidRPr="00830475">
        <w:rPr>
          <w:rFonts w:ascii="Times New Roman" w:hAnsi="Times New Roman" w:cs="Times New Roman"/>
          <w:i/>
          <w:iCs/>
          <w:noProof/>
          <w:sz w:val="24"/>
          <w:szCs w:val="24"/>
        </w:rPr>
        <w:t>Nature News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520</w:t>
      </w:r>
      <w:r w:rsidRPr="00830475">
        <w:rPr>
          <w:rFonts w:ascii="Times New Roman" w:hAnsi="Times New Roman" w:cs="Times New Roman"/>
          <w:noProof/>
          <w:sz w:val="24"/>
          <w:szCs w:val="24"/>
        </w:rPr>
        <w:t>, 429.</w:t>
      </w:r>
    </w:p>
    <w:p w14:paraId="24E3ABF0"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Hirsch, J.E. (2005) An index to quantify an individual’s scientific research output. </w:t>
      </w:r>
      <w:r w:rsidRPr="00830475">
        <w:rPr>
          <w:rFonts w:ascii="Times New Roman" w:hAnsi="Times New Roman" w:cs="Times New Roman"/>
          <w:i/>
          <w:iCs/>
          <w:noProof/>
          <w:sz w:val="24"/>
          <w:szCs w:val="24"/>
        </w:rPr>
        <w:t>Proceedings of the National Academy of Sciences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102</w:t>
      </w:r>
      <w:r w:rsidRPr="00830475">
        <w:rPr>
          <w:rFonts w:ascii="Times New Roman" w:hAnsi="Times New Roman" w:cs="Times New Roman"/>
          <w:noProof/>
          <w:sz w:val="24"/>
          <w:szCs w:val="24"/>
        </w:rPr>
        <w:t>, 16569–16572.</w:t>
      </w:r>
    </w:p>
    <w:p w14:paraId="4D47CFE2"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Hudson, L.N., Newbold, T., Contu, S., Hill, S.L.L., Lysenko, I., De Palma, A., Phillips, H.R.P., Senior, R.A., Bennett, D.J., Booth, H., Choimes, A., Correia, D.L.P., Day, J., Echeverría-Londoño, S., Garon, M., Harrison, M.L.K., Ingram, D.J., Jung, M., Kemp, V., Kirkpatrick, L., Martin, C.D., Pan, Y., White, H.J., Aben, J., Abrahamczyk, S., Adum, G.B., Aguilar-Barquero, V., Aizen, M.A., Ancrenaz, M., Arbeláez-Cortés, E., Armbrecht, I., Azhar, B., Azpiroz, A.B., Baeten, L., Báldi, A., Banks, J.E., Barlow, J., Batáry, P., Bates, A.J., Bayne, E.M., Beja, P., Berg, Å., Berry, N.J., Bicknell, J.E., Bihn, J.H., Böhning-Gaese, K., Boekhout, T., Boutin, C., Bouyer, J., Brearley, F.Q., Brito, I., Brunet, J., Buczkowski, G., Buscardo, E., Cabra-García, J., Calviño-Cancela, M., Cameron, S.A., Cancello, E.M., Carrijo, T.F., Carvalho, A.L., Castro, H., Castro-Luna, </w:t>
      </w:r>
      <w:r w:rsidRPr="00830475">
        <w:rPr>
          <w:rFonts w:ascii="Times New Roman" w:hAnsi="Times New Roman" w:cs="Times New Roman"/>
          <w:noProof/>
          <w:sz w:val="24"/>
          <w:szCs w:val="24"/>
        </w:rPr>
        <w:lastRenderedPageBreak/>
        <w:t xml:space="preserve">A.A., Cerda, R., Cerezo, A., Chauvat, M., Clarke, F.M., Cleary, D.F.R., Connop, S.P., D’Aniello, B., da Silva, P.G., Darvill, B., Dauber, J., Dejean, A., Diekötter, T., Dominguez-Haydar, Y., Dormann, C.F., Dumont, B., Dures, S.G., Dynesius, M., Edenius, L., Elek, Z., Entling, M.H., Farwig, N., Fayle, T.M., Felicioli, A., Felton, A.M., Ficetola, G.F., Filgueiras, B.K.C., Fonte, S.J., Fraser, L.H., Fukuda, D., Furlani, D., Ganzhorn, J.U., Garden, J.G., Gheler-Costa, C., Giordani, P., Giordano, S., Gottschalk, M.S., Goulson, D., Gove, A.D., Grogan, J., Hanley, M.E., Hanson, T., Hashim, N.R., Hawes, J.E., Hébert, C., Helden, A.J., Henden, J.A., Hernández, L., Herzog, F., Higuera-Diaz, D., Hilje, B., Horgan, F.G., Horváth, R., Hylander, K., Isaacs-Cubides, P., Ishitani, M., Jacobs, C.T., Jaramillo, V.J., Jauker, B., Jonsell, M., Jung, T.S., Kapoor, V., Kati, V., Katovai, E., Kessler, M., Knop, E., Kolb, A., Korösi, Á., Lachat, T., Lantschner, V., Le Féon, V., Lebuhn, G., Légaré, J.P., Letcher, S.G., Littlewood, N.A., López-Quintero, C.A., Louhaichi, M., Lövei, G.L., Lucas-Borja, M.E., Luja, V.H., Maeto, K., Magura, T., Mallari, N.A., Marin-Spiotta, E., Marshall, E.J.P., Martínez, E., Mayfield, M.M., Mikusinski, G., Milder, J.C., Miller, J.R., Morales, C.L., Muchane, M.N., Muchane, M., Naidoo, R., Nakamura, A., Naoe, S., Nates-Parra, G., Navarrete Gutierrez, D.A., Neuschulz, E.L., Noreika, N., Norfolk, O., Noriega, J.A., Nöske, N.M., O’Dea, N., Oduro, W., Ofori-Boateng, C., Oke, C.O., Osgathorpe, L.M., Paritsis, J., Parra-H, A., Pelegrin, N., Peres, C.A., Persson, A.S., Petanidou, T., Phalan, B., Philips, T.K., Poveda, K., Power, E.F., Presley, S.J., Proença, V., Quaranta, M., Quintero, C., Redpath-Downing, N.A., Reid, J.L., Reis, Y.T., Ribeiro, D.B., Richardson, B.A., Richardson, M.J., Robles, C.A., Römbke, J., Romero-Duque, L.P., Rosselli, L., Rossiter, S.J., Roulston, T.H., Rousseau, L., Sadler, J.P., Sáfián, S., Saldaña-Vázquez, R.A., Samnegård, U., Schüepp, C., Schweiger, O., Sedlock, J.L., Shahabuddin, G., Sheil, D., Silva, F.A.B., Slade, E.M., Smith-Pardo, A.H., Sodhi, N.S., Somarriba, E.J., Sosa, R.A., </w:t>
      </w:r>
      <w:r w:rsidRPr="00830475">
        <w:rPr>
          <w:rFonts w:ascii="Times New Roman" w:hAnsi="Times New Roman" w:cs="Times New Roman"/>
          <w:noProof/>
          <w:sz w:val="24"/>
          <w:szCs w:val="24"/>
        </w:rPr>
        <w:lastRenderedPageBreak/>
        <w:t xml:space="preserve">Stout, J.C., Struebig, M.J., Sung, Y.H., Threlfall, C.G., Tonietto, R., Tóthmérész, B., Tscharntke, T., Turner, E.C., Tylianakis, J.M., Vanbergen, A.J., Vassilev, K., Verboven, H.A.F., Vergara, C.H., Vergara, P.M., Verhulst, J., Walker, T.R., Wang, Y., Watling, J.I., Wells, K., Williams, C.D., Willig, M.R., Woinarski, J.C.Z., Wolf, J.H.D., Woodcock, B.A., Yu, D.W., Zaitsev, A.S., Collen, B., Ewers, R.M., Mace, G.M., Purves, D.W., Scharlemann, J.P.W. &amp; Purvis, A. (2014) The PREDICTS database: A global database of how local terrestrial biodiversity responds to human impacts. </w:t>
      </w:r>
      <w:r w:rsidRPr="00830475">
        <w:rPr>
          <w:rFonts w:ascii="Times New Roman" w:hAnsi="Times New Roman" w:cs="Times New Roman"/>
          <w:i/>
          <w:iCs/>
          <w:noProof/>
          <w:sz w:val="24"/>
          <w:szCs w:val="24"/>
        </w:rPr>
        <w:t>Ecology and Evolution</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w:t>
      </w:r>
      <w:r w:rsidRPr="00830475">
        <w:rPr>
          <w:rFonts w:ascii="Times New Roman" w:hAnsi="Times New Roman" w:cs="Times New Roman"/>
          <w:noProof/>
          <w:sz w:val="24"/>
          <w:szCs w:val="24"/>
        </w:rPr>
        <w:t>, 4701–4735.</w:t>
      </w:r>
    </w:p>
    <w:p w14:paraId="56FEE5B2"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Ishwaran, H. &amp; Kogalur, U.B. (2018) Random Forests for Survival, Regression, and Classification (RF-SRC). </w:t>
      </w:r>
      <w:r w:rsidRPr="00830475">
        <w:rPr>
          <w:rFonts w:ascii="Times New Roman" w:hAnsi="Times New Roman" w:cs="Times New Roman"/>
          <w:i/>
          <w:iCs/>
          <w:noProof/>
          <w:sz w:val="24"/>
          <w:szCs w:val="24"/>
        </w:rPr>
        <w:t>R package version 2.6.1.</w:t>
      </w:r>
    </w:p>
    <w:p w14:paraId="0BBEBA47"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Jones, K.E., Bielby, J., Cardillo, M., Fritz, S.A., O’Dell, J., Orme, C.D.L., Safi, K., Sechrest, W., Boakes, E.H., Carbone, C., Connolly, C., Cutts, M.J., Foster, J.K., Grenyer, R., Habib, M., Plaster, C.A., Price, S.A., Rigby, E.A., Rist, J., Teacher, A., Bininda-Emonds, O.R.P., Gittleman, J.L., Mace, G.M., Purvis, A. &amp; Michener, W.K. (2009) PanTHERIA: a species-level database of life history, ecology, and geography of extant and recently extinct mammals. </w:t>
      </w:r>
      <w:r w:rsidRPr="00830475">
        <w:rPr>
          <w:rFonts w:ascii="Times New Roman" w:hAnsi="Times New Roman" w:cs="Times New Roman"/>
          <w:i/>
          <w:iCs/>
          <w:noProof/>
          <w:sz w:val="24"/>
          <w:szCs w:val="24"/>
        </w:rPr>
        <w:t>Ecology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90</w:t>
      </w:r>
      <w:r w:rsidRPr="00830475">
        <w:rPr>
          <w:rFonts w:ascii="Times New Roman" w:hAnsi="Times New Roman" w:cs="Times New Roman"/>
          <w:noProof/>
          <w:sz w:val="24"/>
          <w:szCs w:val="24"/>
        </w:rPr>
        <w:t>, 2648.</w:t>
      </w:r>
    </w:p>
    <w:p w14:paraId="2EFCFCC0"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Kassambara, A. (2018) ggpubr: “ggplot2” Based Publication Ready Plots. </w:t>
      </w:r>
      <w:r w:rsidRPr="00830475">
        <w:rPr>
          <w:rFonts w:ascii="Times New Roman" w:hAnsi="Times New Roman" w:cs="Times New Roman"/>
          <w:i/>
          <w:iCs/>
          <w:noProof/>
          <w:sz w:val="24"/>
          <w:szCs w:val="24"/>
        </w:rPr>
        <w:t>R package version 0.1.8. https://CRAN.R-project.org/package=ggpubr</w:t>
      </w:r>
      <w:r w:rsidRPr="00830475">
        <w:rPr>
          <w:rFonts w:ascii="Times New Roman" w:hAnsi="Times New Roman" w:cs="Times New Roman"/>
          <w:noProof/>
          <w:sz w:val="24"/>
          <w:szCs w:val="24"/>
        </w:rPr>
        <w:t>.</w:t>
      </w:r>
    </w:p>
    <w:p w14:paraId="3A792C1D"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Kattge, J., Dìaz, S., Lavorel, S., Prentice, I.C., Leadley, P., Bonisch, G., Garnier, E., Westoby, M., Reich, P.B., Wright, I.J., Cornelissen, J.H.C., Violle, C., Harrison, S.P., Van Bodegom, P.M., Reichstein, M., Enquist, B.J., Soudzilovskaia, N.A., Ackerly, D.D., Anand, M., Atkin, O., Bahn, M., Baker, T.R., Baldocchi, D., Bekker, R., Blanco, C.C., Blonder, B., Bond, W.J., Bradstock, R., Bunker, D.E., Casanoves, F., Cavender-Bares, J., Chambers, J.Q., Chapin III, F.S., Chave, J., Coomes, D., Cornwell, W.K., Craine, J.M., Dobrin, B.H., Duarte, L., Durka, W., Elser, J., Esser, G., Estiarte, M., </w:t>
      </w:r>
      <w:r w:rsidRPr="00830475">
        <w:rPr>
          <w:rFonts w:ascii="Times New Roman" w:hAnsi="Times New Roman" w:cs="Times New Roman"/>
          <w:noProof/>
          <w:sz w:val="24"/>
          <w:szCs w:val="24"/>
        </w:rPr>
        <w:lastRenderedPageBreak/>
        <w:t xml:space="preserve">Fagan, W.F., Fang, J., Fernandez-Mendez, F., Fidelis, A., Finegan, B., Flores, O., Ford, H., Frank, D., Freschet, G.T., Fyllas, N.M., Gallagher, R. V, Green, W.A., Gutierrez, A.G., Hickler, T., Higgins, S.I., Hodgson, J.G., Jalili, A., Jansen, S., Joly, C.A., Kerkhoff, A.J., Kirkup, D., Kitajima, K., Kleyer, M., Klotz, S., Knops, J.M.H., Kramer, K., Kun, I., Kurokawa, H., Laughlin, D., Lee, T.D., Leishman, M., Lens, F., Lenz, T., Lewis, S.L., Lloyd, J., Llusia, J., Louault, F., Ma, S., Mahecha, M.D., Manning, P., Massad, T., Medlyn, B.E., Messier, J., Moles, A.T., Muller, S.C., Nadrowski, K., Naeem, S., Niinemets, U., Nollert, S., Nuske, A., Ogaya, R., Oleksyn, J., Onipchenko, V.G., Onoda, Y., Ordonez, J., Overbeck, G., Ozinga, W.A., Patiño, S., Paula, S., Pausas, J.G., Peñuelas, J., Phillips, O.L., Pillar, V., Poorter, H., Poorter, L., Poschlod, P., Prinzing, A., Proulx, R., Rammig, A., Reinsch, S., Reu, B., Sack, L., Salgado-Negret, B., Sardans, J., Shiodera, S., Shipley, B., Siefert, A., Sosinski, E., Soussana, J.F., Swaine, E., Swenson, N., Thompson, K., Thornton, P., Waldram, M., Weiher, E., White, M., White, S., Wright, S.J., Yguel, B., Zaehle, S., Zanne, A.E. &amp; Wirth, C. (2011) TRY–a global database of plant traits. </w:t>
      </w:r>
      <w:r w:rsidRPr="00830475">
        <w:rPr>
          <w:rFonts w:ascii="Times New Roman" w:hAnsi="Times New Roman" w:cs="Times New Roman"/>
          <w:i/>
          <w:iCs/>
          <w:noProof/>
          <w:sz w:val="24"/>
          <w:szCs w:val="24"/>
        </w:rPr>
        <w:t>Global Change Biology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17</w:t>
      </w:r>
      <w:r w:rsidRPr="00830475">
        <w:rPr>
          <w:rFonts w:ascii="Times New Roman" w:hAnsi="Times New Roman" w:cs="Times New Roman"/>
          <w:noProof/>
          <w:sz w:val="24"/>
          <w:szCs w:val="24"/>
        </w:rPr>
        <w:t>, 2905–2935.</w:t>
      </w:r>
    </w:p>
    <w:p w14:paraId="559E309F"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Keirstead, J. (2013) scholar: Analyse citation data from Google Scholar. </w:t>
      </w:r>
      <w:r w:rsidRPr="00830475">
        <w:rPr>
          <w:rFonts w:ascii="Times New Roman" w:hAnsi="Times New Roman" w:cs="Times New Roman"/>
          <w:i/>
          <w:iCs/>
          <w:noProof/>
          <w:sz w:val="24"/>
          <w:szCs w:val="24"/>
        </w:rPr>
        <w:t>R package version 0.1.1, URL http://CRAN.R-project.org/package=scholar</w:t>
      </w:r>
      <w:r w:rsidRPr="00830475">
        <w:rPr>
          <w:rFonts w:ascii="Times New Roman" w:hAnsi="Times New Roman" w:cs="Times New Roman"/>
          <w:noProof/>
          <w:sz w:val="24"/>
          <w:szCs w:val="24"/>
        </w:rPr>
        <w:t>.</w:t>
      </w:r>
    </w:p>
    <w:p w14:paraId="30BC26AB"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Larsen, P.O. &amp; von Ins, M. (2010) The rate of growth in scientific publication and the decline in coverage provided by science citation index. </w:t>
      </w:r>
      <w:r w:rsidRPr="00830475">
        <w:rPr>
          <w:rFonts w:ascii="Times New Roman" w:hAnsi="Times New Roman" w:cs="Times New Roman"/>
          <w:i/>
          <w:iCs/>
          <w:noProof/>
          <w:sz w:val="24"/>
          <w:szCs w:val="24"/>
        </w:rPr>
        <w:t>Scientometrics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84</w:t>
      </w:r>
      <w:r w:rsidRPr="00830475">
        <w:rPr>
          <w:rFonts w:ascii="Times New Roman" w:hAnsi="Times New Roman" w:cs="Times New Roman"/>
          <w:noProof/>
          <w:sz w:val="24"/>
          <w:szCs w:val="24"/>
        </w:rPr>
        <w:t>, 575–603.</w:t>
      </w:r>
    </w:p>
    <w:p w14:paraId="3D243EF8"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Liaw, A. &amp; Wiener, M. (2002) Classification and Regression by randomForest. </w:t>
      </w:r>
      <w:r w:rsidRPr="00830475">
        <w:rPr>
          <w:rFonts w:ascii="Times New Roman" w:hAnsi="Times New Roman" w:cs="Times New Roman"/>
          <w:i/>
          <w:iCs/>
          <w:noProof/>
          <w:sz w:val="24"/>
          <w:szCs w:val="24"/>
        </w:rPr>
        <w:t>R News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w:t>
      </w:r>
      <w:r w:rsidRPr="00830475">
        <w:rPr>
          <w:rFonts w:ascii="Times New Roman" w:hAnsi="Times New Roman" w:cs="Times New Roman"/>
          <w:noProof/>
          <w:sz w:val="24"/>
          <w:szCs w:val="24"/>
        </w:rPr>
        <w:t>, 18–22.</w:t>
      </w:r>
    </w:p>
    <w:p w14:paraId="3290898F"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Longo, D.L. &amp; Drazen, J.M. (2016) Data Sharing. </w:t>
      </w:r>
      <w:r w:rsidRPr="00830475">
        <w:rPr>
          <w:rFonts w:ascii="Times New Roman" w:hAnsi="Times New Roman" w:cs="Times New Roman"/>
          <w:i/>
          <w:iCs/>
          <w:noProof/>
          <w:sz w:val="24"/>
          <w:szCs w:val="24"/>
        </w:rPr>
        <w:t>The New England Journal of Medicine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374</w:t>
      </w:r>
      <w:r w:rsidRPr="00830475">
        <w:rPr>
          <w:rFonts w:ascii="Times New Roman" w:hAnsi="Times New Roman" w:cs="Times New Roman"/>
          <w:noProof/>
          <w:sz w:val="24"/>
          <w:szCs w:val="24"/>
        </w:rPr>
        <w:t>, 276–277.</w:t>
      </w:r>
    </w:p>
    <w:p w14:paraId="6DFA0824"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McDannell, K.T. (2018) Bring supplementary citations into view. </w:t>
      </w:r>
      <w:r w:rsidRPr="00830475">
        <w:rPr>
          <w:rFonts w:ascii="Times New Roman" w:hAnsi="Times New Roman" w:cs="Times New Roman"/>
          <w:i/>
          <w:iCs/>
          <w:noProof/>
          <w:sz w:val="24"/>
          <w:szCs w:val="24"/>
        </w:rPr>
        <w:t>Nature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555</w:t>
      </w:r>
      <w:r w:rsidRPr="00830475">
        <w:rPr>
          <w:rFonts w:ascii="Times New Roman" w:hAnsi="Times New Roman" w:cs="Times New Roman"/>
          <w:noProof/>
          <w:sz w:val="24"/>
          <w:szCs w:val="24"/>
        </w:rPr>
        <w:t>, 311–311.</w:t>
      </w:r>
    </w:p>
    <w:p w14:paraId="2C173B13"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McGill, B. (2019) The what, how and why of doing macroecology. </w:t>
      </w:r>
      <w:r w:rsidRPr="00830475">
        <w:rPr>
          <w:rFonts w:ascii="Times New Roman" w:hAnsi="Times New Roman" w:cs="Times New Roman"/>
          <w:i/>
          <w:iCs/>
          <w:noProof/>
          <w:sz w:val="24"/>
          <w:szCs w:val="24"/>
        </w:rPr>
        <w:t xml:space="preserve">Global Ecology &amp; </w:t>
      </w:r>
      <w:r w:rsidRPr="00830475">
        <w:rPr>
          <w:rFonts w:ascii="Times New Roman" w:hAnsi="Times New Roman" w:cs="Times New Roman"/>
          <w:i/>
          <w:iCs/>
          <w:noProof/>
          <w:sz w:val="24"/>
          <w:szCs w:val="24"/>
        </w:rPr>
        <w:lastRenderedPageBreak/>
        <w:t>Biogeography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28</w:t>
      </w:r>
      <w:r w:rsidRPr="00830475">
        <w:rPr>
          <w:rFonts w:ascii="Times New Roman" w:hAnsi="Times New Roman" w:cs="Times New Roman"/>
          <w:noProof/>
          <w:sz w:val="24"/>
          <w:szCs w:val="24"/>
        </w:rPr>
        <w:t>, 6–17.</w:t>
      </w:r>
    </w:p>
    <w:p w14:paraId="12421442"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McKiernan, E.C., Schimanski, L.A., Muñoz Nieves, C., Matthias, L., Niles, M.T. &amp; Pablo Alperin, J. (2019) Use of the Journal Impact Factor in academic review, promotion, and tenure evaluations. </w:t>
      </w:r>
      <w:r w:rsidRPr="00830475">
        <w:rPr>
          <w:rFonts w:ascii="Times New Roman" w:hAnsi="Times New Roman" w:cs="Times New Roman"/>
          <w:i/>
          <w:iCs/>
          <w:noProof/>
          <w:sz w:val="24"/>
          <w:szCs w:val="24"/>
        </w:rPr>
        <w:t>PeerJ Preprints</w:t>
      </w:r>
      <w:r w:rsidRPr="00830475">
        <w:rPr>
          <w:rFonts w:ascii="Times New Roman" w:hAnsi="Times New Roman" w:cs="Times New Roman"/>
          <w:noProof/>
          <w:sz w:val="24"/>
          <w:szCs w:val="24"/>
        </w:rPr>
        <w:t>.</w:t>
      </w:r>
    </w:p>
    <w:p w14:paraId="0C0FDEFA"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McVeigh, M.E. &amp; Mann, S.J. (2009) The Journal Impact Factor Denominator. </w:t>
      </w:r>
      <w:r w:rsidRPr="00830475">
        <w:rPr>
          <w:rFonts w:ascii="Times New Roman" w:hAnsi="Times New Roman" w:cs="Times New Roman"/>
          <w:i/>
          <w:iCs/>
          <w:noProof/>
          <w:sz w:val="24"/>
          <w:szCs w:val="24"/>
        </w:rPr>
        <w:t>Jama</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302</w:t>
      </w:r>
      <w:r w:rsidRPr="00830475">
        <w:rPr>
          <w:rFonts w:ascii="Times New Roman" w:hAnsi="Times New Roman" w:cs="Times New Roman"/>
          <w:noProof/>
          <w:sz w:val="24"/>
          <w:szCs w:val="24"/>
        </w:rPr>
        <w:t>, 1107–1109.</w:t>
      </w:r>
    </w:p>
    <w:p w14:paraId="57E9DCBC"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Moher, D., Naudet, F., Cristea, I.A., Miedema, F., Ioannidis, J.P.A. &amp; Goodman, S.N. (2018) Assessing scientists for hiring, promotion, and tenure. </w:t>
      </w:r>
      <w:r w:rsidRPr="00830475">
        <w:rPr>
          <w:rFonts w:ascii="Times New Roman" w:hAnsi="Times New Roman" w:cs="Times New Roman"/>
          <w:i/>
          <w:iCs/>
          <w:noProof/>
          <w:sz w:val="24"/>
          <w:szCs w:val="24"/>
        </w:rPr>
        <w:t>PLoS Biology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16</w:t>
      </w:r>
      <w:r w:rsidRPr="00830475">
        <w:rPr>
          <w:rFonts w:ascii="Times New Roman" w:hAnsi="Times New Roman" w:cs="Times New Roman"/>
          <w:noProof/>
          <w:sz w:val="24"/>
          <w:szCs w:val="24"/>
        </w:rPr>
        <w:t>, e2004089.</w:t>
      </w:r>
    </w:p>
    <w:p w14:paraId="41C5EFD0"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Noss, R.F. (1996) The Naturalists Are Dying off. </w:t>
      </w:r>
      <w:r w:rsidRPr="00830475">
        <w:rPr>
          <w:rFonts w:ascii="Times New Roman" w:hAnsi="Times New Roman" w:cs="Times New Roman"/>
          <w:i/>
          <w:iCs/>
          <w:noProof/>
          <w:sz w:val="24"/>
          <w:szCs w:val="24"/>
        </w:rPr>
        <w:t>Conservation Biology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10</w:t>
      </w:r>
      <w:r w:rsidRPr="00830475">
        <w:rPr>
          <w:rFonts w:ascii="Times New Roman" w:hAnsi="Times New Roman" w:cs="Times New Roman"/>
          <w:noProof/>
          <w:sz w:val="24"/>
          <w:szCs w:val="24"/>
        </w:rPr>
        <w:t>, 1–3.</w:t>
      </w:r>
    </w:p>
    <w:p w14:paraId="618DDE65"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Oksanen, J., Blanchet, F.G., Kindt, R., Legendre, P., O’Hara, R.B., Simpson, G.L., Solymos, P., Stevens, M.H.H. &amp; Wagner, H. (2012) vegan: Community Ecology Package. </w:t>
      </w:r>
      <w:r w:rsidRPr="00830475">
        <w:rPr>
          <w:rFonts w:ascii="Times New Roman" w:hAnsi="Times New Roman" w:cs="Times New Roman"/>
          <w:i/>
          <w:iCs/>
          <w:noProof/>
          <w:sz w:val="24"/>
          <w:szCs w:val="24"/>
        </w:rPr>
        <w:t>R package version</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w:t>
      </w:r>
      <w:r w:rsidRPr="00830475">
        <w:rPr>
          <w:rFonts w:ascii="Times New Roman" w:hAnsi="Times New Roman" w:cs="Times New Roman"/>
          <w:noProof/>
          <w:sz w:val="24"/>
          <w:szCs w:val="24"/>
        </w:rPr>
        <w:t>, R package version 2.0-4.</w:t>
      </w:r>
    </w:p>
    <w:p w14:paraId="1A99AEBF"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Olfson, M., Wall, M.M. &amp; Blanco, C. (2017) Incentivizing data sharing and collaboration in medical research-the S-index. </w:t>
      </w:r>
      <w:r w:rsidRPr="00830475">
        <w:rPr>
          <w:rFonts w:ascii="Times New Roman" w:hAnsi="Times New Roman" w:cs="Times New Roman"/>
          <w:i/>
          <w:iCs/>
          <w:noProof/>
          <w:sz w:val="24"/>
          <w:szCs w:val="24"/>
        </w:rPr>
        <w:t>JAMA Psychiatry</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74</w:t>
      </w:r>
      <w:r w:rsidRPr="00830475">
        <w:rPr>
          <w:rFonts w:ascii="Times New Roman" w:hAnsi="Times New Roman" w:cs="Times New Roman"/>
          <w:noProof/>
          <w:sz w:val="24"/>
          <w:szCs w:val="24"/>
        </w:rPr>
        <w:t>, 5–6.</w:t>
      </w:r>
    </w:p>
    <w:p w14:paraId="14D19800"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Paulus, F.M., Rademacher, L., Schäfer, T.A.J., Müller-Pinzler, L. &amp; Krach, S. (2015) Journal Impact factor shapes scientists’ reward signal in the prospect of publication. </w:t>
      </w:r>
      <w:r w:rsidRPr="00830475">
        <w:rPr>
          <w:rFonts w:ascii="Times New Roman" w:hAnsi="Times New Roman" w:cs="Times New Roman"/>
          <w:i/>
          <w:iCs/>
          <w:noProof/>
          <w:sz w:val="24"/>
          <w:szCs w:val="24"/>
        </w:rPr>
        <w:t>PLoS ONE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10</w:t>
      </w:r>
      <w:r w:rsidRPr="00830475">
        <w:rPr>
          <w:rFonts w:ascii="Times New Roman" w:hAnsi="Times New Roman" w:cs="Times New Roman"/>
          <w:noProof/>
          <w:sz w:val="24"/>
          <w:szCs w:val="24"/>
        </w:rPr>
        <w:t>, e0142537.</w:t>
      </w:r>
    </w:p>
    <w:p w14:paraId="47C0FDD5"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Pier, E.L., Brauer, M., Filut, A., Kaatz, A., Raclaw, J., Nathan, M.J., Ford, C.E. &amp; Carnes, M. (2018) Low agreement among reviewers evaluating the same NIH grant applications. </w:t>
      </w:r>
      <w:r w:rsidRPr="00830475">
        <w:rPr>
          <w:rFonts w:ascii="Times New Roman" w:hAnsi="Times New Roman" w:cs="Times New Roman"/>
          <w:i/>
          <w:iCs/>
          <w:noProof/>
          <w:sz w:val="24"/>
          <w:szCs w:val="24"/>
        </w:rPr>
        <w:t>Proceedings of the National Academy of Sciences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115</w:t>
      </w:r>
      <w:r w:rsidRPr="00830475">
        <w:rPr>
          <w:rFonts w:ascii="Times New Roman" w:hAnsi="Times New Roman" w:cs="Times New Roman"/>
          <w:noProof/>
          <w:sz w:val="24"/>
          <w:szCs w:val="24"/>
        </w:rPr>
        <w:t>, 2952–2957.</w:t>
      </w:r>
    </w:p>
    <w:p w14:paraId="51D6B94E"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Poisot, T., Bruneau, A., Gonzalez, A., Gravel, D. &amp; Peres-Neto, P. (2019) Ecological Data Should Not Be So Hard to Find and Reuse. </w:t>
      </w:r>
      <w:r w:rsidRPr="00830475">
        <w:rPr>
          <w:rFonts w:ascii="Times New Roman" w:hAnsi="Times New Roman" w:cs="Times New Roman"/>
          <w:i/>
          <w:iCs/>
          <w:noProof/>
          <w:sz w:val="24"/>
          <w:szCs w:val="24"/>
        </w:rPr>
        <w:t>Trends in Ecology and Evolution</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34</w:t>
      </w:r>
      <w:r w:rsidRPr="00830475">
        <w:rPr>
          <w:rFonts w:ascii="Times New Roman" w:hAnsi="Times New Roman" w:cs="Times New Roman"/>
          <w:noProof/>
          <w:sz w:val="24"/>
          <w:szCs w:val="24"/>
        </w:rPr>
        <w:t>, 494–496.</w:t>
      </w:r>
    </w:p>
    <w:p w14:paraId="358FD8E0"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Pop, M. &amp; Salzberg, S.L. (2015) Use and mis-use of supplementary material in science publications. </w:t>
      </w:r>
      <w:r w:rsidRPr="00830475">
        <w:rPr>
          <w:rFonts w:ascii="Times New Roman" w:hAnsi="Times New Roman" w:cs="Times New Roman"/>
          <w:i/>
          <w:iCs/>
          <w:noProof/>
          <w:sz w:val="24"/>
          <w:szCs w:val="24"/>
        </w:rPr>
        <w:t>BMC Bioinformatics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16</w:t>
      </w:r>
      <w:r w:rsidRPr="00830475">
        <w:rPr>
          <w:rFonts w:ascii="Times New Roman" w:hAnsi="Times New Roman" w:cs="Times New Roman"/>
          <w:noProof/>
          <w:sz w:val="24"/>
          <w:szCs w:val="24"/>
        </w:rPr>
        <w:t>, 237.</w:t>
      </w:r>
    </w:p>
    <w:p w14:paraId="6A7FE6A9"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lastRenderedPageBreak/>
        <w:t xml:space="preserve">Powell, K. (2015) The future of the postdoc. </w:t>
      </w:r>
      <w:r w:rsidRPr="00830475">
        <w:rPr>
          <w:rFonts w:ascii="Times New Roman" w:hAnsi="Times New Roman" w:cs="Times New Roman"/>
          <w:i/>
          <w:iCs/>
          <w:noProof/>
          <w:sz w:val="24"/>
          <w:szCs w:val="24"/>
        </w:rPr>
        <w:t>Nature News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520</w:t>
      </w:r>
      <w:r w:rsidRPr="00830475">
        <w:rPr>
          <w:rFonts w:ascii="Times New Roman" w:hAnsi="Times New Roman" w:cs="Times New Roman"/>
          <w:noProof/>
          <w:sz w:val="24"/>
          <w:szCs w:val="24"/>
        </w:rPr>
        <w:t>, 144.</w:t>
      </w:r>
    </w:p>
    <w:p w14:paraId="47C0C0B4"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Quan, W., Chen, B. &amp; Shu, F. (2017) Publish or impoverish: An investigation of the monetary reward system of science in China (1999-2016). </w:t>
      </w:r>
      <w:r w:rsidRPr="00830475">
        <w:rPr>
          <w:rFonts w:ascii="Times New Roman" w:hAnsi="Times New Roman" w:cs="Times New Roman"/>
          <w:i/>
          <w:iCs/>
          <w:noProof/>
          <w:sz w:val="24"/>
          <w:szCs w:val="24"/>
        </w:rPr>
        <w:t>Aslib Journal of Information Management</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69</w:t>
      </w:r>
      <w:r w:rsidRPr="00830475">
        <w:rPr>
          <w:rFonts w:ascii="Times New Roman" w:hAnsi="Times New Roman" w:cs="Times New Roman"/>
          <w:noProof/>
          <w:sz w:val="24"/>
          <w:szCs w:val="24"/>
        </w:rPr>
        <w:t>, 486–502.</w:t>
      </w:r>
    </w:p>
    <w:p w14:paraId="48AD9507"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Reich, E.S. (2013) Science publishing: The golden club. </w:t>
      </w:r>
      <w:r w:rsidRPr="00830475">
        <w:rPr>
          <w:rFonts w:ascii="Times New Roman" w:hAnsi="Times New Roman" w:cs="Times New Roman"/>
          <w:i/>
          <w:iCs/>
          <w:noProof/>
          <w:sz w:val="24"/>
          <w:szCs w:val="24"/>
        </w:rPr>
        <w:t>Nature News</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502</w:t>
      </w:r>
      <w:r w:rsidRPr="00830475">
        <w:rPr>
          <w:rFonts w:ascii="Times New Roman" w:hAnsi="Times New Roman" w:cs="Times New Roman"/>
          <w:noProof/>
          <w:sz w:val="24"/>
          <w:szCs w:val="24"/>
        </w:rPr>
        <w:t>, 291.</w:t>
      </w:r>
    </w:p>
    <w:p w14:paraId="463B0D00"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Reichman, O.J., Jones, M.B. &amp; Schildhauer, M.P. (2011) Challenges and opportunities of open data in ecology. </w:t>
      </w:r>
      <w:r w:rsidRPr="00830475">
        <w:rPr>
          <w:rFonts w:ascii="Times New Roman" w:hAnsi="Times New Roman" w:cs="Times New Roman"/>
          <w:i/>
          <w:iCs/>
          <w:noProof/>
          <w:sz w:val="24"/>
          <w:szCs w:val="24"/>
        </w:rPr>
        <w:t>Science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331</w:t>
      </w:r>
      <w:r w:rsidRPr="00830475">
        <w:rPr>
          <w:rFonts w:ascii="Times New Roman" w:hAnsi="Times New Roman" w:cs="Times New Roman"/>
          <w:noProof/>
          <w:sz w:val="24"/>
          <w:szCs w:val="24"/>
        </w:rPr>
        <w:t>, 703–705.</w:t>
      </w:r>
    </w:p>
    <w:p w14:paraId="626EA292"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Ríos-Saldaña, C.A., Delibes-Mateos, M. &amp; Ferreira, C.C. (2018) Are fieldwork studies being relegated to second place in conservation science? </w:t>
      </w:r>
      <w:r w:rsidRPr="00830475">
        <w:rPr>
          <w:rFonts w:ascii="Times New Roman" w:hAnsi="Times New Roman" w:cs="Times New Roman"/>
          <w:i/>
          <w:iCs/>
          <w:noProof/>
          <w:sz w:val="24"/>
          <w:szCs w:val="24"/>
        </w:rPr>
        <w:t>Global Ecology and Conservation</w:t>
      </w:r>
      <w:r w:rsidRPr="00830475">
        <w:rPr>
          <w:rFonts w:ascii="Times New Roman" w:hAnsi="Times New Roman" w:cs="Times New Roman"/>
          <w:noProof/>
          <w:sz w:val="24"/>
          <w:szCs w:val="24"/>
        </w:rPr>
        <w:t>.</w:t>
      </w:r>
    </w:p>
    <w:p w14:paraId="495FB89E"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Sayers, E.W., Cavanaugh, M., Clark, K., Ostell, J., Pruitt, K.D. &amp; Karsch-Mizrachi, I. (2018) GenBank. </w:t>
      </w:r>
      <w:r w:rsidRPr="00830475">
        <w:rPr>
          <w:rFonts w:ascii="Times New Roman" w:hAnsi="Times New Roman" w:cs="Times New Roman"/>
          <w:i/>
          <w:iCs/>
          <w:noProof/>
          <w:sz w:val="24"/>
          <w:szCs w:val="24"/>
        </w:rPr>
        <w:t>Nucleic acids research</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47</w:t>
      </w:r>
      <w:r w:rsidRPr="00830475">
        <w:rPr>
          <w:rFonts w:ascii="Times New Roman" w:hAnsi="Times New Roman" w:cs="Times New Roman"/>
          <w:noProof/>
          <w:sz w:val="24"/>
          <w:szCs w:val="24"/>
        </w:rPr>
        <w:t>, D94–D99.</w:t>
      </w:r>
    </w:p>
    <w:p w14:paraId="783A6FB8"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Seeber, F. (2008) Citations in supplementary information are invisible. </w:t>
      </w:r>
      <w:r w:rsidRPr="00830475">
        <w:rPr>
          <w:rFonts w:ascii="Times New Roman" w:hAnsi="Times New Roman" w:cs="Times New Roman"/>
          <w:i/>
          <w:iCs/>
          <w:noProof/>
          <w:sz w:val="24"/>
          <w:szCs w:val="24"/>
        </w:rPr>
        <w:t>Nature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451</w:t>
      </w:r>
      <w:r w:rsidRPr="00830475">
        <w:rPr>
          <w:rFonts w:ascii="Times New Roman" w:hAnsi="Times New Roman" w:cs="Times New Roman"/>
          <w:noProof/>
          <w:sz w:val="24"/>
          <w:szCs w:val="24"/>
        </w:rPr>
        <w:t>, 887.</w:t>
      </w:r>
    </w:p>
    <w:p w14:paraId="74DCDC61"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Tewksbury, J.J., Anderson, J.G.T., Bakker, J.D., Billo, T.J., Dunwiddie, P.W., Groom, M.J., Hampton, S.E., Herman, S.G., Levey, D.J., Machnicki, N.J., Del Rio, C.M., Power, M.E., Rowell, K., Salomon, A.K., Stacey, L., Trombulak, S.C. &amp; Wheeler, T.A. (2014) Natural history’s place in science and society. </w:t>
      </w:r>
      <w:r w:rsidRPr="00830475">
        <w:rPr>
          <w:rFonts w:ascii="Times New Roman" w:hAnsi="Times New Roman" w:cs="Times New Roman"/>
          <w:i/>
          <w:iCs/>
          <w:noProof/>
          <w:sz w:val="24"/>
          <w:szCs w:val="24"/>
        </w:rPr>
        <w:t>BioScience</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64</w:t>
      </w:r>
      <w:r w:rsidRPr="00830475">
        <w:rPr>
          <w:rFonts w:ascii="Times New Roman" w:hAnsi="Times New Roman" w:cs="Times New Roman"/>
          <w:noProof/>
          <w:sz w:val="24"/>
          <w:szCs w:val="24"/>
        </w:rPr>
        <w:t>, 300–310.</w:t>
      </w:r>
    </w:p>
    <w:p w14:paraId="57FF5CDD"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Weiss, M.S., Einspahr, H., Baker, E.N., Dauter, Z., Kaysser-Pyzalla, A.R., Kostorz, G. &amp; Larsen, S. (2010) Citations in supplementary material. </w:t>
      </w:r>
      <w:r w:rsidRPr="00830475">
        <w:rPr>
          <w:rFonts w:ascii="Times New Roman" w:hAnsi="Times New Roman" w:cs="Times New Roman"/>
          <w:i/>
          <w:iCs/>
          <w:noProof/>
          <w:sz w:val="24"/>
          <w:szCs w:val="24"/>
        </w:rPr>
        <w:t>Acta Crystallographica</w:t>
      </w:r>
      <w:r w:rsidRPr="00830475">
        <w:rPr>
          <w:rFonts w:ascii="Times New Roman" w:hAnsi="Times New Roman" w:cs="Times New Roman"/>
          <w:noProof/>
          <w:sz w:val="24"/>
          <w:szCs w:val="24"/>
        </w:rPr>
        <w:t xml:space="preserve">, </w:t>
      </w:r>
      <w:r w:rsidRPr="00830475">
        <w:rPr>
          <w:rFonts w:ascii="Times New Roman" w:hAnsi="Times New Roman" w:cs="Times New Roman"/>
          <w:b/>
          <w:bCs/>
          <w:noProof/>
          <w:sz w:val="24"/>
          <w:szCs w:val="24"/>
        </w:rPr>
        <w:t>F66</w:t>
      </w:r>
      <w:r w:rsidRPr="00830475">
        <w:rPr>
          <w:rFonts w:ascii="Times New Roman" w:hAnsi="Times New Roman" w:cs="Times New Roman"/>
          <w:noProof/>
          <w:sz w:val="24"/>
          <w:szCs w:val="24"/>
        </w:rPr>
        <w:t>, 1550–1551.</w:t>
      </w:r>
    </w:p>
    <w:p w14:paraId="7A9A6C37"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Wickham, H. (2016) </w:t>
      </w:r>
      <w:r w:rsidRPr="00830475">
        <w:rPr>
          <w:rFonts w:ascii="Times New Roman" w:hAnsi="Times New Roman" w:cs="Times New Roman"/>
          <w:i/>
          <w:iCs/>
          <w:noProof/>
          <w:sz w:val="24"/>
          <w:szCs w:val="24"/>
        </w:rPr>
        <w:t>ggplot2: elegant graphics for data analysis</w:t>
      </w:r>
      <w:r w:rsidRPr="00830475">
        <w:rPr>
          <w:rFonts w:ascii="Times New Roman" w:hAnsi="Times New Roman" w:cs="Times New Roman"/>
          <w:noProof/>
          <w:sz w:val="24"/>
          <w:szCs w:val="24"/>
        </w:rPr>
        <w:t>, Springer-Verlag, New York.</w:t>
      </w:r>
    </w:p>
    <w:p w14:paraId="11366355"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szCs w:val="24"/>
        </w:rPr>
      </w:pPr>
      <w:r w:rsidRPr="00830475">
        <w:rPr>
          <w:rFonts w:ascii="Times New Roman" w:hAnsi="Times New Roman" w:cs="Times New Roman"/>
          <w:noProof/>
          <w:sz w:val="24"/>
          <w:szCs w:val="24"/>
        </w:rPr>
        <w:t xml:space="preserve">Wickham, H., François, R., Henry, L. &amp; Müller, K. (2018) dplyr: A Grammar of Data Manipulation. </w:t>
      </w:r>
      <w:r w:rsidRPr="00830475">
        <w:rPr>
          <w:rFonts w:ascii="Times New Roman" w:hAnsi="Times New Roman" w:cs="Times New Roman"/>
          <w:i/>
          <w:iCs/>
          <w:noProof/>
          <w:sz w:val="24"/>
          <w:szCs w:val="24"/>
        </w:rPr>
        <w:t>R package version 0.7.6. https://CRAN.R-project.org/package=dplyr</w:t>
      </w:r>
      <w:r w:rsidRPr="00830475">
        <w:rPr>
          <w:rFonts w:ascii="Times New Roman" w:hAnsi="Times New Roman" w:cs="Times New Roman"/>
          <w:noProof/>
          <w:sz w:val="24"/>
          <w:szCs w:val="24"/>
        </w:rPr>
        <w:t>.</w:t>
      </w:r>
    </w:p>
    <w:p w14:paraId="6E8D7656" w14:textId="77777777" w:rsidR="00830475" w:rsidRPr="00830475" w:rsidRDefault="00830475" w:rsidP="00830475">
      <w:pPr>
        <w:widowControl w:val="0"/>
        <w:autoSpaceDE w:val="0"/>
        <w:autoSpaceDN w:val="0"/>
        <w:adjustRightInd w:val="0"/>
        <w:spacing w:line="480" w:lineRule="auto"/>
        <w:ind w:left="480" w:hanging="480"/>
        <w:rPr>
          <w:rFonts w:ascii="Times New Roman" w:hAnsi="Times New Roman" w:cs="Times New Roman"/>
          <w:noProof/>
          <w:sz w:val="24"/>
        </w:rPr>
      </w:pPr>
      <w:r w:rsidRPr="00830475">
        <w:rPr>
          <w:rFonts w:ascii="Times New Roman" w:hAnsi="Times New Roman" w:cs="Times New Roman"/>
          <w:noProof/>
          <w:sz w:val="24"/>
          <w:szCs w:val="24"/>
        </w:rPr>
        <w:t xml:space="preserve">Wouters, P. (2014) </w:t>
      </w:r>
      <w:r w:rsidRPr="00830475">
        <w:rPr>
          <w:rFonts w:ascii="Times New Roman" w:hAnsi="Times New Roman" w:cs="Times New Roman"/>
          <w:i/>
          <w:iCs/>
          <w:noProof/>
          <w:sz w:val="24"/>
          <w:szCs w:val="24"/>
        </w:rPr>
        <w:t>The Citation: From Culture to Infrastructure</w:t>
      </w:r>
      <w:r w:rsidRPr="00830475">
        <w:rPr>
          <w:rFonts w:ascii="Times New Roman" w:hAnsi="Times New Roman" w:cs="Times New Roman"/>
          <w:noProof/>
          <w:sz w:val="24"/>
          <w:szCs w:val="24"/>
        </w:rPr>
        <w:t xml:space="preserve">. </w:t>
      </w:r>
      <w:r w:rsidRPr="00830475">
        <w:rPr>
          <w:rFonts w:ascii="Times New Roman" w:hAnsi="Times New Roman" w:cs="Times New Roman"/>
          <w:i/>
          <w:iCs/>
          <w:noProof/>
          <w:sz w:val="24"/>
          <w:szCs w:val="24"/>
        </w:rPr>
        <w:t>Beyond Bibliometrics: Harnessing Multidimensional Indicators of Scholarly Impact</w:t>
      </w:r>
      <w:r w:rsidRPr="00830475">
        <w:rPr>
          <w:rFonts w:ascii="Times New Roman" w:hAnsi="Times New Roman" w:cs="Times New Roman"/>
          <w:noProof/>
          <w:sz w:val="24"/>
          <w:szCs w:val="24"/>
        </w:rPr>
        <w:t xml:space="preserve"> (ed. by B. Cronin) and C. </w:t>
      </w:r>
      <w:r w:rsidRPr="00830475">
        <w:rPr>
          <w:rFonts w:ascii="Times New Roman" w:hAnsi="Times New Roman" w:cs="Times New Roman"/>
          <w:noProof/>
          <w:sz w:val="24"/>
          <w:szCs w:val="24"/>
        </w:rPr>
        <w:lastRenderedPageBreak/>
        <w:t>Sugimoto), MIT Press.</w:t>
      </w:r>
    </w:p>
    <w:p w14:paraId="00000090" w14:textId="703F53FD" w:rsidR="00606B8E" w:rsidRPr="003111A0" w:rsidRDefault="009853E4" w:rsidP="00830475">
      <w:pPr>
        <w:widowControl w:val="0"/>
        <w:autoSpaceDE w:val="0"/>
        <w:autoSpaceDN w:val="0"/>
        <w:adjustRightInd w:val="0"/>
        <w:spacing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end"/>
      </w:r>
    </w:p>
    <w:sectPr w:rsidR="00606B8E" w:rsidRPr="003111A0" w:rsidSect="00D8127D">
      <w:pgSz w:w="11909" w:h="16834"/>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105D0" w14:textId="77777777" w:rsidR="00DB5AB2" w:rsidRDefault="00DB5AB2">
      <w:pPr>
        <w:spacing w:line="240" w:lineRule="auto"/>
      </w:pPr>
      <w:r>
        <w:separator/>
      </w:r>
    </w:p>
  </w:endnote>
  <w:endnote w:type="continuationSeparator" w:id="0">
    <w:p w14:paraId="4A0D0E9C" w14:textId="77777777" w:rsidR="00DB5AB2" w:rsidRDefault="00DB5A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Lucida Sans Unicode">
    <w:panose1 w:val="020B0602030504020204"/>
    <w:charset w:val="00"/>
    <w:family w:val="swiss"/>
    <w:pitch w:val="variable"/>
    <w:sig w:usb0="80000AFF" w:usb1="0000396B" w:usb2="00000000" w:usb3="00000000" w:csb0="000000BF" w:csb1="00000000"/>
  </w:font>
  <w:font w:name="Myriad Pro Semibold It">
    <w:altName w:val="Corbel"/>
    <w:charset w:val="00"/>
    <w:family w:val="auto"/>
    <w:pitch w:val="variable"/>
    <w:sig w:usb0="00000001"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4E"/>
    <w:family w:val="auto"/>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7255C" w14:textId="77777777" w:rsidR="00DB5AB2" w:rsidRDefault="00DB5AB2">
      <w:pPr>
        <w:spacing w:line="240" w:lineRule="auto"/>
      </w:pPr>
      <w:r>
        <w:separator/>
      </w:r>
    </w:p>
  </w:footnote>
  <w:footnote w:type="continuationSeparator" w:id="0">
    <w:p w14:paraId="3B8EC09A" w14:textId="77777777" w:rsidR="00DB5AB2" w:rsidRDefault="00DB5A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A5EFE"/>
    <w:multiLevelType w:val="hybridMultilevel"/>
    <w:tmpl w:val="26EC7E66"/>
    <w:lvl w:ilvl="0" w:tplc="C4C8E964">
      <w:start w:val="2008"/>
      <w:numFmt w:val="bullet"/>
      <w:lvlText w:val="-"/>
      <w:lvlJc w:val="left"/>
      <w:pPr>
        <w:ind w:left="720" w:hanging="360"/>
      </w:pPr>
      <w:rPr>
        <w:rFonts w:ascii="Verdana" w:eastAsia="Times New Roman" w:hAnsi="Verdan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435F30"/>
    <w:multiLevelType w:val="multilevel"/>
    <w:tmpl w:val="14569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8593E3B"/>
    <w:multiLevelType w:val="hybridMultilevel"/>
    <w:tmpl w:val="AAF2BB1A"/>
    <w:lvl w:ilvl="0" w:tplc="355C73CA">
      <w:start w:val="1"/>
      <w:numFmt w:val="decimal"/>
      <w:lvlText w:val="%1."/>
      <w:lvlJc w:val="left"/>
      <w:pPr>
        <w:ind w:left="1083" w:hanging="360"/>
      </w:pPr>
      <w:rPr>
        <w:rFonts w:hint="default"/>
      </w:rPr>
    </w:lvl>
    <w:lvl w:ilvl="1" w:tplc="04090019" w:tentative="1">
      <w:start w:val="1"/>
      <w:numFmt w:val="lowerLetter"/>
      <w:lvlText w:val="%2."/>
      <w:lvlJc w:val="left"/>
      <w:pPr>
        <w:ind w:left="1803" w:hanging="360"/>
      </w:pPr>
    </w:lvl>
    <w:lvl w:ilvl="2" w:tplc="0409001B" w:tentative="1">
      <w:start w:val="1"/>
      <w:numFmt w:val="lowerRoman"/>
      <w:lvlText w:val="%3."/>
      <w:lvlJc w:val="right"/>
      <w:pPr>
        <w:ind w:left="2523" w:hanging="180"/>
      </w:pPr>
    </w:lvl>
    <w:lvl w:ilvl="3" w:tplc="0409000F" w:tentative="1">
      <w:start w:val="1"/>
      <w:numFmt w:val="decimal"/>
      <w:lvlText w:val="%4."/>
      <w:lvlJc w:val="left"/>
      <w:pPr>
        <w:ind w:left="3243" w:hanging="360"/>
      </w:pPr>
    </w:lvl>
    <w:lvl w:ilvl="4" w:tplc="04090019" w:tentative="1">
      <w:start w:val="1"/>
      <w:numFmt w:val="lowerLetter"/>
      <w:lvlText w:val="%5."/>
      <w:lvlJc w:val="left"/>
      <w:pPr>
        <w:ind w:left="3963" w:hanging="360"/>
      </w:pPr>
    </w:lvl>
    <w:lvl w:ilvl="5" w:tplc="0409001B" w:tentative="1">
      <w:start w:val="1"/>
      <w:numFmt w:val="lowerRoman"/>
      <w:lvlText w:val="%6."/>
      <w:lvlJc w:val="right"/>
      <w:pPr>
        <w:ind w:left="4683" w:hanging="180"/>
      </w:pPr>
    </w:lvl>
    <w:lvl w:ilvl="6" w:tplc="0409000F" w:tentative="1">
      <w:start w:val="1"/>
      <w:numFmt w:val="decimal"/>
      <w:lvlText w:val="%7."/>
      <w:lvlJc w:val="left"/>
      <w:pPr>
        <w:ind w:left="5403" w:hanging="360"/>
      </w:pPr>
    </w:lvl>
    <w:lvl w:ilvl="7" w:tplc="04090019" w:tentative="1">
      <w:start w:val="1"/>
      <w:numFmt w:val="lowerLetter"/>
      <w:lvlText w:val="%8."/>
      <w:lvlJc w:val="left"/>
      <w:pPr>
        <w:ind w:left="6123" w:hanging="360"/>
      </w:pPr>
    </w:lvl>
    <w:lvl w:ilvl="8" w:tplc="0409001B" w:tentative="1">
      <w:start w:val="1"/>
      <w:numFmt w:val="lowerRoman"/>
      <w:lvlText w:val="%9."/>
      <w:lvlJc w:val="right"/>
      <w:pPr>
        <w:ind w:left="6843" w:hanging="180"/>
      </w:pPr>
    </w:lvl>
  </w:abstractNum>
  <w:abstractNum w:abstractNumId="3" w15:restartNumberingAfterBreak="0">
    <w:nsid w:val="7FB35194"/>
    <w:multiLevelType w:val="hybridMultilevel"/>
    <w:tmpl w:val="99CA8024"/>
    <w:lvl w:ilvl="0" w:tplc="9392D54E">
      <w:start w:val="2008"/>
      <w:numFmt w:val="bullet"/>
      <w:lvlText w:val="-"/>
      <w:lvlJc w:val="left"/>
      <w:pPr>
        <w:ind w:left="720" w:hanging="360"/>
      </w:pPr>
      <w:rPr>
        <w:rFonts w:ascii="Verdana" w:eastAsia="Times New Roman" w:hAnsi="Verdan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B8E"/>
    <w:rsid w:val="000076D5"/>
    <w:rsid w:val="00012A79"/>
    <w:rsid w:val="0002101F"/>
    <w:rsid w:val="0004039D"/>
    <w:rsid w:val="00044366"/>
    <w:rsid w:val="00052ED8"/>
    <w:rsid w:val="00053B70"/>
    <w:rsid w:val="00080E8F"/>
    <w:rsid w:val="0009323F"/>
    <w:rsid w:val="000A24F7"/>
    <w:rsid w:val="000D3869"/>
    <w:rsid w:val="000D585F"/>
    <w:rsid w:val="000D5E5F"/>
    <w:rsid w:val="00101E5E"/>
    <w:rsid w:val="00103E18"/>
    <w:rsid w:val="00110695"/>
    <w:rsid w:val="00115741"/>
    <w:rsid w:val="001179CB"/>
    <w:rsid w:val="00130469"/>
    <w:rsid w:val="00143941"/>
    <w:rsid w:val="001466D7"/>
    <w:rsid w:val="00172255"/>
    <w:rsid w:val="001808C8"/>
    <w:rsid w:val="00187590"/>
    <w:rsid w:val="00192EBA"/>
    <w:rsid w:val="001A0E8A"/>
    <w:rsid w:val="001A476A"/>
    <w:rsid w:val="001B4BFB"/>
    <w:rsid w:val="001C5212"/>
    <w:rsid w:val="001D0D80"/>
    <w:rsid w:val="001D68C1"/>
    <w:rsid w:val="001E2238"/>
    <w:rsid w:val="001F5A0F"/>
    <w:rsid w:val="002057E6"/>
    <w:rsid w:val="00206034"/>
    <w:rsid w:val="002234BA"/>
    <w:rsid w:val="0022409D"/>
    <w:rsid w:val="002363EF"/>
    <w:rsid w:val="00273A56"/>
    <w:rsid w:val="00285BF3"/>
    <w:rsid w:val="00295676"/>
    <w:rsid w:val="002A4FBE"/>
    <w:rsid w:val="002A72D1"/>
    <w:rsid w:val="002C2C26"/>
    <w:rsid w:val="002C49C9"/>
    <w:rsid w:val="002C5CCA"/>
    <w:rsid w:val="002D0BD2"/>
    <w:rsid w:val="002D36B3"/>
    <w:rsid w:val="002E291F"/>
    <w:rsid w:val="002E548C"/>
    <w:rsid w:val="00304B4A"/>
    <w:rsid w:val="003111A0"/>
    <w:rsid w:val="00312C43"/>
    <w:rsid w:val="00315B5B"/>
    <w:rsid w:val="00332BB4"/>
    <w:rsid w:val="003335D6"/>
    <w:rsid w:val="003505F2"/>
    <w:rsid w:val="003536E8"/>
    <w:rsid w:val="003568BD"/>
    <w:rsid w:val="003647A5"/>
    <w:rsid w:val="00370E70"/>
    <w:rsid w:val="00377377"/>
    <w:rsid w:val="0039361F"/>
    <w:rsid w:val="003A04C4"/>
    <w:rsid w:val="003B4224"/>
    <w:rsid w:val="003C306C"/>
    <w:rsid w:val="003C31BE"/>
    <w:rsid w:val="003C44DE"/>
    <w:rsid w:val="003C697A"/>
    <w:rsid w:val="003D7A45"/>
    <w:rsid w:val="003E207F"/>
    <w:rsid w:val="003F1EE9"/>
    <w:rsid w:val="003F6F00"/>
    <w:rsid w:val="004144A2"/>
    <w:rsid w:val="004173DC"/>
    <w:rsid w:val="0042728E"/>
    <w:rsid w:val="00427696"/>
    <w:rsid w:val="00432588"/>
    <w:rsid w:val="00440808"/>
    <w:rsid w:val="004410CC"/>
    <w:rsid w:val="004608DD"/>
    <w:rsid w:val="00473F6F"/>
    <w:rsid w:val="004751B4"/>
    <w:rsid w:val="0047785C"/>
    <w:rsid w:val="0048213B"/>
    <w:rsid w:val="004B4C8B"/>
    <w:rsid w:val="004B5464"/>
    <w:rsid w:val="004D06B5"/>
    <w:rsid w:val="004F4122"/>
    <w:rsid w:val="0050568A"/>
    <w:rsid w:val="005162F2"/>
    <w:rsid w:val="0051676F"/>
    <w:rsid w:val="00553BFA"/>
    <w:rsid w:val="005549FF"/>
    <w:rsid w:val="00562CC3"/>
    <w:rsid w:val="00572740"/>
    <w:rsid w:val="00575013"/>
    <w:rsid w:val="005802AA"/>
    <w:rsid w:val="00581443"/>
    <w:rsid w:val="005A10E2"/>
    <w:rsid w:val="005B4CA3"/>
    <w:rsid w:val="005D5A5D"/>
    <w:rsid w:val="005F0A30"/>
    <w:rsid w:val="00600204"/>
    <w:rsid w:val="00600836"/>
    <w:rsid w:val="00606B8E"/>
    <w:rsid w:val="00606FC3"/>
    <w:rsid w:val="0061409A"/>
    <w:rsid w:val="00625CF5"/>
    <w:rsid w:val="006404EE"/>
    <w:rsid w:val="00641759"/>
    <w:rsid w:val="0065094D"/>
    <w:rsid w:val="00667E81"/>
    <w:rsid w:val="00673226"/>
    <w:rsid w:val="00696726"/>
    <w:rsid w:val="006A7F58"/>
    <w:rsid w:val="006B20E6"/>
    <w:rsid w:val="006B7995"/>
    <w:rsid w:val="006C1098"/>
    <w:rsid w:val="006D468A"/>
    <w:rsid w:val="006D63EC"/>
    <w:rsid w:val="006E54E6"/>
    <w:rsid w:val="006F0F0A"/>
    <w:rsid w:val="007102DC"/>
    <w:rsid w:val="00713506"/>
    <w:rsid w:val="00715060"/>
    <w:rsid w:val="00730EA1"/>
    <w:rsid w:val="007333A8"/>
    <w:rsid w:val="0075095A"/>
    <w:rsid w:val="00752253"/>
    <w:rsid w:val="00765FA9"/>
    <w:rsid w:val="00781B59"/>
    <w:rsid w:val="007828E1"/>
    <w:rsid w:val="00782D51"/>
    <w:rsid w:val="007C3C3A"/>
    <w:rsid w:val="007D0D98"/>
    <w:rsid w:val="00800985"/>
    <w:rsid w:val="00803366"/>
    <w:rsid w:val="008137E1"/>
    <w:rsid w:val="00815D36"/>
    <w:rsid w:val="00823F2B"/>
    <w:rsid w:val="00826721"/>
    <w:rsid w:val="00830475"/>
    <w:rsid w:val="00830A00"/>
    <w:rsid w:val="008612A5"/>
    <w:rsid w:val="0087439B"/>
    <w:rsid w:val="0087707D"/>
    <w:rsid w:val="00883335"/>
    <w:rsid w:val="00883398"/>
    <w:rsid w:val="008835ED"/>
    <w:rsid w:val="00897F59"/>
    <w:rsid w:val="008A3B86"/>
    <w:rsid w:val="008B684D"/>
    <w:rsid w:val="008D4FCD"/>
    <w:rsid w:val="008E3238"/>
    <w:rsid w:val="00905890"/>
    <w:rsid w:val="00915578"/>
    <w:rsid w:val="0093081D"/>
    <w:rsid w:val="009361B2"/>
    <w:rsid w:val="00936DD4"/>
    <w:rsid w:val="00944C8D"/>
    <w:rsid w:val="00945627"/>
    <w:rsid w:val="00945BF1"/>
    <w:rsid w:val="00946A2A"/>
    <w:rsid w:val="009602FD"/>
    <w:rsid w:val="00966D06"/>
    <w:rsid w:val="009853E4"/>
    <w:rsid w:val="0099309B"/>
    <w:rsid w:val="009B2C23"/>
    <w:rsid w:val="009B2ED6"/>
    <w:rsid w:val="009B564C"/>
    <w:rsid w:val="009D629C"/>
    <w:rsid w:val="009D766A"/>
    <w:rsid w:val="009E0381"/>
    <w:rsid w:val="009E47C3"/>
    <w:rsid w:val="00A00CA5"/>
    <w:rsid w:val="00A04BAB"/>
    <w:rsid w:val="00A04FEA"/>
    <w:rsid w:val="00A10457"/>
    <w:rsid w:val="00A36FA9"/>
    <w:rsid w:val="00A40439"/>
    <w:rsid w:val="00A427C3"/>
    <w:rsid w:val="00A520CD"/>
    <w:rsid w:val="00A55988"/>
    <w:rsid w:val="00A628B9"/>
    <w:rsid w:val="00A62C9B"/>
    <w:rsid w:val="00A73D01"/>
    <w:rsid w:val="00A84AEC"/>
    <w:rsid w:val="00A855ED"/>
    <w:rsid w:val="00A87238"/>
    <w:rsid w:val="00AA0CC8"/>
    <w:rsid w:val="00AA592A"/>
    <w:rsid w:val="00AA5F43"/>
    <w:rsid w:val="00AB42E2"/>
    <w:rsid w:val="00AC6166"/>
    <w:rsid w:val="00AD4C05"/>
    <w:rsid w:val="00AD4D8B"/>
    <w:rsid w:val="00AE1D32"/>
    <w:rsid w:val="00AE5A77"/>
    <w:rsid w:val="00B027DE"/>
    <w:rsid w:val="00B050CC"/>
    <w:rsid w:val="00B057E2"/>
    <w:rsid w:val="00B06D63"/>
    <w:rsid w:val="00B1742F"/>
    <w:rsid w:val="00B217A4"/>
    <w:rsid w:val="00B27C0D"/>
    <w:rsid w:val="00B33FA4"/>
    <w:rsid w:val="00B4488A"/>
    <w:rsid w:val="00B51FAF"/>
    <w:rsid w:val="00B668A6"/>
    <w:rsid w:val="00B832EE"/>
    <w:rsid w:val="00B949D4"/>
    <w:rsid w:val="00BA0E66"/>
    <w:rsid w:val="00BB1391"/>
    <w:rsid w:val="00BB691B"/>
    <w:rsid w:val="00BB77D0"/>
    <w:rsid w:val="00BC2301"/>
    <w:rsid w:val="00BD5473"/>
    <w:rsid w:val="00BD65C4"/>
    <w:rsid w:val="00BD6B64"/>
    <w:rsid w:val="00C11F79"/>
    <w:rsid w:val="00C1723E"/>
    <w:rsid w:val="00C20617"/>
    <w:rsid w:val="00C26157"/>
    <w:rsid w:val="00C40C68"/>
    <w:rsid w:val="00C52075"/>
    <w:rsid w:val="00C60BDC"/>
    <w:rsid w:val="00C6142E"/>
    <w:rsid w:val="00C64656"/>
    <w:rsid w:val="00C7413B"/>
    <w:rsid w:val="00C76860"/>
    <w:rsid w:val="00C807C9"/>
    <w:rsid w:val="00C81A09"/>
    <w:rsid w:val="00C85F0A"/>
    <w:rsid w:val="00C904FD"/>
    <w:rsid w:val="00CA1323"/>
    <w:rsid w:val="00CA3B4A"/>
    <w:rsid w:val="00CB56F7"/>
    <w:rsid w:val="00CC10FD"/>
    <w:rsid w:val="00CD2E7B"/>
    <w:rsid w:val="00CF6B0F"/>
    <w:rsid w:val="00D21ECA"/>
    <w:rsid w:val="00D32461"/>
    <w:rsid w:val="00D3794B"/>
    <w:rsid w:val="00D44456"/>
    <w:rsid w:val="00D46515"/>
    <w:rsid w:val="00D4689A"/>
    <w:rsid w:val="00D515A7"/>
    <w:rsid w:val="00D54BC7"/>
    <w:rsid w:val="00D8127D"/>
    <w:rsid w:val="00D949AE"/>
    <w:rsid w:val="00DA6B61"/>
    <w:rsid w:val="00DB4D4B"/>
    <w:rsid w:val="00DB5AB2"/>
    <w:rsid w:val="00DD34AB"/>
    <w:rsid w:val="00DD46CF"/>
    <w:rsid w:val="00DE6585"/>
    <w:rsid w:val="00DF53D3"/>
    <w:rsid w:val="00DF75FF"/>
    <w:rsid w:val="00E0326A"/>
    <w:rsid w:val="00E05BA8"/>
    <w:rsid w:val="00E07B0B"/>
    <w:rsid w:val="00E17CAA"/>
    <w:rsid w:val="00E223BD"/>
    <w:rsid w:val="00E26FCD"/>
    <w:rsid w:val="00E32A47"/>
    <w:rsid w:val="00E36A35"/>
    <w:rsid w:val="00E45D43"/>
    <w:rsid w:val="00E50BD5"/>
    <w:rsid w:val="00E53DB9"/>
    <w:rsid w:val="00E560E2"/>
    <w:rsid w:val="00E73CC9"/>
    <w:rsid w:val="00E7792D"/>
    <w:rsid w:val="00E86400"/>
    <w:rsid w:val="00E96B79"/>
    <w:rsid w:val="00EC5F88"/>
    <w:rsid w:val="00EE1236"/>
    <w:rsid w:val="00EE5017"/>
    <w:rsid w:val="00EF6FEC"/>
    <w:rsid w:val="00F017F3"/>
    <w:rsid w:val="00F123EC"/>
    <w:rsid w:val="00F16BEB"/>
    <w:rsid w:val="00F32760"/>
    <w:rsid w:val="00F43B71"/>
    <w:rsid w:val="00F43BD6"/>
    <w:rsid w:val="00F47A5F"/>
    <w:rsid w:val="00F545A0"/>
    <w:rsid w:val="00F73531"/>
    <w:rsid w:val="00F778A0"/>
    <w:rsid w:val="00F81B60"/>
    <w:rsid w:val="00F86F07"/>
    <w:rsid w:val="00FB0BBC"/>
    <w:rsid w:val="00FB24C7"/>
    <w:rsid w:val="00FC6722"/>
    <w:rsid w:val="00FE4242"/>
    <w:rsid w:val="00FF54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F5EB60B"/>
  <w15:docId w15:val="{5DEB7CE7-BBAA-47F8-BD0E-C9ACAD024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it"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93081D"/>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3081D"/>
    <w:rPr>
      <w:rFonts w:ascii="Lucida Grande"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93081D"/>
    <w:rPr>
      <w:b/>
      <w:bCs/>
      <w:sz w:val="20"/>
      <w:szCs w:val="20"/>
    </w:rPr>
  </w:style>
  <w:style w:type="character" w:customStyle="1" w:styleId="CommentSubjectChar">
    <w:name w:val="Comment Subject Char"/>
    <w:basedOn w:val="CommentTextChar"/>
    <w:link w:val="CommentSubject"/>
    <w:uiPriority w:val="99"/>
    <w:semiHidden/>
    <w:rsid w:val="0093081D"/>
    <w:rPr>
      <w:b/>
      <w:bCs/>
      <w:sz w:val="20"/>
      <w:szCs w:val="20"/>
    </w:rPr>
  </w:style>
  <w:style w:type="paragraph" w:styleId="ListParagraph">
    <w:name w:val="List Paragraph"/>
    <w:basedOn w:val="Normal"/>
    <w:uiPriority w:val="34"/>
    <w:qFormat/>
    <w:rsid w:val="009853E4"/>
    <w:pPr>
      <w:ind w:left="720"/>
      <w:contextualSpacing/>
    </w:pPr>
  </w:style>
  <w:style w:type="character" w:styleId="Hyperlink">
    <w:name w:val="Hyperlink"/>
    <w:basedOn w:val="DefaultParagraphFont"/>
    <w:uiPriority w:val="99"/>
    <w:unhideWhenUsed/>
    <w:rsid w:val="006E54E6"/>
    <w:rPr>
      <w:color w:val="0000FF"/>
      <w:u w:val="single"/>
    </w:rPr>
  </w:style>
  <w:style w:type="character" w:styleId="FollowedHyperlink">
    <w:name w:val="FollowedHyperlink"/>
    <w:basedOn w:val="DefaultParagraphFont"/>
    <w:uiPriority w:val="99"/>
    <w:semiHidden/>
    <w:unhideWhenUsed/>
    <w:rsid w:val="0065094D"/>
    <w:rPr>
      <w:color w:val="800080" w:themeColor="followedHyperlink"/>
      <w:u w:val="single"/>
    </w:rPr>
  </w:style>
  <w:style w:type="paragraph" w:customStyle="1" w:styleId="m549759115205939151gmail-normal1">
    <w:name w:val="m_549759115205939151gmail-normal1"/>
    <w:basedOn w:val="Normal"/>
    <w:rsid w:val="00B33FA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2234BA"/>
    <w:pPr>
      <w:spacing w:line="240" w:lineRule="auto"/>
    </w:pPr>
  </w:style>
  <w:style w:type="character" w:styleId="LineNumber">
    <w:name w:val="line number"/>
    <w:basedOn w:val="DefaultParagraphFont"/>
    <w:uiPriority w:val="99"/>
    <w:semiHidden/>
    <w:unhideWhenUsed/>
    <w:rsid w:val="00B057E2"/>
  </w:style>
  <w:style w:type="paragraph" w:styleId="Header">
    <w:name w:val="header"/>
    <w:basedOn w:val="Normal"/>
    <w:link w:val="HeaderChar"/>
    <w:uiPriority w:val="99"/>
    <w:unhideWhenUsed/>
    <w:rsid w:val="0039361F"/>
    <w:pPr>
      <w:tabs>
        <w:tab w:val="center" w:pos="4680"/>
        <w:tab w:val="right" w:pos="9360"/>
      </w:tabs>
      <w:spacing w:line="240" w:lineRule="auto"/>
    </w:pPr>
  </w:style>
  <w:style w:type="character" w:customStyle="1" w:styleId="HeaderChar">
    <w:name w:val="Header Char"/>
    <w:basedOn w:val="DefaultParagraphFont"/>
    <w:link w:val="Header"/>
    <w:uiPriority w:val="99"/>
    <w:rsid w:val="0039361F"/>
  </w:style>
  <w:style w:type="paragraph" w:styleId="Footer">
    <w:name w:val="footer"/>
    <w:basedOn w:val="Normal"/>
    <w:link w:val="FooterChar"/>
    <w:uiPriority w:val="99"/>
    <w:unhideWhenUsed/>
    <w:rsid w:val="0039361F"/>
    <w:pPr>
      <w:tabs>
        <w:tab w:val="center" w:pos="4680"/>
        <w:tab w:val="right" w:pos="9360"/>
      </w:tabs>
      <w:spacing w:line="240" w:lineRule="auto"/>
    </w:pPr>
  </w:style>
  <w:style w:type="character" w:customStyle="1" w:styleId="FooterChar">
    <w:name w:val="Footer Char"/>
    <w:basedOn w:val="DefaultParagraphFont"/>
    <w:link w:val="Footer"/>
    <w:uiPriority w:val="99"/>
    <w:rsid w:val="00393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57092">
      <w:bodyDiv w:val="1"/>
      <w:marLeft w:val="0"/>
      <w:marRight w:val="0"/>
      <w:marTop w:val="0"/>
      <w:marBottom w:val="0"/>
      <w:divBdr>
        <w:top w:val="none" w:sz="0" w:space="0" w:color="auto"/>
        <w:left w:val="none" w:sz="0" w:space="0" w:color="auto"/>
        <w:bottom w:val="none" w:sz="0" w:space="0" w:color="auto"/>
        <w:right w:val="none" w:sz="0" w:space="0" w:color="auto"/>
      </w:divBdr>
    </w:div>
    <w:div w:id="305739993">
      <w:bodyDiv w:val="1"/>
      <w:marLeft w:val="0"/>
      <w:marRight w:val="0"/>
      <w:marTop w:val="0"/>
      <w:marBottom w:val="0"/>
      <w:divBdr>
        <w:top w:val="none" w:sz="0" w:space="0" w:color="auto"/>
        <w:left w:val="none" w:sz="0" w:space="0" w:color="auto"/>
        <w:bottom w:val="none" w:sz="0" w:space="0" w:color="auto"/>
        <w:right w:val="none" w:sz="0" w:space="0" w:color="auto"/>
      </w:divBdr>
    </w:div>
    <w:div w:id="827287217">
      <w:bodyDiv w:val="1"/>
      <w:marLeft w:val="0"/>
      <w:marRight w:val="0"/>
      <w:marTop w:val="0"/>
      <w:marBottom w:val="0"/>
      <w:divBdr>
        <w:top w:val="none" w:sz="0" w:space="0" w:color="auto"/>
        <w:left w:val="none" w:sz="0" w:space="0" w:color="auto"/>
        <w:bottom w:val="none" w:sz="0" w:space="0" w:color="auto"/>
        <w:right w:val="none" w:sz="0" w:space="0" w:color="auto"/>
      </w:divBdr>
    </w:div>
    <w:div w:id="845484144">
      <w:bodyDiv w:val="1"/>
      <w:marLeft w:val="0"/>
      <w:marRight w:val="0"/>
      <w:marTop w:val="0"/>
      <w:marBottom w:val="0"/>
      <w:divBdr>
        <w:top w:val="none" w:sz="0" w:space="0" w:color="auto"/>
        <w:left w:val="none" w:sz="0" w:space="0" w:color="auto"/>
        <w:bottom w:val="none" w:sz="0" w:space="0" w:color="auto"/>
        <w:right w:val="none" w:sz="0" w:space="0" w:color="auto"/>
      </w:divBdr>
    </w:div>
    <w:div w:id="19244078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benitez@ebd.csic.es" TargetMode="External"/><Relationship Id="rId13" Type="http://schemas.openxmlformats.org/officeDocument/2006/relationships/image" Target="media/image1.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dora.org/" TargetMode="External"/><Relationship Id="rId17" Type="http://schemas.openxmlformats.org/officeDocument/2006/relationships/image" Target="media/image5.tiff"/><Relationship Id="rId2" Type="http://schemas.openxmlformats.org/officeDocument/2006/relationships/numbering" Target="numbering.xml"/><Relationship Id="rId16" Type="http://schemas.openxmlformats.org/officeDocument/2006/relationships/image" Target="media/image4.t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gshare.com/s/4c77aa0df498e87ec0ca" TargetMode="External"/><Relationship Id="rId5" Type="http://schemas.openxmlformats.org/officeDocument/2006/relationships/webSettings" Target="webSettings.xml"/><Relationship Id="rId15" Type="http://schemas.openxmlformats.org/officeDocument/2006/relationships/image" Target="media/image3.tif"/><Relationship Id="rId10" Type="http://schemas.openxmlformats.org/officeDocument/2006/relationships/hyperlink" Target="https://figshare.com/s/4c77aa0df498e87ec0c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uca.santini.eco@gmail.com" TargetMode="External"/><Relationship Id="rId14" Type="http://schemas.openxmlformats.org/officeDocument/2006/relationships/image" Target="media/image2.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DD79C-AB26-4C87-A79B-69FCBE732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34896</Words>
  <Characters>198908</Characters>
  <Application>Microsoft Office Word</Application>
  <DocSecurity>0</DocSecurity>
  <Lines>1657</Lines>
  <Paragraphs>466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Benítez</dc:creator>
  <cp:keywords/>
  <dc:description/>
  <cp:lastModifiedBy>Ana Benítez</cp:lastModifiedBy>
  <cp:revision>33</cp:revision>
  <cp:lastPrinted>2019-08-27T10:40:00Z</cp:lastPrinted>
  <dcterms:created xsi:type="dcterms:W3CDTF">2019-06-26T15:10:00Z</dcterms:created>
  <dcterms:modified xsi:type="dcterms:W3CDTF">2019-08-27T10:45:00Z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c90d2e6a-7248-37c1-a142-e8d46dc02436</vt:lpwstr>
  </property>
  <property fmtid="{D5CDD505-2E9C-101B-9397-08002B2CF9AE}" pid="4" name="Mendeley Citation Style_1">
    <vt:lpwstr>http://www.zotero.org/styles/global-ecology-and-biogeography</vt:lpwstr>
  </property>
  <property fmtid="{D5CDD505-2E9C-101B-9397-08002B2CF9AE}" pid="5" name="Mendeley Recent Style Id 0_1">
    <vt:lpwstr>http://www.zotero.org/styles/conservation-biology</vt:lpwstr>
  </property>
  <property fmtid="{D5CDD505-2E9C-101B-9397-08002B2CF9AE}" pid="6" name="Mendeley Recent Style Name 0_1">
    <vt:lpwstr>Conservation Biology</vt:lpwstr>
  </property>
  <property fmtid="{D5CDD505-2E9C-101B-9397-08002B2CF9AE}" pid="7" name="Mendeley Recent Style Id 1_1">
    <vt:lpwstr>http://www.zotero.org/styles/conservation-letters</vt:lpwstr>
  </property>
  <property fmtid="{D5CDD505-2E9C-101B-9397-08002B2CF9AE}" pid="8" name="Mendeley Recent Style Name 1_1">
    <vt:lpwstr>Conservation Letters</vt:lpwstr>
  </property>
  <property fmtid="{D5CDD505-2E9C-101B-9397-08002B2CF9AE}" pid="9" name="Mendeley Recent Style Id 2_1">
    <vt:lpwstr>http://www.zotero.org/styles/diversity-and-distributions</vt:lpwstr>
  </property>
  <property fmtid="{D5CDD505-2E9C-101B-9397-08002B2CF9AE}" pid="10" name="Mendeley Recent Style Name 2_1">
    <vt:lpwstr>Diversity and Distributions</vt:lpwstr>
  </property>
  <property fmtid="{D5CDD505-2E9C-101B-9397-08002B2CF9AE}" pid="11" name="Mendeley Recent Style Id 3_1">
    <vt:lpwstr>http://www.zotero.org/styles/ecography</vt:lpwstr>
  </property>
  <property fmtid="{D5CDD505-2E9C-101B-9397-08002B2CF9AE}" pid="12" name="Mendeley Recent Style Name 3_1">
    <vt:lpwstr>Ecography</vt:lpwstr>
  </property>
  <property fmtid="{D5CDD505-2E9C-101B-9397-08002B2CF9AE}" pid="13" name="Mendeley Recent Style Id 4_1">
    <vt:lpwstr>http://www.zotero.org/styles/ecology-letters</vt:lpwstr>
  </property>
  <property fmtid="{D5CDD505-2E9C-101B-9397-08002B2CF9AE}" pid="14" name="Mendeley Recent Style Name 4_1">
    <vt:lpwstr>Ecology Letters</vt:lpwstr>
  </property>
  <property fmtid="{D5CDD505-2E9C-101B-9397-08002B2CF9AE}" pid="15" name="Mendeley Recent Style Id 5_1">
    <vt:lpwstr>http://www.zotero.org/styles/global-ecology-and-biogeography</vt:lpwstr>
  </property>
  <property fmtid="{D5CDD505-2E9C-101B-9397-08002B2CF9AE}" pid="16" name="Mendeley Recent Style Name 5_1">
    <vt:lpwstr>Global Ecology and Biogeography</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(deprecated)</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http://www.zotero.org/styles/pnas</vt:lpwstr>
  </property>
  <property fmtid="{D5CDD505-2E9C-101B-9397-08002B2CF9AE}" pid="22" name="Mendeley Recent Style Name 8_1">
    <vt:lpwstr>Proceedings of the National Academy of Sciences of the United States of America</vt:lpwstr>
  </property>
  <property fmtid="{D5CDD505-2E9C-101B-9397-08002B2CF9AE}" pid="23" name="Mendeley Recent Style Id 9_1">
    <vt:lpwstr>http://www.zotero.org/styles/science</vt:lpwstr>
  </property>
  <property fmtid="{D5CDD505-2E9C-101B-9397-08002B2CF9AE}" pid="24" name="Mendeley Recent Style Name 9_1">
    <vt:lpwstr>Science</vt:lpwstr>
  </property>
</Properties>
</file>