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76A01" w14:textId="77777777" w:rsidR="00A51008" w:rsidRPr="0097737B" w:rsidRDefault="00A51008" w:rsidP="00A51008">
      <w:pPr>
        <w:spacing w:line="480" w:lineRule="auto"/>
        <w:jc w:val="center"/>
        <w:rPr>
          <w:b/>
          <w:sz w:val="36"/>
          <w:szCs w:val="36"/>
        </w:rPr>
      </w:pPr>
      <w:r w:rsidRPr="0097737B">
        <w:rPr>
          <w:b/>
          <w:sz w:val="36"/>
          <w:szCs w:val="36"/>
        </w:rPr>
        <w:t>Illustrating the importance of meta-analysing variances alongside means in ecology and evolution</w:t>
      </w:r>
    </w:p>
    <w:p w14:paraId="3F593E0E" w14:textId="77777777" w:rsidR="00ED28E8" w:rsidRDefault="00ED28E8" w:rsidP="00ED28E8">
      <w:pPr>
        <w:spacing w:line="480" w:lineRule="auto"/>
        <w:jc w:val="center"/>
        <w:rPr>
          <w:sz w:val="24"/>
          <w:szCs w:val="24"/>
        </w:rPr>
      </w:pPr>
    </w:p>
    <w:p w14:paraId="6AC6BCB8" w14:textId="7A2382AE" w:rsidR="00ED28E8" w:rsidRPr="0036407B" w:rsidRDefault="00ED28E8" w:rsidP="00ED28E8">
      <w:pPr>
        <w:spacing w:line="480" w:lineRule="auto"/>
        <w:jc w:val="center"/>
        <w:rPr>
          <w:sz w:val="24"/>
          <w:szCs w:val="24"/>
          <w:highlight w:val="white"/>
        </w:rPr>
      </w:pPr>
      <w:r w:rsidRPr="0036407B">
        <w:rPr>
          <w:sz w:val="24"/>
          <w:szCs w:val="24"/>
        </w:rPr>
        <w:t xml:space="preserve">Alfredo </w:t>
      </w:r>
      <w:r w:rsidRPr="0036407B">
        <w:rPr>
          <w:sz w:val="24"/>
          <w:szCs w:val="24"/>
          <w:highlight w:val="white"/>
        </w:rPr>
        <w:t>Sánchez-Tójar</w:t>
      </w:r>
      <w:r w:rsidRPr="0036407B">
        <w:rPr>
          <w:sz w:val="24"/>
          <w:szCs w:val="24"/>
          <w:highlight w:val="white"/>
          <w:vertAlign w:val="superscript"/>
        </w:rPr>
        <w:t>1</w:t>
      </w:r>
      <w:r w:rsidRPr="0036407B">
        <w:rPr>
          <w:sz w:val="24"/>
          <w:szCs w:val="24"/>
          <w:highlight w:val="white"/>
        </w:rPr>
        <w:t>, Nicholas P. Moran</w:t>
      </w:r>
      <w:r w:rsidRPr="0036407B">
        <w:rPr>
          <w:sz w:val="24"/>
          <w:szCs w:val="24"/>
          <w:highlight w:val="white"/>
          <w:vertAlign w:val="superscript"/>
        </w:rPr>
        <w:t>1</w:t>
      </w:r>
      <w:r>
        <w:rPr>
          <w:sz w:val="24"/>
          <w:szCs w:val="24"/>
          <w:highlight w:val="white"/>
          <w:vertAlign w:val="superscript"/>
        </w:rPr>
        <w:t>,2</w:t>
      </w:r>
      <w:r w:rsidRPr="0036407B">
        <w:rPr>
          <w:sz w:val="24"/>
          <w:szCs w:val="24"/>
          <w:highlight w:val="white"/>
        </w:rPr>
        <w:t>, Rose E. O’Dea</w:t>
      </w:r>
      <w:r>
        <w:rPr>
          <w:sz w:val="24"/>
          <w:szCs w:val="24"/>
          <w:highlight w:val="white"/>
          <w:vertAlign w:val="superscript"/>
        </w:rPr>
        <w:t>3</w:t>
      </w:r>
      <w:r w:rsidRPr="0036407B">
        <w:rPr>
          <w:sz w:val="24"/>
          <w:szCs w:val="24"/>
          <w:highlight w:val="white"/>
        </w:rPr>
        <w:t>, Klaus Reinhold</w:t>
      </w:r>
      <w:r w:rsidRPr="0036407B">
        <w:rPr>
          <w:sz w:val="24"/>
          <w:szCs w:val="24"/>
          <w:highlight w:val="white"/>
          <w:vertAlign w:val="superscript"/>
        </w:rPr>
        <w:t>1</w:t>
      </w:r>
      <w:r w:rsidRPr="0036407B">
        <w:rPr>
          <w:sz w:val="24"/>
          <w:szCs w:val="24"/>
          <w:highlight w:val="white"/>
        </w:rPr>
        <w:t>, Shinichi Nakagawa</w:t>
      </w:r>
      <w:r>
        <w:rPr>
          <w:sz w:val="24"/>
          <w:szCs w:val="24"/>
          <w:highlight w:val="white"/>
          <w:vertAlign w:val="superscript"/>
        </w:rPr>
        <w:t>3</w:t>
      </w:r>
    </w:p>
    <w:p w14:paraId="6542CB90" w14:textId="77777777" w:rsidR="00ED28E8" w:rsidRPr="0036407B" w:rsidRDefault="00ED28E8" w:rsidP="00ED28E8">
      <w:pPr>
        <w:spacing w:line="480" w:lineRule="auto"/>
        <w:rPr>
          <w:sz w:val="24"/>
          <w:szCs w:val="24"/>
          <w:highlight w:val="white"/>
        </w:rPr>
      </w:pPr>
    </w:p>
    <w:p w14:paraId="4E8842BB" w14:textId="77777777" w:rsidR="00ED28E8" w:rsidRDefault="00ED28E8" w:rsidP="00ED28E8">
      <w:pPr>
        <w:spacing w:line="480" w:lineRule="auto"/>
        <w:rPr>
          <w:sz w:val="24"/>
          <w:szCs w:val="24"/>
          <w:highlight w:val="white"/>
        </w:rPr>
      </w:pPr>
      <w:r w:rsidRPr="0036407B">
        <w:rPr>
          <w:sz w:val="24"/>
          <w:szCs w:val="24"/>
          <w:highlight w:val="white"/>
        </w:rPr>
        <w:t>1. Department of Evolutionary Biology, Bielefeld University, Germany</w:t>
      </w:r>
    </w:p>
    <w:p w14:paraId="5C74DD98" w14:textId="77777777" w:rsidR="00ED28E8" w:rsidRPr="0083097F" w:rsidRDefault="00ED28E8" w:rsidP="00ED28E8">
      <w:pPr>
        <w:spacing w:line="480" w:lineRule="auto"/>
        <w:rPr>
          <w:sz w:val="24"/>
          <w:szCs w:val="24"/>
          <w:highlight w:val="white"/>
        </w:rPr>
      </w:pPr>
      <w:r>
        <w:rPr>
          <w:sz w:val="24"/>
          <w:szCs w:val="24"/>
          <w:highlight w:val="white"/>
        </w:rPr>
        <w:t>2</w:t>
      </w:r>
      <w:r w:rsidRPr="0083097F">
        <w:rPr>
          <w:sz w:val="24"/>
          <w:szCs w:val="24"/>
          <w:highlight w:val="white"/>
        </w:rPr>
        <w:t xml:space="preserve">. </w:t>
      </w:r>
      <w:r w:rsidRPr="0083097F">
        <w:rPr>
          <w:sz w:val="24"/>
          <w:szCs w:val="24"/>
        </w:rPr>
        <w:t>Centre for Ocean Life DTU-Aqua, Technical University of Denmark, Lyngby, Denmark</w:t>
      </w:r>
    </w:p>
    <w:p w14:paraId="0A65EC02" w14:textId="77777777" w:rsidR="00ED28E8" w:rsidRPr="0036407B" w:rsidRDefault="00ED28E8" w:rsidP="00ED28E8">
      <w:pPr>
        <w:spacing w:line="480" w:lineRule="auto"/>
        <w:rPr>
          <w:sz w:val="24"/>
          <w:szCs w:val="24"/>
          <w:highlight w:val="white"/>
        </w:rPr>
      </w:pPr>
      <w:r>
        <w:rPr>
          <w:sz w:val="24"/>
          <w:szCs w:val="24"/>
          <w:highlight w:val="white"/>
        </w:rPr>
        <w:t>3</w:t>
      </w:r>
      <w:r w:rsidRPr="0036407B">
        <w:rPr>
          <w:sz w:val="24"/>
          <w:szCs w:val="24"/>
          <w:highlight w:val="white"/>
        </w:rPr>
        <w:t>. Evolution &amp; Ecology Research Centre and School of Biological, Earth and Environmental Sciences, University of New South Wales, Sydney, Australia</w:t>
      </w:r>
    </w:p>
    <w:p w14:paraId="031BCFC3" w14:textId="77777777" w:rsidR="00ED28E8" w:rsidRPr="0036407B" w:rsidRDefault="00ED28E8" w:rsidP="00ED28E8">
      <w:pPr>
        <w:spacing w:line="480" w:lineRule="auto"/>
        <w:rPr>
          <w:sz w:val="24"/>
          <w:szCs w:val="24"/>
          <w:highlight w:val="white"/>
        </w:rPr>
      </w:pPr>
    </w:p>
    <w:p w14:paraId="5CFE26CF" w14:textId="77777777" w:rsidR="00ED28E8" w:rsidRPr="0036407B" w:rsidRDefault="00ED28E8" w:rsidP="00ED28E8">
      <w:pPr>
        <w:spacing w:line="480" w:lineRule="auto"/>
        <w:rPr>
          <w:sz w:val="24"/>
          <w:szCs w:val="24"/>
          <w:highlight w:val="white"/>
        </w:rPr>
      </w:pPr>
      <w:r w:rsidRPr="0036407B">
        <w:rPr>
          <w:b/>
          <w:sz w:val="24"/>
          <w:szCs w:val="24"/>
          <w:highlight w:val="white"/>
        </w:rPr>
        <w:t>Author for correspondence</w:t>
      </w:r>
      <w:r w:rsidRPr="0036407B">
        <w:rPr>
          <w:sz w:val="24"/>
          <w:szCs w:val="24"/>
          <w:highlight w:val="white"/>
        </w:rPr>
        <w:t xml:space="preserve">: </w:t>
      </w:r>
      <w:r w:rsidRPr="0036407B">
        <w:rPr>
          <w:sz w:val="24"/>
          <w:szCs w:val="24"/>
        </w:rPr>
        <w:t xml:space="preserve">Alfredo </w:t>
      </w:r>
      <w:r w:rsidRPr="0036407B">
        <w:rPr>
          <w:sz w:val="24"/>
          <w:szCs w:val="24"/>
          <w:highlight w:val="white"/>
        </w:rPr>
        <w:t>Sánchez-Tójar, email: alfredo.tojar@gmail.com</w:t>
      </w:r>
    </w:p>
    <w:p w14:paraId="784898AE" w14:textId="77777777" w:rsidR="00ED28E8" w:rsidRDefault="00ED28E8" w:rsidP="00ED28E8">
      <w:pPr>
        <w:spacing w:line="480" w:lineRule="auto"/>
        <w:rPr>
          <w:sz w:val="24"/>
          <w:szCs w:val="24"/>
          <w:highlight w:val="white"/>
        </w:rPr>
      </w:pPr>
    </w:p>
    <w:p w14:paraId="285071E1" w14:textId="730A96D0" w:rsidR="00ED28E8" w:rsidRPr="0036407B" w:rsidRDefault="00ED28E8" w:rsidP="00ED28E8">
      <w:pPr>
        <w:spacing w:line="480" w:lineRule="auto"/>
        <w:rPr>
          <w:b/>
          <w:sz w:val="24"/>
          <w:szCs w:val="24"/>
          <w:highlight w:val="white"/>
        </w:rPr>
      </w:pPr>
      <w:r w:rsidRPr="0036407B">
        <w:rPr>
          <w:b/>
          <w:sz w:val="24"/>
          <w:szCs w:val="24"/>
          <w:highlight w:val="white"/>
        </w:rPr>
        <w:t>Authors’ contributions</w:t>
      </w:r>
    </w:p>
    <w:p w14:paraId="312D7CA3" w14:textId="7BAB18F6" w:rsidR="00ED28E8" w:rsidRDefault="00ED28E8" w:rsidP="00ED28E8">
      <w:pPr>
        <w:spacing w:line="480" w:lineRule="auto"/>
        <w:rPr>
          <w:sz w:val="24"/>
          <w:szCs w:val="24"/>
          <w:highlight w:val="white"/>
        </w:rPr>
      </w:pPr>
      <w:r w:rsidRPr="0036407B">
        <w:rPr>
          <w:sz w:val="24"/>
          <w:szCs w:val="24"/>
          <w:highlight w:val="white"/>
        </w:rPr>
        <w:t xml:space="preserve">AST: </w:t>
      </w:r>
      <w:r w:rsidRPr="0036407B">
        <w:rPr>
          <w:i/>
          <w:sz w:val="24"/>
          <w:szCs w:val="24"/>
          <w:highlight w:val="white"/>
        </w:rPr>
        <w:t>Conceptualization, Data curation, Formal analysis, Investigation, Methodology, Project administration, Resources, Software, Validation, Visualization, Writing - original draft, Writing - review &amp; editing</w:t>
      </w:r>
      <w:r w:rsidRPr="0036407B">
        <w:rPr>
          <w:sz w:val="24"/>
          <w:szCs w:val="24"/>
          <w:highlight w:val="white"/>
        </w:rPr>
        <w:t xml:space="preserve">. NPM: </w:t>
      </w:r>
      <w:r w:rsidRPr="0036407B">
        <w:rPr>
          <w:i/>
          <w:sz w:val="24"/>
          <w:szCs w:val="24"/>
          <w:highlight w:val="white"/>
        </w:rPr>
        <w:t>Investigation, Methodology, Validation, Writing - review &amp; editing</w:t>
      </w:r>
      <w:r w:rsidRPr="0036407B">
        <w:rPr>
          <w:sz w:val="24"/>
          <w:szCs w:val="24"/>
          <w:highlight w:val="white"/>
        </w:rPr>
        <w:t xml:space="preserve">. REO: </w:t>
      </w:r>
      <w:r w:rsidRPr="0036407B">
        <w:rPr>
          <w:i/>
          <w:sz w:val="24"/>
          <w:szCs w:val="24"/>
          <w:highlight w:val="white"/>
        </w:rPr>
        <w:t xml:space="preserve">Conceptualization, </w:t>
      </w:r>
      <w:r>
        <w:rPr>
          <w:i/>
          <w:sz w:val="24"/>
          <w:szCs w:val="24"/>
          <w:highlight w:val="white"/>
        </w:rPr>
        <w:t xml:space="preserve">Methodology, </w:t>
      </w:r>
      <w:r w:rsidRPr="0036407B">
        <w:rPr>
          <w:i/>
          <w:sz w:val="24"/>
          <w:szCs w:val="24"/>
          <w:highlight w:val="white"/>
        </w:rPr>
        <w:t>Writing - review &amp; editing</w:t>
      </w:r>
      <w:r w:rsidRPr="0036407B">
        <w:rPr>
          <w:sz w:val="24"/>
          <w:szCs w:val="24"/>
          <w:highlight w:val="white"/>
        </w:rPr>
        <w:t xml:space="preserve">. KR: </w:t>
      </w:r>
      <w:r w:rsidRPr="0036407B">
        <w:rPr>
          <w:i/>
          <w:sz w:val="24"/>
          <w:szCs w:val="24"/>
          <w:highlight w:val="white"/>
        </w:rPr>
        <w:t>Funding acquisition, Supervision, Writing - review &amp; editing</w:t>
      </w:r>
      <w:r w:rsidRPr="0036407B">
        <w:rPr>
          <w:sz w:val="24"/>
          <w:szCs w:val="24"/>
          <w:highlight w:val="white"/>
        </w:rPr>
        <w:t xml:space="preserve">. SN: </w:t>
      </w:r>
      <w:r w:rsidRPr="0036407B">
        <w:rPr>
          <w:i/>
          <w:sz w:val="24"/>
          <w:szCs w:val="24"/>
          <w:highlight w:val="white"/>
        </w:rPr>
        <w:t>Conceptualization, Methodology, Funding acquisition, Supervision, Writing - review &amp; editing</w:t>
      </w:r>
      <w:r w:rsidRPr="0036407B">
        <w:rPr>
          <w:sz w:val="24"/>
          <w:szCs w:val="24"/>
          <w:highlight w:val="white"/>
        </w:rPr>
        <w:t>.</w:t>
      </w:r>
    </w:p>
    <w:p w14:paraId="6DE98B60" w14:textId="77777777" w:rsidR="00ED28E8" w:rsidRPr="0036407B" w:rsidRDefault="00ED28E8" w:rsidP="00ED28E8">
      <w:pPr>
        <w:spacing w:line="480" w:lineRule="auto"/>
        <w:rPr>
          <w:sz w:val="24"/>
          <w:szCs w:val="24"/>
          <w:highlight w:val="white"/>
        </w:rPr>
      </w:pPr>
    </w:p>
    <w:p w14:paraId="1D8AE201" w14:textId="77777777" w:rsidR="00C35C96" w:rsidRPr="0036407B" w:rsidRDefault="00702213" w:rsidP="00912E3E">
      <w:pPr>
        <w:spacing w:line="480" w:lineRule="auto"/>
        <w:rPr>
          <w:sz w:val="24"/>
          <w:szCs w:val="24"/>
          <w:highlight w:val="white"/>
        </w:rPr>
      </w:pPr>
      <w:r w:rsidRPr="0036407B">
        <w:rPr>
          <w:b/>
          <w:sz w:val="24"/>
          <w:szCs w:val="24"/>
          <w:highlight w:val="white"/>
        </w:rPr>
        <w:lastRenderedPageBreak/>
        <w:t>Abstract</w:t>
      </w:r>
    </w:p>
    <w:p w14:paraId="740CF051" w14:textId="77777777" w:rsidR="00C35C96" w:rsidRPr="0036407B" w:rsidRDefault="00702213" w:rsidP="00912E3E">
      <w:pPr>
        <w:spacing w:line="480" w:lineRule="auto"/>
        <w:rPr>
          <w:sz w:val="24"/>
          <w:szCs w:val="24"/>
          <w:highlight w:val="white"/>
        </w:rPr>
      </w:pPr>
      <w:r w:rsidRPr="0036407B">
        <w:rPr>
          <w:sz w:val="24"/>
          <w:szCs w:val="24"/>
          <w:highlight w:val="white"/>
        </w:rPr>
        <w:t xml:space="preserve">Meta-analyses are increasingly used in biology to both quantitatively summarize available evidence for specific questions, and generate new hypotheses. While this powerful tool has mostly been deployed to study mean effects, there is untapped potential to study effects on (trait) variance. Here, we use a recently published dataset as a case study to show how meta-analysis of variance can provide insights into </w:t>
      </w:r>
      <w:r w:rsidR="0019605D">
        <w:rPr>
          <w:sz w:val="24"/>
          <w:szCs w:val="24"/>
          <w:highlight w:val="white"/>
        </w:rPr>
        <w:t>biological</w:t>
      </w:r>
      <w:r w:rsidRPr="0036407B">
        <w:rPr>
          <w:sz w:val="24"/>
          <w:szCs w:val="24"/>
          <w:highlight w:val="white"/>
        </w:rPr>
        <w:t xml:space="preserve"> processes. This dataset included 704 effect sizes from 89 studies, covering 56 animal species, and was originally used to test developmental stress effects on a range of traits. We </w:t>
      </w:r>
      <w:r w:rsidR="00E56822">
        <w:rPr>
          <w:sz w:val="24"/>
          <w:szCs w:val="24"/>
          <w:highlight w:val="white"/>
        </w:rPr>
        <w:t>found</w:t>
      </w:r>
      <w:r w:rsidRPr="0036407B">
        <w:rPr>
          <w:sz w:val="24"/>
          <w:szCs w:val="24"/>
          <w:highlight w:val="white"/>
        </w:rPr>
        <w:t xml:space="preserve"> </w:t>
      </w:r>
      <w:r w:rsidR="00E370C7">
        <w:rPr>
          <w:sz w:val="24"/>
          <w:szCs w:val="24"/>
          <w:highlight w:val="white"/>
        </w:rPr>
        <w:t xml:space="preserve">that </w:t>
      </w:r>
      <w:r w:rsidRPr="0036407B">
        <w:rPr>
          <w:sz w:val="24"/>
          <w:szCs w:val="24"/>
          <w:highlight w:val="white"/>
        </w:rPr>
        <w:t xml:space="preserve">developmental stress not only negatively affects mean trait values, but also increases trait variance, mostly in reproduction, showcasing how meta-analysis of variance can reveal previously overlooked effects. Furthermore, we show how meta-analysis of variance can be used as a tool to help meta-analysts </w:t>
      </w:r>
      <w:r w:rsidRPr="007C0696">
        <w:rPr>
          <w:sz w:val="24"/>
          <w:szCs w:val="24"/>
          <w:highlight w:val="white"/>
        </w:rPr>
        <w:t xml:space="preserve">make informed methodological decisions, even when the primary focus is on mean effects. </w:t>
      </w:r>
      <w:r w:rsidR="007C0696" w:rsidRPr="007C0696">
        <w:rPr>
          <w:rFonts w:eastAsia="Times New Roman"/>
          <w:color w:val="000000"/>
          <w:sz w:val="24"/>
          <w:szCs w:val="24"/>
          <w:shd w:val="clear" w:color="auto" w:fill="FFFFFF"/>
        </w:rPr>
        <w:t xml:space="preserve">We provide all data and comprehensive R scripts with detailed explanations to make it easier for </w:t>
      </w:r>
      <w:r w:rsidR="00DE6366">
        <w:rPr>
          <w:rFonts w:eastAsia="Times New Roman"/>
          <w:color w:val="000000"/>
          <w:sz w:val="24"/>
          <w:szCs w:val="24"/>
          <w:shd w:val="clear" w:color="auto" w:fill="FFFFFF"/>
        </w:rPr>
        <w:t>researchers</w:t>
      </w:r>
      <w:r w:rsidR="007C0696" w:rsidRPr="007C0696">
        <w:rPr>
          <w:rFonts w:eastAsia="Times New Roman"/>
          <w:color w:val="000000"/>
          <w:sz w:val="24"/>
          <w:szCs w:val="24"/>
          <w:shd w:val="clear" w:color="auto" w:fill="FFFFFF"/>
        </w:rPr>
        <w:t xml:space="preserve"> to conduct this type of analysis. </w:t>
      </w:r>
      <w:r w:rsidRPr="007C0696">
        <w:rPr>
          <w:sz w:val="24"/>
          <w:szCs w:val="24"/>
          <w:highlight w:val="white"/>
        </w:rPr>
        <w:t>We encourage meta-analysts in all disciplines to move beyond the</w:t>
      </w:r>
      <w:r w:rsidRPr="0036407B">
        <w:rPr>
          <w:sz w:val="24"/>
          <w:szCs w:val="24"/>
          <w:highlight w:val="white"/>
        </w:rPr>
        <w:t xml:space="preserve"> world of means and start unravelling secrets of the world of variance.</w:t>
      </w:r>
    </w:p>
    <w:p w14:paraId="2F6C36DB" w14:textId="77777777" w:rsidR="00C35C96" w:rsidRPr="0036407B" w:rsidRDefault="00C35C96" w:rsidP="00912E3E">
      <w:pPr>
        <w:spacing w:line="480" w:lineRule="auto"/>
        <w:rPr>
          <w:b/>
          <w:sz w:val="24"/>
          <w:szCs w:val="24"/>
          <w:highlight w:val="white"/>
        </w:rPr>
      </w:pPr>
    </w:p>
    <w:p w14:paraId="65814AE5" w14:textId="77777777" w:rsidR="00C35C96" w:rsidRPr="0036407B" w:rsidRDefault="00702213" w:rsidP="00912E3E">
      <w:pPr>
        <w:spacing w:line="480" w:lineRule="auto"/>
        <w:rPr>
          <w:sz w:val="24"/>
          <w:szCs w:val="24"/>
          <w:highlight w:val="white"/>
        </w:rPr>
      </w:pPr>
      <w:r w:rsidRPr="0036407B">
        <w:rPr>
          <w:b/>
          <w:sz w:val="24"/>
          <w:szCs w:val="24"/>
          <w:highlight w:val="white"/>
        </w:rPr>
        <w:t>Keywords</w:t>
      </w:r>
      <w:r w:rsidRPr="0036407B">
        <w:rPr>
          <w:sz w:val="24"/>
          <w:szCs w:val="24"/>
          <w:highlight w:val="white"/>
        </w:rPr>
        <w:t>: variability, variance ratio, coefficient of variation, early-life effects, opportunity for selection</w:t>
      </w:r>
      <w:r w:rsidR="003C6C77">
        <w:rPr>
          <w:sz w:val="24"/>
          <w:szCs w:val="24"/>
          <w:highlight w:val="white"/>
        </w:rPr>
        <w:t>, parental effects</w:t>
      </w:r>
    </w:p>
    <w:p w14:paraId="2C231D24" w14:textId="3AD91444" w:rsidR="00C35C96" w:rsidRDefault="00C35C96" w:rsidP="00912E3E">
      <w:pPr>
        <w:spacing w:line="480" w:lineRule="auto"/>
        <w:rPr>
          <w:b/>
          <w:sz w:val="24"/>
          <w:szCs w:val="24"/>
          <w:highlight w:val="white"/>
        </w:rPr>
      </w:pPr>
    </w:p>
    <w:p w14:paraId="34EB59DB" w14:textId="49117A9B" w:rsidR="00ED28E8" w:rsidRDefault="00ED28E8" w:rsidP="00912E3E">
      <w:pPr>
        <w:spacing w:line="480" w:lineRule="auto"/>
        <w:rPr>
          <w:b/>
          <w:sz w:val="24"/>
          <w:szCs w:val="24"/>
          <w:highlight w:val="white"/>
        </w:rPr>
      </w:pPr>
    </w:p>
    <w:p w14:paraId="3E9972F6" w14:textId="0147DBF6" w:rsidR="00ED28E8" w:rsidRDefault="00ED28E8" w:rsidP="00912E3E">
      <w:pPr>
        <w:spacing w:line="480" w:lineRule="auto"/>
        <w:rPr>
          <w:b/>
          <w:sz w:val="24"/>
          <w:szCs w:val="24"/>
          <w:highlight w:val="white"/>
        </w:rPr>
      </w:pPr>
    </w:p>
    <w:p w14:paraId="3CCE1F65" w14:textId="5DEACAA0" w:rsidR="00ED28E8" w:rsidRDefault="00ED28E8" w:rsidP="00912E3E">
      <w:pPr>
        <w:spacing w:line="480" w:lineRule="auto"/>
        <w:rPr>
          <w:b/>
          <w:sz w:val="24"/>
          <w:szCs w:val="24"/>
          <w:highlight w:val="white"/>
        </w:rPr>
      </w:pPr>
    </w:p>
    <w:p w14:paraId="136C3405" w14:textId="77777777" w:rsidR="00ED28E8" w:rsidRPr="0036407B" w:rsidRDefault="00ED28E8" w:rsidP="00912E3E">
      <w:pPr>
        <w:spacing w:line="480" w:lineRule="auto"/>
        <w:rPr>
          <w:b/>
          <w:sz w:val="24"/>
          <w:szCs w:val="24"/>
          <w:highlight w:val="white"/>
        </w:rPr>
      </w:pPr>
    </w:p>
    <w:p w14:paraId="5A21C1C6" w14:textId="77777777" w:rsidR="00C35C96" w:rsidRPr="0036407B" w:rsidRDefault="00702213" w:rsidP="00912E3E">
      <w:pPr>
        <w:spacing w:line="480" w:lineRule="auto"/>
        <w:rPr>
          <w:b/>
          <w:sz w:val="24"/>
          <w:szCs w:val="24"/>
          <w:highlight w:val="white"/>
        </w:rPr>
      </w:pPr>
      <w:r w:rsidRPr="0036407B">
        <w:rPr>
          <w:b/>
          <w:sz w:val="24"/>
          <w:szCs w:val="24"/>
          <w:highlight w:val="white"/>
        </w:rPr>
        <w:lastRenderedPageBreak/>
        <w:t>Introduction</w:t>
      </w:r>
    </w:p>
    <w:p w14:paraId="5C139EA5" w14:textId="4A12CB80" w:rsidR="00C35C96" w:rsidRDefault="00702213" w:rsidP="00912E3E">
      <w:pPr>
        <w:spacing w:line="480" w:lineRule="auto"/>
        <w:rPr>
          <w:sz w:val="24"/>
          <w:szCs w:val="24"/>
          <w:highlight w:val="white"/>
        </w:rPr>
      </w:pPr>
      <w:r w:rsidRPr="0036407B">
        <w:rPr>
          <w:sz w:val="24"/>
          <w:szCs w:val="24"/>
          <w:highlight w:val="white"/>
        </w:rPr>
        <w:t>“</w:t>
      </w:r>
      <w:r w:rsidRPr="0036407B">
        <w:rPr>
          <w:i/>
          <w:sz w:val="24"/>
          <w:szCs w:val="24"/>
          <w:highlight w:val="white"/>
        </w:rPr>
        <w:t>Our preoccupation with averages has blinded us to biological realities</w:t>
      </w:r>
      <w:r w:rsidRPr="0036407B">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{"citationID":"EbCkqTlo","properties":{"formattedCitation":"(Hogben and Sim, 1953)","plainCitation":"(Hogben and Sim, 1953)","noteIndex":0},"citationItems":[{"id":5353,"uris":["http://zotero.org/users/5018230/items/RG7Y28SQ"],"uri":["http://zotero.org/users/5018230/items/RG7Y28SQ"],"itemData":{"id":5353,"type":"article-journal","container-title":"British Journal of Preventive &amp; Social Medicine","ISSN":"0007-1242","issue":"4","journalAbbreviation":"Br J Prev Soc Med","note":"PMID: 13106260\nPMCID: PMC1058512","page":"163-179","source":"PubMed Central","title":"The Self-Controlled and Self-Recorded Clinical Trial for Low-Grade Morbidity","volume":"7","author":[{"family":"Hogben","given":"Lancelot"},{"family":"Sim","given":"M."}],"issued":{"date-parts":[["1953",10]]}}}],"schema":"https://github.com/citation-style-language/schema/raw/master/csl-citation.json"} </w:instrText>
      </w:r>
      <w:r w:rsidR="00287565" w:rsidRPr="0036407B">
        <w:rPr>
          <w:sz w:val="24"/>
          <w:szCs w:val="24"/>
          <w:highlight w:val="white"/>
        </w:rPr>
        <w:fldChar w:fldCharType="separate"/>
      </w:r>
      <w:r w:rsidR="00287565" w:rsidRPr="0036407B">
        <w:rPr>
          <w:sz w:val="24"/>
          <w:szCs w:val="24"/>
          <w:highlight w:val="white"/>
        </w:rPr>
        <w:t>(Hogben and Sim, 1953)</w:t>
      </w:r>
      <w:r w:rsidR="00287565" w:rsidRPr="0036407B">
        <w:rPr>
          <w:sz w:val="24"/>
          <w:szCs w:val="24"/>
          <w:highlight w:val="white"/>
        </w:rPr>
        <w:fldChar w:fldCharType="end"/>
      </w:r>
      <w:r w:rsidRPr="0036407B">
        <w:rPr>
          <w:sz w:val="24"/>
          <w:szCs w:val="24"/>
          <w:highlight w:val="white"/>
        </w:rPr>
        <w:t>. Despite the exponential increase in the use of meta-analysis in recent years</w:t>
      </w:r>
      <w:r w:rsidR="00287565" w:rsidRPr="0036407B">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{"citationID":"PFsgyzQi","properties":{"formattedCitation":"(Gurevitch et al., 2018; Stewart, 2009)","plainCitation":"(Gurevitch et al., 2018; Stewart, 2009)","noteIndex":0},"citationItems":[{"id":5356,"uris":["http://zotero.org/users/5018230/items/X7CS69LZ"],"uri":["http://zotero.org/users/5018230/items/X7CS69LZ"],"itemData":{"id":5356,"type":"article-journal","abstract":"Meta-analysis is the quantitative, scientific synthesis of research results. Since the term and modern approaches to research synthesis were first introduced in the 1970s, meta-analysis has had a revolutionary effect in many scientific fields, helping to establish evidence-based practice and to resolve seemingly contradictory research outcomes. At the same time, its implementation has engendered criticism and controversy, in some cases general and others specific to particular disciplines. Here we take the opportunity provided by the recent fortieth anniversary of meta-analysis to reflect on the accomplishments, limitations, recent advances and directions for future developments in the field of research synthesis.","container-title":"Nature","DOI":"10.1038/nature25753","ISSN":"1476-4687","issue":"7695","language":"en","page":"175-182","source":"www.nature.com","title":"Meta-analysis and the science of research synthesis","volume":"555","author":[{"family":"Gurevitch","given":"Jessica"},{"family":"Koricheva","given":"Julia"},{"family":"Nakagawa","given":"Shinichi"},{"family":"Stewart","given":"Gavin"}],"issued":{"date-parts":[["2018",3]]}}},{"id":5416,"uris":["http://zotero.org/users/5018230/items/L6SFLQXC"],"uri":["http://zotero.org/users/5018230/items/L6SFLQXC"],"itemData":{"id":5416,"type":"article-journal","abstract":"This overview examines research synthesis in applied ecology and conservation. Vote counting and pooling unweighted averages are widespread despite the superiority of syntheses based on weighted combination of effects. Such analyses allow exploration of methodological uncertainty in addition to consistency of effects across species, space and time, but exploring heterogeneity remains controversial. Meta-analyses are required to generalize in ecology, and to inform evidence-based decision-making, but the more sophisticated statistical techniques and registers of research used in other disciplines must be employed in ecology to fully realize their benefits.","container-title":"Biology Letters","DOI":"10.1098/rsbl.2009.0546","issue":"1","journalAbbreviation":"Biology Letters","page":"78-81","source":"royalsocietypublishing.org (Atypon)","title":"Meta-analysis in applied ecology","volume":"6","author":[{"family":"Stewart","given":"Gavin"}],"issued":{"date-parts":[["2009",9,23]]}}}],"schema":"https://github.com/citation-style-language/schema/raw/master/csl-citation.json"} </w:instrText>
      </w:r>
      <w:r w:rsidR="00287565" w:rsidRPr="0036407B">
        <w:rPr>
          <w:sz w:val="24"/>
          <w:szCs w:val="24"/>
          <w:highlight w:val="white"/>
        </w:rPr>
        <w:fldChar w:fldCharType="separate"/>
      </w:r>
      <w:r w:rsidR="00031FBB" w:rsidRPr="00031FBB">
        <w:rPr>
          <w:sz w:val="24"/>
          <w:highlight w:val="white"/>
        </w:rPr>
        <w:t>(Gurevitch et al., 2018; Stewart, 2009)</w:t>
      </w:r>
      <w:r w:rsidR="00287565" w:rsidRPr="0036407B">
        <w:rPr>
          <w:sz w:val="24"/>
          <w:szCs w:val="24"/>
          <w:highlight w:val="white"/>
        </w:rPr>
        <w:fldChar w:fldCharType="end"/>
      </w:r>
      <w:r w:rsidRPr="0036407B">
        <w:rPr>
          <w:sz w:val="24"/>
          <w:szCs w:val="24"/>
          <w:highlight w:val="white"/>
        </w:rPr>
        <w:t xml:space="preserve"> almost all meta-analyses have exclusively focused on the study of mean effect</w:t>
      </w:r>
      <w:r w:rsidR="00951CCD">
        <w:rPr>
          <w:sz w:val="24"/>
          <w:szCs w:val="24"/>
          <w:highlight w:val="white"/>
        </w:rPr>
        <w:t>s</w:t>
      </w:r>
      <w:r w:rsidR="00DE6366">
        <w:rPr>
          <w:sz w:val="24"/>
          <w:szCs w:val="24"/>
          <w:highlight w:val="white"/>
        </w:rPr>
        <w:t xml:space="preserve"> </w:t>
      </w:r>
      <w:r w:rsidR="00951CCD">
        <w:rPr>
          <w:sz w:val="24"/>
          <w:szCs w:val="24"/>
          <w:highlight w:val="white"/>
        </w:rPr>
        <w:t xml:space="preserve">(using effect </w:t>
      </w:r>
      <w:r w:rsidRPr="0036407B">
        <w:rPr>
          <w:sz w:val="24"/>
          <w:szCs w:val="24"/>
          <w:highlight w:val="white"/>
        </w:rPr>
        <w:t>s</w:t>
      </w:r>
      <w:r w:rsidR="00DE6366">
        <w:rPr>
          <w:sz w:val="24"/>
          <w:szCs w:val="24"/>
          <w:highlight w:val="white"/>
        </w:rPr>
        <w:t>izes</w:t>
      </w:r>
      <w:r w:rsidR="00287565" w:rsidRPr="0036407B">
        <w:rPr>
          <w:sz w:val="24"/>
          <w:szCs w:val="24"/>
          <w:highlight w:val="white"/>
        </w:rPr>
        <w:t xml:space="preserve"> </w:t>
      </w:r>
      <w:r w:rsidR="003C2A13">
        <w:rPr>
          <w:sz w:val="24"/>
          <w:szCs w:val="24"/>
          <w:highlight w:val="white"/>
        </w:rPr>
        <w:t xml:space="preserve">such as response ratios and standardized mean differences </w:t>
      </w:r>
      <w:r w:rsidR="004B7ECC">
        <w:rPr>
          <w:sz w:val="24"/>
          <w:szCs w:val="24"/>
          <w:highlight w:val="white"/>
        </w:rPr>
        <w:t>between two groups</w:t>
      </w:r>
      <w:r w:rsidR="00951CCD">
        <w:rPr>
          <w:sz w:val="24"/>
          <w:szCs w:val="24"/>
          <w:highlight w:val="white"/>
        </w:rPr>
        <w:t>;</w:t>
      </w:r>
      <w:r w:rsidR="004B7ECC">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{"citationID":"5T7ManPJ","properties":{"formattedCitation":"(Koricheva and Gurevitch, 2014; Nakagawa and Santos, 2012)","plainCitation":"(Koricheva and Gurevitch, 2014; Nakagawa and Santos, 2012)","dontUpdate":true,"noteIndex":0},"citationItems":[{"id":5516,"uris":["http://zotero.org/users/5018230/items/6SFFER8A"],"uri":["http://zotero.org/users/5018230/items/6SFFER8A"],"itemData":{"id":5516,"type":"article-journal","abstract":"The number of published meta-analyses in plant ecology has increased greatly over the last two decades. Meta-analysis has made a significant contribution to the field, allowing review of evidence for various ecological hypotheses and theories, estimation of effects of major environmental drivers (climate change, habitat fragmentation, invasive species, air pollution), assessment of management and conservation strategies, and comparison of effects across different temporal and spatial scales, taxa and ecosystems, as well as research gap identification. We identified 322 meta-analyses published in the field of plant ecology between 1996 and 2013 in 95 different journals and assessed their methodological and reporting quality according to standard criteria. Despite significant recent developments in the methodology of meta-analysis, the quality of published meta-analyses was uneven and showed little improvement over time. We found many cases of imprecise and inaccurate usage of the term ‘meta-analysis’ in plant ecology, particularly confusion between meta-analysis and vote counting and incorrect application of statistical techniques designed for primary studies to meta-analytical data, without recognition of the violation of statistical assumptions of the analyses. Methodological issues for meta-analyses in plant ecology include incomplete reporting of search strategy used to retrieve primary studies, failure to test for possible publication bias and to conduct sensitivity analysis to test the robustness of the results, as well as lack of availability of the data set used for the analyses. The use of meta-analysis is particularly common in community ecology, ecophysiology and ecosystem ecology, but meta-analyses in ecophysiology are more likely not to meet standard quality criteria than papers in other subdisciplines. Fewer meta-analyses have been conducted in plant population ecology. Synthesis. Over the past two decades, plant ecologists have embraced meta-analysis as a statistical tool to combine results across studies, and much has been learned as a result. However, as the popularity and usage of meta-analysis in the field of plant ecology has grown, establishment of quality standards, as has been done in other disciplines, becomes increasingly important. In order to improve the quality of future meta-analyses in plant ecology, we suggest adoption of a checklist of quality criteria for meta-analysis for use by research synthesists, peer reviewers and journal editors.","container-title":"Journal of Ecology","DOI":"10.1111/1365-2745.12224","ISSN":"1365-2745","issue":"4","language":"en","page":"828-844","source":"Wiley Online Library","title":"Uses and misuses of meta-analysis in plant ecology","volume":"102","author":[{"family":"Koricheva","given":"Julia"},{"family":"Gurevitch","given":"Jessica"}],"issued":{"date-parts":[["2014"]]}}},{"id":4741,"uris":["http://zotero.org/users/5018230/items/25KU7IEN"],"uri":["http://zotero.org/users/5018230/items/25KU7IEN"],"itemData":{"id":4741,"type":"article-journal","abstract":"Meta-analysis has changed the way researchers conduct literature reviews not only in medical and social sciences but also in biological sciences. Meta-analysis in biological sciences, especially in ecology and evolution (which we refer to as ‘biological’ meta-analysis) faces somewhat different methodological problems from its counterparts in medical and social sciences, where meta-analytic techniques were originally developed. The main reason for such differences is that biological meta-analysis often integrates complex data composed of multiple strata with, for example, different measurements and a variety of species. Here, we review methodological issues and advancements in biological meta-analysis, focusing on three topics: (1) non-independence arising from multiple effect sizes obtained in single studies and from phylogenetic relatedness, (2) detecting and accounting for heterogeneity, and (3) identifying publication bias and measuring its impact. We show how the marriage between mixed-effects (hierarchical/multilevel) models and phylogenetic comparative methods has resolved most of the issues under discussion. Furthermore, we introduce the concept of across-study and within-study meta-analysis, and propose how the use of within-study meta-analysis can improve many empirical studies typical of ecology and evolution.","container-title":"Evolutionary Ecology","DOI":"10.1007/s10682-012-9555-5","ISSN":"1573-8477","issue":"5","journalAbbreviation":"Evol Ecol","language":"en","page":"1253-1274","source":"Springer Link","title":"Methodological issues and advances in biological meta-analysis","volume":"26","author":[{"family":"Nakagawa","given":"Shinichi"},{"family":"Santos","given":"Eduardo S. A."}],"issued":{"date-parts":[["2012",9,1]]}}}],"schema":"https://github.com/citation-style-language/schema/raw/master/csl-citation.json"} </w:instrText>
      </w:r>
      <w:r w:rsidR="00287565" w:rsidRPr="0036407B">
        <w:rPr>
          <w:sz w:val="24"/>
          <w:szCs w:val="24"/>
          <w:highlight w:val="white"/>
        </w:rPr>
        <w:fldChar w:fldCharType="separate"/>
      </w:r>
      <w:r w:rsidR="00287565" w:rsidRPr="0036407B">
        <w:rPr>
          <w:sz w:val="24"/>
          <w:szCs w:val="24"/>
          <w:highlight w:val="white"/>
        </w:rPr>
        <w:t>Koricheva and Gurevitch, 2014; Nakagawa and Santos, 2012)</w:t>
      </w:r>
      <w:r w:rsidR="00287565" w:rsidRPr="0036407B">
        <w:rPr>
          <w:sz w:val="24"/>
          <w:szCs w:val="24"/>
          <w:highlight w:val="white"/>
        </w:rPr>
        <w:fldChar w:fldCharType="end"/>
      </w:r>
      <w:r w:rsidRPr="0036407B">
        <w:rPr>
          <w:sz w:val="24"/>
          <w:szCs w:val="24"/>
          <w:highlight w:val="white"/>
        </w:rPr>
        <w:t xml:space="preserve">. Meta-analysis is a powerful </w:t>
      </w:r>
      <w:r w:rsidR="00333C94">
        <w:rPr>
          <w:sz w:val="24"/>
          <w:szCs w:val="24"/>
          <w:highlight w:val="white"/>
        </w:rPr>
        <w:t xml:space="preserve">statistical </w:t>
      </w:r>
      <w:r w:rsidRPr="0036407B">
        <w:rPr>
          <w:sz w:val="24"/>
          <w:szCs w:val="24"/>
          <w:highlight w:val="white"/>
        </w:rPr>
        <w:t xml:space="preserve">tool for integrating </w:t>
      </w:r>
      <w:r w:rsidR="00A93DBB">
        <w:rPr>
          <w:sz w:val="24"/>
          <w:szCs w:val="24"/>
          <w:highlight w:val="white"/>
        </w:rPr>
        <w:t>and</w:t>
      </w:r>
      <w:r w:rsidR="000C4AD2">
        <w:rPr>
          <w:sz w:val="24"/>
          <w:szCs w:val="24"/>
          <w:highlight w:val="white"/>
        </w:rPr>
        <w:t xml:space="preserve"> quantitatively summarizing </w:t>
      </w:r>
      <w:r w:rsidRPr="0036407B">
        <w:rPr>
          <w:sz w:val="24"/>
          <w:szCs w:val="24"/>
          <w:highlight w:val="white"/>
        </w:rPr>
        <w:t>findings</w:t>
      </w:r>
      <w:r w:rsidR="00333C94">
        <w:rPr>
          <w:sz w:val="24"/>
          <w:szCs w:val="24"/>
          <w:highlight w:val="white"/>
        </w:rPr>
        <w:t xml:space="preserve"> (i.e. effect sizes) </w:t>
      </w:r>
      <w:r w:rsidR="000C4AD2">
        <w:rPr>
          <w:sz w:val="24"/>
          <w:szCs w:val="24"/>
          <w:highlight w:val="white"/>
        </w:rPr>
        <w:t>from multiple studies tackling</w:t>
      </w:r>
      <w:r w:rsidR="00333C94">
        <w:rPr>
          <w:sz w:val="24"/>
          <w:szCs w:val="24"/>
          <w:highlight w:val="white"/>
        </w:rPr>
        <w:t xml:space="preserve"> a </w:t>
      </w:r>
      <w:r w:rsidR="000C4AD2">
        <w:rPr>
          <w:sz w:val="24"/>
          <w:szCs w:val="24"/>
          <w:highlight w:val="white"/>
        </w:rPr>
        <w:t>common</w:t>
      </w:r>
      <w:r w:rsidR="00333C94">
        <w:rPr>
          <w:sz w:val="24"/>
          <w:szCs w:val="24"/>
          <w:highlight w:val="white"/>
        </w:rPr>
        <w:t xml:space="preserve"> research question</w:t>
      </w:r>
      <w:r w:rsidR="000C4AD2">
        <w:rPr>
          <w:sz w:val="24"/>
          <w:szCs w:val="24"/>
          <w:highlight w:val="white"/>
        </w:rPr>
        <w:t>,</w:t>
      </w:r>
      <w:r w:rsidRPr="0036407B">
        <w:rPr>
          <w:sz w:val="24"/>
          <w:szCs w:val="24"/>
          <w:highlight w:val="white"/>
        </w:rPr>
        <w:t xml:space="preserve"> and </w:t>
      </w:r>
      <w:r w:rsidR="007A34C3">
        <w:rPr>
          <w:sz w:val="24"/>
          <w:szCs w:val="24"/>
          <w:highlight w:val="white"/>
        </w:rPr>
        <w:t xml:space="preserve">for </w:t>
      </w:r>
      <w:r w:rsidRPr="0036407B">
        <w:rPr>
          <w:sz w:val="24"/>
          <w:szCs w:val="24"/>
          <w:highlight w:val="white"/>
        </w:rPr>
        <w:t>generating new hypotheses</w:t>
      </w:r>
      <w:r w:rsidR="000C4AD2">
        <w:rPr>
          <w:sz w:val="24"/>
          <w:szCs w:val="24"/>
          <w:highlight w:val="white"/>
        </w:rPr>
        <w:t>.</w:t>
      </w:r>
      <w:r w:rsidRPr="0036407B">
        <w:rPr>
          <w:sz w:val="24"/>
          <w:szCs w:val="24"/>
          <w:highlight w:val="white"/>
        </w:rPr>
        <w:t xml:space="preserve"> </w:t>
      </w:r>
      <w:r w:rsidR="000C4AD2">
        <w:rPr>
          <w:sz w:val="24"/>
          <w:szCs w:val="24"/>
          <w:highlight w:val="white"/>
        </w:rPr>
        <w:t>Y</w:t>
      </w:r>
      <w:r w:rsidRPr="0036407B">
        <w:rPr>
          <w:sz w:val="24"/>
          <w:szCs w:val="24"/>
          <w:highlight w:val="white"/>
        </w:rPr>
        <w:t>et meta-analysts may be neglecting important biological realities by focusing on means alone.</w:t>
      </w:r>
    </w:p>
    <w:p w14:paraId="77BA1859" w14:textId="77777777" w:rsidR="00A93DBB" w:rsidRPr="0036407B" w:rsidRDefault="00A93DBB" w:rsidP="00912E3E">
      <w:pPr>
        <w:spacing w:line="480" w:lineRule="auto"/>
        <w:rPr>
          <w:sz w:val="24"/>
          <w:szCs w:val="24"/>
          <w:highlight w:val="white"/>
        </w:rPr>
      </w:pPr>
    </w:p>
    <w:p w14:paraId="417324B8" w14:textId="72068C1E" w:rsidR="00FB2745" w:rsidRDefault="009E04CF" w:rsidP="00912E3E">
      <w:pPr>
        <w:spacing w:line="480" w:lineRule="auto"/>
        <w:rPr>
          <w:sz w:val="24"/>
          <w:szCs w:val="24"/>
          <w:highlight w:val="white"/>
        </w:rPr>
      </w:pPr>
      <w:r>
        <w:rPr>
          <w:sz w:val="24"/>
          <w:szCs w:val="24"/>
        </w:rPr>
        <w:t>In biological systems, v</w:t>
      </w:r>
      <w:r w:rsidRPr="009E04CF">
        <w:rPr>
          <w:sz w:val="24"/>
          <w:szCs w:val="24"/>
        </w:rPr>
        <w:t xml:space="preserve">ariation from the mean is </w:t>
      </w:r>
      <w:r w:rsidR="00FB2745">
        <w:rPr>
          <w:sz w:val="24"/>
          <w:szCs w:val="24"/>
        </w:rPr>
        <w:t>important</w:t>
      </w:r>
      <w:r w:rsidRPr="009E04CF">
        <w:rPr>
          <w:sz w:val="24"/>
          <w:szCs w:val="24"/>
        </w:rPr>
        <w:t xml:space="preserve"> to ecological and evolutionary processes. For example</w:t>
      </w:r>
      <w:r>
        <w:rPr>
          <w:sz w:val="24"/>
          <w:szCs w:val="24"/>
        </w:rPr>
        <w:t>,</w:t>
      </w:r>
      <w:r w:rsidRPr="009E04CF">
        <w:rPr>
          <w:sz w:val="24"/>
          <w:szCs w:val="24"/>
        </w:rPr>
        <w:t xml:space="preserve"> </w:t>
      </w:r>
      <w:r w:rsidR="00FB2745">
        <w:rPr>
          <w:sz w:val="24"/>
          <w:szCs w:val="24"/>
          <w:highlight w:val="white"/>
        </w:rPr>
        <w:t>p</w:t>
      </w:r>
      <w:r w:rsidR="00E56B2A">
        <w:rPr>
          <w:sz w:val="24"/>
          <w:szCs w:val="24"/>
          <w:highlight w:val="white"/>
        </w:rPr>
        <w:t xml:space="preserve">henotypic </w:t>
      </w:r>
      <w:r w:rsidR="00C95D81">
        <w:rPr>
          <w:sz w:val="24"/>
          <w:szCs w:val="24"/>
          <w:highlight w:val="white"/>
        </w:rPr>
        <w:t>v</w:t>
      </w:r>
      <w:r w:rsidR="007C27FD">
        <w:rPr>
          <w:sz w:val="24"/>
          <w:szCs w:val="24"/>
          <w:highlight w:val="white"/>
        </w:rPr>
        <w:t>ariance</w:t>
      </w:r>
      <w:r w:rsidR="00E56B2A">
        <w:rPr>
          <w:sz w:val="24"/>
          <w:szCs w:val="24"/>
          <w:highlight w:val="white"/>
        </w:rPr>
        <w:t xml:space="preserve"> </w:t>
      </w:r>
      <w:r w:rsidR="00340A9A">
        <w:rPr>
          <w:sz w:val="24"/>
          <w:szCs w:val="24"/>
          <w:highlight w:val="white"/>
        </w:rPr>
        <w:t>has been the focus of abundant research in biology</w:t>
      </w:r>
      <w:r w:rsidR="00C95D81">
        <w:rPr>
          <w:sz w:val="24"/>
          <w:szCs w:val="24"/>
          <w:highlight w:val="white"/>
        </w:rPr>
        <w:t xml:space="preserve">, leading to </w:t>
      </w:r>
      <w:r w:rsidR="00201697">
        <w:rPr>
          <w:sz w:val="24"/>
          <w:szCs w:val="24"/>
          <w:highlight w:val="white"/>
        </w:rPr>
        <w:t xml:space="preserve">the development of </w:t>
      </w:r>
      <w:r w:rsidR="00C95D81">
        <w:rPr>
          <w:sz w:val="24"/>
          <w:szCs w:val="24"/>
          <w:highlight w:val="white"/>
        </w:rPr>
        <w:t xml:space="preserve">important evolutionary hypotheses </w:t>
      </w:r>
      <w:r w:rsidR="007C42A8">
        <w:rPr>
          <w:sz w:val="24"/>
          <w:szCs w:val="24"/>
          <w:highlight w:val="white"/>
        </w:rPr>
        <w:fldChar w:fldCharType="begin"/>
      </w:r>
      <w:r w:rsidR="00037626">
        <w:rPr>
          <w:sz w:val="24"/>
          <w:szCs w:val="24"/>
          <w:highlight w:val="white"/>
        </w:rPr>
        <w:instrText xml:space="preserve"> ADDIN ZOTERO_ITEM CSL_CITATION {"citationID":"cTLCI8FV","properties":{"formattedCitation":"(James, 1973; Reinhold and Engqvist, 2013)","plainCitation":"(James, 1973; Reinhold and Engqvist, 2013)","dontUpdate":true,"noteIndex":0},"citationItems":[{"id":6517,"uris":["http://zotero.org/users/5018230/items/PBBZ5LBE"],"uri":["http://zotero.org/users/5018230/items/PBBZ5LBE"],"itemData":{"id":6517,"type":"article-journal","abstract":"A common misconception concerning the contribution of sex-linked genes to covariances between relatives of unlike sex is shown to be due to a failure to distinguish between monoploid and diploid populations, and a table for use in the case of additive sex-linked variation is presented.","archive":"JSTOR","container-title":"Biometrics","DOI":"10.2307/2529178","ISSN":"0006-341X","issue":"3","note":"publisher: [Wiley, International Biometric Society]","page":"584-588","source":"JSTOR","title":"353. Note: Covariances Between Relatives due to Sex-Linked Genes","title-short":"353. Note","volume":"29","author":[{"family":"James","given":"J. W."}],"issued":{"date-parts":[["1973"]]}}},{"id":6511,"uris":["http://zotero.org/users/5018230/items/PY86JWSJ"],"uri":["http://zotero.org/users/5018230/items/PY86JWSJ"],"itemData":{"id":6511,"type":"article-journal","abstract":"Sex differences in the mean trait expression are well documented, not only for traits that are directly associated with reproduction. Less is known about how the variability of traits differs between males and females. In species with sex chromosomes and dosage compensation, the heterogametic sex is expected to show larger trait variability (“sex-chromosome hypothesis”), yet this central prediction, based on fundamental genetic principles, has never been evaluated in detail. Here we show that in species with heterogametic males, male variability in body size is significantly larger than in females, whereas the opposite can be shown for species with heterogametic females. These results support the prediction of the sex-chromosome hypothesis that individuals of the heterogametic sex should be more variable. We argue that the pattern demonstrated here for sex-specific body size variability is likely to apply to any trait and needs to be considered when testing predictions about sex-specific variability and sexual selection.","container-title":"Evolution","DOI":"10.1111/evo.12224","ISSN":"1558-5646","issue":"12","language":"en","note":"_eprint: https://onlinelibrary.wiley.com/doi/pdf/10.1111/evo.12224","page":"3662-3668","source":"Wiley Online Library","title":"The Variability Is in the Sex Chromosomes","volume":"67","author":[{"family":"Reinhold","given":"Klaus"},{"family":"Engqvist","given":"Leif"}],"issued":{"date-parts":[["2013"]]}}}],"schema":"https://github.com/citation-style-language/schema/raw/master/csl-citation.json"} </w:instrText>
      </w:r>
      <w:r w:rsidR="007C42A8">
        <w:rPr>
          <w:sz w:val="24"/>
          <w:szCs w:val="24"/>
          <w:highlight w:val="white"/>
        </w:rPr>
        <w:fldChar w:fldCharType="separate"/>
      </w:r>
      <w:r w:rsidR="007C42A8" w:rsidRPr="007C42A8">
        <w:rPr>
          <w:sz w:val="24"/>
          <w:highlight w:val="white"/>
        </w:rPr>
        <w:t>(</w:t>
      </w:r>
      <w:r w:rsidR="007C42A8">
        <w:rPr>
          <w:sz w:val="24"/>
          <w:szCs w:val="24"/>
          <w:highlight w:val="white"/>
        </w:rPr>
        <w:t xml:space="preserve">e.g. sex-chromosome hypothesis: </w:t>
      </w:r>
      <w:r w:rsidR="007C42A8" w:rsidRPr="007C42A8">
        <w:rPr>
          <w:sz w:val="24"/>
          <w:highlight w:val="white"/>
        </w:rPr>
        <w:t xml:space="preserve">James, 1973; </w:t>
      </w:r>
      <w:r w:rsidR="007C42A8">
        <w:rPr>
          <w:sz w:val="24"/>
          <w:szCs w:val="24"/>
          <w:highlight w:val="white"/>
        </w:rPr>
        <w:t xml:space="preserve">reviewed in </w:t>
      </w:r>
      <w:r w:rsidR="007C42A8" w:rsidRPr="007C42A8">
        <w:rPr>
          <w:sz w:val="24"/>
          <w:highlight w:val="white"/>
        </w:rPr>
        <w:t>Reinhold and Engqvist, 2013)</w:t>
      </w:r>
      <w:r w:rsidR="007C42A8">
        <w:rPr>
          <w:sz w:val="24"/>
          <w:szCs w:val="24"/>
          <w:highlight w:val="white"/>
        </w:rPr>
        <w:fldChar w:fldCharType="end"/>
      </w:r>
      <w:r w:rsidR="007C42A8">
        <w:rPr>
          <w:sz w:val="24"/>
          <w:szCs w:val="24"/>
          <w:highlight w:val="white"/>
        </w:rPr>
        <w:t>,</w:t>
      </w:r>
      <w:r w:rsidR="00C95D81">
        <w:rPr>
          <w:sz w:val="24"/>
          <w:szCs w:val="24"/>
          <w:highlight w:val="white"/>
        </w:rPr>
        <w:t xml:space="preserve"> principles </w:t>
      </w:r>
      <w:r w:rsidR="007C42A8">
        <w:rPr>
          <w:sz w:val="24"/>
          <w:szCs w:val="24"/>
          <w:highlight w:val="white"/>
        </w:rPr>
        <w:fldChar w:fldCharType="begin"/>
      </w:r>
      <w:r w:rsidR="003F6F83">
        <w:rPr>
          <w:sz w:val="24"/>
          <w:szCs w:val="24"/>
          <w:highlight w:val="white"/>
        </w:rPr>
        <w:instrText xml:space="preserve"> ADDIN ZOTERO_ITEM CSL_CITATION {"citationID":"MA3gizC2","properties":{"formattedCitation":"(Arnold, 1994; Bateman, 1948; Janicke et al., 2016)","plainCitation":"(Arnold, 1994; Bateman, 1948; Janicke et al., 2016)","dontUpdate":true,"noteIndex":0},"citationItems":[{"id":6515,"uris":["http://zotero.org/users/5018230/items/8CWJ2BG3"],"uri":["http://zotero.org/users/5018230/items/8CWJ2BG3"],"itemData":{"id":6515,"type":"article-journal","abstract":"A. J. Bateman's approach to animal mating systems is generalized to provide a framework for studying sexual selection in plants and hermaphroditic animals. The key feature of this generalization is the realization that the relationship between fecundity and mating success can take a variety of forms beyond those observed in Bateman's data. Thus, under many circumstances, female animals, or the female function of a hermaphroditic plant or animal, can experience sexual selection. Path diagrams are used to show that sexual selection is a component of fecundity selection. Finally, statistical procedures are discussed for measuring sexual selection in plant and animal populations with separate or combined sexes.","container-title":"The American Naturalist","DOI":"10.1086/285656","ISSN":"0003-0147","journalAbbreviation":"The American Naturalist","note":"publisher: The University of Chicago Press","page":"S126-S149","source":"journals.uchicago.edu (Atypon)","title":"Bateman's Principles and the Measurement of Sexual Selection in Plants and Animals","volume":"144","author":[{"family":"Arnold","given":"Stevan J."}],"issued":{"date-parts":[["1994",8,1]]}}},{"id":6625,"uris":["http://zotero.org/users/5018230/items/GA4CMVK8"],"uri":["http://zotero.org/users/5018230/items/GA4CMVK8"],"itemData":{"id":6625,"type":"article-journal","container-title":"Heredity","DOI":"10.1038/hdy.1948.21","page":"349-368","title":"Intra-sexual selection in Drosophila","volume":"2","author":[{"family":"Bateman","given":"Angus John"}],"issued":{"date-parts":[["1948"]]}}},{"id":6506,"uris":["http://zotero.org/users/5018230/items/678YDJ5Q"],"uri":["http://zotero.org/users/5018230/items/678YDJ5Q"],"itemData":{"id":6506,"type":"article-journal","abstract":"Since Darwin’s conception of sexual selection theory, scientists have struggled to identify the evolutionary forces underlying the pervasive differences between male and female behavior, morphology, and physiology. The Darwin-Bateman paradigm predicts that anisogamy imposes stronger sexual selection on males, which, in turn, drives the evolution of conventional sex roles in terms of female-biased parental care and male-biased sexual dimorphism. Although this paradigm forms the cornerstone of modern sexual selection theory, it still remains untested across the animal tree of life. This lack of evidence has promoted the rise of alternative hypotheses arguing that sex differences are entirely driven by environmental factors or chance. We demonstrate that, across the animal kingdom, sexual selection, as captured by standard Bateman metrics, is indeed stronger in males than in females and that it is evolutionarily tied to sex biases in parental care and sexual dimorphism. Our findings provide the first comprehensive evidence that Darwin’s concept of conventional sex roles is accurate and refute recent criticism of sexual selection theory.","container-title":"Science Advances","DOI":"10.1126/sciadv.1500983","ISSN":"2375-2548","issue":"2","journalAbbreviation":"Sci. Adv.","language":"en","page":"e1500983","source":"DOI.org (Crossref)","title":"Darwinian sex roles confirmed across the animal kingdom","volume":"2","author":[{"family":"Janicke","given":"Tim"},{"family":"Häderer","given":"Ines K."},{"family":"Lajeunesse","given":"Marc J."},{"family":"Anthes","given":"Nils"}],"issued":{"date-parts":[["2016",2]]}}}],"schema":"https://github.com/citation-style-language/schema/raw/master/csl-citation.json"} </w:instrText>
      </w:r>
      <w:r w:rsidR="007C42A8">
        <w:rPr>
          <w:sz w:val="24"/>
          <w:szCs w:val="24"/>
          <w:highlight w:val="white"/>
        </w:rPr>
        <w:fldChar w:fldCharType="separate"/>
      </w:r>
      <w:r w:rsidR="007C42A8" w:rsidRPr="007C42A8">
        <w:rPr>
          <w:sz w:val="24"/>
          <w:highlight w:val="white"/>
        </w:rPr>
        <w:t>(</w:t>
      </w:r>
      <w:r w:rsidR="007C42A8">
        <w:rPr>
          <w:sz w:val="24"/>
          <w:szCs w:val="24"/>
          <w:highlight w:val="white"/>
        </w:rPr>
        <w:t xml:space="preserve">Bateman’s principles: </w:t>
      </w:r>
      <w:r w:rsidR="007C42A8" w:rsidRPr="007C42A8">
        <w:rPr>
          <w:sz w:val="24"/>
          <w:highlight w:val="white"/>
        </w:rPr>
        <w:t xml:space="preserve">Arnold, 1994; Bateman, 1948; </w:t>
      </w:r>
      <w:r w:rsidR="007C42A8">
        <w:rPr>
          <w:sz w:val="24"/>
          <w:szCs w:val="24"/>
          <w:highlight w:val="white"/>
        </w:rPr>
        <w:t xml:space="preserve">reviewed in </w:t>
      </w:r>
      <w:r w:rsidR="007C42A8" w:rsidRPr="007C42A8">
        <w:rPr>
          <w:sz w:val="24"/>
          <w:highlight w:val="white"/>
        </w:rPr>
        <w:t>Janicke et al., 2016)</w:t>
      </w:r>
      <w:r w:rsidR="007C42A8">
        <w:rPr>
          <w:sz w:val="24"/>
          <w:szCs w:val="24"/>
          <w:highlight w:val="white"/>
        </w:rPr>
        <w:fldChar w:fldCharType="end"/>
      </w:r>
      <w:r w:rsidR="00A97A3A">
        <w:rPr>
          <w:sz w:val="24"/>
          <w:szCs w:val="24"/>
          <w:highlight w:val="white"/>
        </w:rPr>
        <w:t xml:space="preserve"> and </w:t>
      </w:r>
      <w:r w:rsidR="00201697">
        <w:rPr>
          <w:sz w:val="24"/>
          <w:szCs w:val="24"/>
          <w:highlight w:val="white"/>
        </w:rPr>
        <w:t>entire</w:t>
      </w:r>
      <w:r w:rsidR="00E432C8">
        <w:rPr>
          <w:sz w:val="24"/>
          <w:szCs w:val="24"/>
          <w:highlight w:val="white"/>
        </w:rPr>
        <w:t xml:space="preserve"> </w:t>
      </w:r>
      <w:r w:rsidR="00B624E7">
        <w:rPr>
          <w:sz w:val="24"/>
          <w:szCs w:val="24"/>
          <w:highlight w:val="white"/>
        </w:rPr>
        <w:t xml:space="preserve">research </w:t>
      </w:r>
      <w:r w:rsidR="00E432C8">
        <w:rPr>
          <w:sz w:val="24"/>
          <w:szCs w:val="24"/>
          <w:highlight w:val="white"/>
        </w:rPr>
        <w:t>fields</w:t>
      </w:r>
      <w:r w:rsidR="00B624E7">
        <w:rPr>
          <w:sz w:val="24"/>
          <w:szCs w:val="24"/>
          <w:highlight w:val="white"/>
        </w:rPr>
        <w:t xml:space="preserve"> </w:t>
      </w:r>
      <w:r w:rsidR="007C42A8">
        <w:rPr>
          <w:sz w:val="24"/>
          <w:szCs w:val="24"/>
          <w:highlight w:val="white"/>
        </w:rPr>
        <w:fldChar w:fldCharType="begin"/>
      </w:r>
      <w:r w:rsidR="00037626">
        <w:rPr>
          <w:sz w:val="24"/>
          <w:szCs w:val="24"/>
          <w:highlight w:val="white"/>
        </w:rPr>
        <w:instrText xml:space="preserve"> ADDIN ZOTERO_ITEM CSL_CITATION {"citationID":"IW7ZcH57","properties":{"formattedCitation":"(R\\uc0\\u233{}ale et al., 2010, 2007)","plainCitation":"(Réale et al., 2010, 2007)","dontUpdate":true,"noteIndex":0},"citationItems":[{"id":6519,"uris":["http://zotero.org/users/5018230/items/M7H8YSUW"],"uri":["http://zotero.org/users/5018230/items/M7H8YSUW"],"itemData":{"id":6519,"type":"article-journal","abstract":"This introduction to the themed issue on Evolutionary and ecological approaches to the study of personality provides an overview of conceptual, theoretical and methodological progress in research on animal personalities over the last decade, and places the contributions to this volume in context. The issue has three main goals. First, we aimed to bring together theoreticians to contribute to the development of models providing adaptive explanations for animal personality that could guide empiricists, and stimulate exchange of ideas between the two groups of researchers. Second, we aimed to stimulate cross-fertilization between different scientific fields that study personality, namely behavioural ecology, psychology, genomics, quantitative genetics, neuroendocrinology and developmental biology. Third, we aimed to foster the application of an evolutionary framework to the study of personality.","container-title":"Philosophical Transactions of the Royal Society B: Biological Sciences","DOI":"10.1098/rstb.2010.0222","issue":"1560","journalAbbreviation":"Philosophical Transactions of the Royal Society B: Biological Sciences","note":"publisher: Royal Society","page":"3937-3946","source":"royalsocietypublishing.org (Atypon)","title":"Evolutionary and ecological approaches to the study of personality","volume":"365","author":[{"family":"Réale","given":"Denis"},{"family":"Dingemanse","given":"Niels J."},{"family":"Kazem","given":"Anahita J. N."},{"family":"Wright","given":"Jonathan"}],"issued":{"date-parts":[["2010",12,27]]}}},{"id":6550,"uris":["http://zotero.org/users/5018230/items/HE4BIANM"],"uri":["http://zotero.org/users/5018230/items/HE4BIANM"],"itemData":{"id":6550,"type":"article-journal","abstract":"Temperament describes the idea that individual behavioural differences are repeatable over time and across situations. This common phenomenon covers numerous traits, such as aggressiveness, avoidance of novelty, willingness to take risks, exploration, and sociality. The study of temperament is central to animal psychology, behavioural genetics, pharmacology, and animal husbandry, but relatively few studies have examined the ecology and evolution of temperament traits. This situation is surprising, given that temperament is likely to exert an important influence on many aspects of animal ecology and evolution, and that individual variation in temperament appears to be pervasive amongst animal species. Possible explanations for this neglect of temperament include a perceived irrelevance, an insufficient understanding of the link between temperament traits and fitness, and a lack of coherence in terminology with similar traits often given different names, or different traits given the same name. We propose that temperament can and should be studied within an evolutionary ecology framework and provide a terminology that could be used as a working tool for ecological studies of temperament. Our terminology includes five major temperament trait categories: shyness-boldness, exploration-avoidance, activity, sociability and aggressiveness. This terminology does not make inferences regarding underlying dispositions or psychological processes, which may have restrained ecologists and evolutionary biologists from working on these traits. We present extensive literature reviews that demonstrate that temperament traits are heritable, and linked to fitness and to several other traits of importance to ecology and evolution. Furthermore, we describe ecologically relevant measurement methods and point to several ecological and evolutionary topics that would benefit from considering temperament, such as phenotypic plasticity, conservation biology, population sampling, and invasion biology.","container-title":"Biological Reviews","DOI":"10.1111/j.1469-185X.2007.00010.x","ISSN":"1469-185X","issue":"2","language":"en","note":"_eprint: https://onlinelibrary.wiley.com/doi/pdf/10.1111/j.1469-185X.2007.00010.x","page":"291-318","source":"Wiley Online Library","title":"Integrating animal temperament within ecology and evolution","volume":"82","author":[{"family":"Réale","given":"Denis"},{"family":"Reader","given":"Simon M."},{"family":"Sol","given":"Daniel"},{"family":"McDougall","given":"Peter T."},{"family":"Dingemanse","given":"Niels J."}],"issued":{"date-parts":[["2007"]]}}}],"schema":"https://github.com/citation-style-language/schema/raw/master/csl-citation.json"} </w:instrText>
      </w:r>
      <w:r w:rsidR="007C42A8">
        <w:rPr>
          <w:sz w:val="24"/>
          <w:szCs w:val="24"/>
          <w:highlight w:val="white"/>
        </w:rPr>
        <w:fldChar w:fldCharType="separate"/>
      </w:r>
      <w:r w:rsidR="007C42A8" w:rsidRPr="007C42A8">
        <w:rPr>
          <w:sz w:val="24"/>
          <w:szCs w:val="24"/>
        </w:rPr>
        <w:t>(</w:t>
      </w:r>
      <w:r w:rsidR="007C42A8">
        <w:rPr>
          <w:sz w:val="24"/>
          <w:szCs w:val="24"/>
          <w:highlight w:val="white"/>
        </w:rPr>
        <w:t xml:space="preserve">e.g. animal personality: reviewed in </w:t>
      </w:r>
      <w:r w:rsidR="007C42A8" w:rsidRPr="007C42A8">
        <w:rPr>
          <w:sz w:val="24"/>
          <w:szCs w:val="24"/>
        </w:rPr>
        <w:t>Réale et al., 2010, 2007)</w:t>
      </w:r>
      <w:r w:rsidR="007C42A8">
        <w:rPr>
          <w:sz w:val="24"/>
          <w:szCs w:val="24"/>
          <w:highlight w:val="white"/>
        </w:rPr>
        <w:fldChar w:fldCharType="end"/>
      </w:r>
      <w:r w:rsidR="00C95D81">
        <w:rPr>
          <w:sz w:val="24"/>
          <w:szCs w:val="24"/>
          <w:highlight w:val="white"/>
        </w:rPr>
        <w:t xml:space="preserve">. </w:t>
      </w:r>
      <w:r w:rsidR="00EF3547">
        <w:rPr>
          <w:sz w:val="24"/>
          <w:szCs w:val="24"/>
          <w:highlight w:val="white"/>
        </w:rPr>
        <w:t xml:space="preserve">Furthermore, </w:t>
      </w:r>
      <w:r w:rsidR="00F01432">
        <w:rPr>
          <w:sz w:val="24"/>
          <w:szCs w:val="24"/>
          <w:highlight w:val="white"/>
        </w:rPr>
        <w:t xml:space="preserve">phenotypic </w:t>
      </w:r>
      <w:r w:rsidR="00C95D81">
        <w:rPr>
          <w:sz w:val="24"/>
          <w:szCs w:val="24"/>
          <w:highlight w:val="white"/>
        </w:rPr>
        <w:t>variance</w:t>
      </w:r>
      <w:r w:rsidR="006C5172">
        <w:rPr>
          <w:sz w:val="24"/>
          <w:szCs w:val="24"/>
          <w:highlight w:val="white"/>
        </w:rPr>
        <w:t xml:space="preserve"> </w:t>
      </w:r>
      <w:r w:rsidR="00C95D81">
        <w:rPr>
          <w:sz w:val="24"/>
          <w:szCs w:val="24"/>
          <w:highlight w:val="white"/>
        </w:rPr>
        <w:t xml:space="preserve">is </w:t>
      </w:r>
      <w:r w:rsidR="00C13B5A">
        <w:rPr>
          <w:sz w:val="24"/>
          <w:szCs w:val="24"/>
          <w:highlight w:val="white"/>
        </w:rPr>
        <w:t>important</w:t>
      </w:r>
      <w:r w:rsidR="00C95D81">
        <w:rPr>
          <w:sz w:val="24"/>
          <w:szCs w:val="24"/>
          <w:highlight w:val="white"/>
        </w:rPr>
        <w:t xml:space="preserve"> for how we </w:t>
      </w:r>
      <w:r w:rsidR="00B624E7">
        <w:rPr>
          <w:sz w:val="24"/>
          <w:szCs w:val="24"/>
          <w:highlight w:val="white"/>
        </w:rPr>
        <w:t xml:space="preserve">understand and predict responses to selection </w:t>
      </w:r>
      <w:r w:rsidR="00F01432">
        <w:rPr>
          <w:sz w:val="24"/>
          <w:szCs w:val="24"/>
          <w:highlight w:val="white"/>
        </w:rPr>
        <w:t xml:space="preserve">using quantitative genetics </w:t>
      </w:r>
      <w:r w:rsidR="00EF3547">
        <w:rPr>
          <w:sz w:val="24"/>
          <w:szCs w:val="24"/>
          <w:highlight w:val="white"/>
        </w:rPr>
        <w:t>because</w:t>
      </w:r>
      <w:r w:rsidR="00F01432">
        <w:rPr>
          <w:sz w:val="24"/>
          <w:szCs w:val="24"/>
          <w:highlight w:val="white"/>
        </w:rPr>
        <w:t xml:space="preserve"> </w:t>
      </w:r>
      <w:r w:rsidR="00A93DBB">
        <w:rPr>
          <w:sz w:val="24"/>
          <w:szCs w:val="24"/>
          <w:highlight w:val="white"/>
        </w:rPr>
        <w:t>phenotypic variance</w:t>
      </w:r>
      <w:r w:rsidR="00F01432">
        <w:rPr>
          <w:sz w:val="24"/>
          <w:szCs w:val="24"/>
          <w:highlight w:val="white"/>
        </w:rPr>
        <w:t xml:space="preserve"> is a key component of heritability</w:t>
      </w:r>
      <w:r w:rsidR="00E432C8">
        <w:rPr>
          <w:sz w:val="24"/>
          <w:szCs w:val="24"/>
          <w:highlight w:val="white"/>
        </w:rPr>
        <w:t xml:space="preserve"> </w:t>
      </w:r>
      <w:r w:rsidR="00A9681F">
        <w:rPr>
          <w:sz w:val="24"/>
          <w:szCs w:val="24"/>
          <w:highlight w:val="white"/>
        </w:rPr>
        <w:t>and</w:t>
      </w:r>
      <w:r w:rsidR="00E432C8">
        <w:rPr>
          <w:sz w:val="24"/>
          <w:szCs w:val="24"/>
          <w:highlight w:val="white"/>
        </w:rPr>
        <w:t xml:space="preserve"> thus, of </w:t>
      </w:r>
      <w:r w:rsidR="00A9681F">
        <w:rPr>
          <w:sz w:val="24"/>
          <w:szCs w:val="24"/>
          <w:highlight w:val="white"/>
        </w:rPr>
        <w:t>the breeder’s equation</w:t>
      </w:r>
      <w:r w:rsidR="00F01432">
        <w:rPr>
          <w:sz w:val="24"/>
          <w:szCs w:val="24"/>
          <w:highlight w:val="white"/>
        </w:rPr>
        <w:t xml:space="preserve"> </w:t>
      </w:r>
      <w:r w:rsidR="0014400F">
        <w:rPr>
          <w:sz w:val="24"/>
          <w:szCs w:val="24"/>
          <w:highlight w:val="white"/>
        </w:rPr>
        <w:fldChar w:fldCharType="begin"/>
      </w:r>
      <w:r w:rsidR="00037626">
        <w:rPr>
          <w:sz w:val="24"/>
          <w:szCs w:val="24"/>
          <w:highlight w:val="white"/>
        </w:rPr>
        <w:instrText xml:space="preserve"> ADDIN ZOTERO_ITEM CSL_CITATION {"citationID":"q6gSbXh0","properties":{"formattedCitation":"(Arnold, 1992; Blows and Hoffmann, 2005; Walsh and Lynch, 2018)","plainCitation":"(Arnold, 1992; Blows and Hoffmann, 2005; Walsh and Lynch, 2018)","noteIndex":0},"citationItems":[{"id":6499,"uris":["http://zotero.org/users/5018230/items/D4BAYKCU"],"uri":["http://zotero.org/users/5018230/items/D4BAYKCU"],"itemData":{"id":6499,"type":"article-journal","abstract":"Constraints on phenotypic evolution can take a variety of forms. Constraints can arise from inheritance, selection, development, and design limits. Contemporary visions of the evolutionary process often focus on one or two of these varieties and ignore the others. A unifying framework that considers all four major varieties of constraint is emerging within the discipline of quantitative genetics. I attempt to sketch that emerging framework and summarize recent efforts toward unification. Although couched in the technical language of quantitative genetics, the ongoing search for a common framework promises a rapprochement among the approaches of optimality theorists, population geneticists, and developmental biologists.","container-title":"The American Naturalist","DOI":"10.1086/285398","ISSN":"0003-0147","journalAbbreviation":"The American Naturalist","note":"publisher: The University of Chicago Press","page":"S85-S107","source":"journals.uchicago.edu (Atypon)","title":"Constraints on Phenotypic Evolution","volume":"140","author":[{"family":"Arnold","given":"Stevan J."}],"issued":{"date-parts":[["1992",11,1]]}}},{"id":6488,"uris":["http://zotero.org/users/5018230/items/PSXHPNAE"],"uri":["http://zotero.org/users/5018230/items/PSXHPNAE"],"itemData":{"id":6488,"type":"article-journal","abstract":"An absence of genetic variance in traits under selection is perhaps the oldest explanation for a limit to evolutionary change, but has also been the most easily dismissed. We review a range of theoretical and empirical results covering single traits to more complex multivariate systems, and show that an absence of genetic variance may be more common than is currently appreciated. From a single-trait perspective, we highlight that it is becoming clear that some trait types do not display significant levels of genetic variation, and we raise the possibility that species with restricted ranges may differ qualitatively from more widespread species in levels of genetic variance in ecologically important traits. A common misconception in many life-history studies is that a lack of genetic variance in single traits, and genetic constraints as a consequence of bivariate genetic correlations, are different causes of selection limits. We detail how interpretations of bivariate patterns are unlikely to demonstrate genetic limits to selection in many cases. We advocate a multivariate definition of genetic constraints that emphasizes the presence (or otherwise) of genetic variance in the multivariate direction of selection. For multitrait systems, recent results using longer term studies of organisms, in which more is understood concerning what traits may be under selection, have indicated that selection may exhaust genetic variance, resulting in a limit to the selection response.","container-title":"Ecology","DOI":"10.1890/04-1209","ISSN":"1939-9170","issue":"6","language":"en","note":"_eprint: https://esajournals.onlinelibrary.wiley.com/doi/pdf/10.1890/04-1209","page":"1371-1384","source":"Wiley Online Library","title":"A Reassessment of Genetic Limits to Evolutionary Change","volume":"86","author":[{"family":"Blows","given":"Mark W."},{"family":"Hoffmann","given":"Ary A."}],"issued":{"date-parts":[["2005"]]}}},{"id":6626,"uris":["http://zotero.org/users/5018230/items/2PD55CF4"],"uri":["http://zotero.org/users/5018230/items/2PD55CF4"],"itemData":{"id":6626,"type":"book","event-place":"New York, NY, USA","publisher":"Oxford University Press","publisher-place":"New York, NY, USA","title":"Evolution and Selection of Quantitative Traits","URL":"10.1093/oso/9780198830870.001.0001","author":[{"family":"Walsh","given":"Bruce"},{"family":"Lynch","given":"Michael"}],"issued":{"date-parts":[["2018"]]}}}],"schema":"https://github.com/citation-style-language/schema/raw/master/csl-citation.json"} </w:instrText>
      </w:r>
      <w:r w:rsidR="0014400F">
        <w:rPr>
          <w:sz w:val="24"/>
          <w:szCs w:val="24"/>
          <w:highlight w:val="white"/>
        </w:rPr>
        <w:fldChar w:fldCharType="separate"/>
      </w:r>
      <w:r w:rsidR="0014400F" w:rsidRPr="0014400F">
        <w:rPr>
          <w:sz w:val="24"/>
          <w:highlight w:val="white"/>
        </w:rPr>
        <w:t>(Arnold, 1992; Blows and Hoffmann, 2005; Walsh and Lynch, 2018)</w:t>
      </w:r>
      <w:r w:rsidR="0014400F">
        <w:rPr>
          <w:sz w:val="24"/>
          <w:szCs w:val="24"/>
          <w:highlight w:val="white"/>
        </w:rPr>
        <w:fldChar w:fldCharType="end"/>
      </w:r>
      <w:r w:rsidR="00F01432">
        <w:rPr>
          <w:sz w:val="24"/>
          <w:szCs w:val="24"/>
          <w:highlight w:val="white"/>
        </w:rPr>
        <w:t>.</w:t>
      </w:r>
      <w:r w:rsidR="00A93DBB">
        <w:rPr>
          <w:sz w:val="24"/>
          <w:szCs w:val="24"/>
          <w:highlight w:val="white"/>
        </w:rPr>
        <w:t xml:space="preserve"> </w:t>
      </w:r>
    </w:p>
    <w:p w14:paraId="436CD0C7" w14:textId="77777777" w:rsidR="009A7D48" w:rsidRDefault="009A7D48" w:rsidP="00912E3E">
      <w:pPr>
        <w:spacing w:line="480" w:lineRule="auto"/>
        <w:rPr>
          <w:sz w:val="24"/>
          <w:szCs w:val="24"/>
          <w:highlight w:val="white"/>
        </w:rPr>
      </w:pPr>
    </w:p>
    <w:p w14:paraId="28B31672" w14:textId="633D380E" w:rsidR="00C35C96" w:rsidRPr="0036407B" w:rsidRDefault="003F1340" w:rsidP="00912E3E">
      <w:pPr>
        <w:spacing w:line="480" w:lineRule="auto"/>
        <w:rPr>
          <w:sz w:val="24"/>
          <w:szCs w:val="24"/>
          <w:highlight w:val="white"/>
        </w:rPr>
      </w:pPr>
      <w:r>
        <w:rPr>
          <w:sz w:val="24"/>
          <w:szCs w:val="24"/>
          <w:highlight w:val="white"/>
        </w:rPr>
        <w:lastRenderedPageBreak/>
        <w:t>Meta-analys</w:t>
      </w:r>
      <w:r w:rsidR="00F23DA1">
        <w:rPr>
          <w:sz w:val="24"/>
          <w:szCs w:val="24"/>
          <w:highlight w:val="white"/>
        </w:rPr>
        <w:t xml:space="preserve">ing variance </w:t>
      </w:r>
      <w:r>
        <w:rPr>
          <w:sz w:val="24"/>
          <w:szCs w:val="24"/>
          <w:highlight w:val="white"/>
        </w:rPr>
        <w:t xml:space="preserve">components such as repeatability and heritability has been possible for a long time, and a few studies have done so </w:t>
      </w:r>
      <w:r w:rsidR="00C55D57">
        <w:rPr>
          <w:sz w:val="24"/>
          <w:szCs w:val="24"/>
          <w:highlight w:val="white"/>
        </w:rPr>
        <w:fldChar w:fldCharType="begin"/>
      </w:r>
      <w:r w:rsidR="00037626">
        <w:rPr>
          <w:sz w:val="24"/>
          <w:szCs w:val="24"/>
          <w:highlight w:val="white"/>
        </w:rPr>
        <w:instrText xml:space="preserve"> ADDIN ZOTERO_ITEM CSL_CITATION {"citationID":"YdkdKYsP","properties":{"formattedCitation":"(Bell et al., 2009; Dochtermann et al., 2019; Holtmann et al., 2017)","plainCitation":"(Bell et al., 2009; Dochtermann et al., 2019; Holtmann et al., 2017)","dontUpdate":true,"noteIndex":0},"citationItems":[{"id":4504,"uris":["http://zotero.org/users/5018230/items/XZ9IDIZA"],"uri":["http://zotero.org/users/5018230/items/XZ9IDIZA"],"itemData":{"id":4504,"type":"article-journal","abstract":"There is increasing interest in individual differences in animal behaviour. Recent research now suggests that an individual's behaviour, once considered to be plastic, may be more predictable than previously thought. Here, we take advantage of the large number of studies that have estimated the repeatability of various behaviours to evaluate whether there is good evidence for consistent individual differences in behaviour and to answer some outstanding questions about possible factors that can influence repeatability. Specifically, we use meta-analysis to ask whether different types of behaviours were more repeatable than others, and if repeatability estimates depended on taxa, sex, age, field versus laboratory, the number of measures and the interval between measures. Some of the overall patterns that were revealed by this analysis were that repeatability estimates were higher in the field compared to the laboratory and repeatability was higher when the interval between observations was short. Mate preference behaviour was one of the best studied but least repeatable behaviours. Our findings prompt new insights into the relative flexibility of different types of behaviour and offer suggestions for the design and analysis of future research.","container-title":"Animal Behaviour","DOI":"10.1016/j.anbehav.2008.12.022","ISSN":"0003-3472","issue":"4","journalAbbreviation":"Animal Behaviour","page":"771-783","source":"ScienceDirect","title":"The repeatability of behaviour: a meta-analysis","title-short":"The repeatability of behaviour","volume":"77","author":[{"family":"Bell","given":"Alison M."},{"family":"Hankison","given":"Shala J."},{"family":"Laskowski","given":"Kate L."}],"issued":{"date-parts":[["2009",4,1]]}}},{"id":6528,"uris":["http://zotero.org/users/5018230/items/8TREFAVF"],"uri":["http://zotero.org/users/5018230/items/8TREFAVF"],"itemData":{"id":6528,"type":"article-journal","abstract":"Abstract.  The contribution of genetic variation to phenotypes is a central factor in whether and how populations respond to selection. The most common approach","container-title":"Journal of Heredity","DOI":"10.1093/jhered/esz023","ISSN":"0022-1503","issue":"4","journalAbbreviation":"J Hered","language":"en","note":"publisher: Oxford Academic","page":"403-410","source":"academic.oup.com","title":"The Heritability of Behavior: A Meta-analysis","title-short":"The Heritability of Behavior","volume":"110","author":[{"family":"Dochtermann","given":"Ned A."},{"family":"Schwab","given":"Tori"},{"family":"Anderson Berdal","given":"Monica"},{"family":"Dalos","given":"Jeremy"},{"family":"Royauté","given":"Raphaël"}],"issued":{"date-parts":[["2019",7,1]]}}},{"id":6531,"uris":["http://zotero.org/users/5018230/items/QNYXALKJ"],"uri":["http://zotero.org/users/5018230/items/QNYXALKJ"],"itemData":{"id":6531,"type":"article-journal","abstract":"Consistent individual differences in hormone levels and metabolic rates have been proposed to be potential state variables underlying consistent individual differences in behaviour (i.e. animal personality). However, it remains unclear whether either one alone or both of these potential state variables could be an underlying driver of animal personality. We address this question using meta-analyses of published data from bird species. We hypothesized that state variables that mediate individual differences in behaviour would display similar or higher repeatability estimates than behavioural traits. To test this hypothesis, we quantified repeatability estimates of hormone levels, metabolic rates and behavioural traits. We found moderate to high mean repeatability estimates for both metabolic rates and behavioural traits, but low repeatability estimates for hormone levels. These findings indicate that metabolic rates likely represent an important mechanism for generating adaptive personality differences in behaviour. We also show that: (i) for hormones and behaviour, repeatability decreased with increasing interval time between two measurements; (ii) males and females differed in repeatability for behavioural traits; (iii) stress-induced hormone levels were more repeatable than baseline levels. Future studies are now required to determine the direction of the association between metabolic rates and behavioural traits. At the same time, these studies should try to investigate which of the proposed mechanisms is responsible for the relationship between state variable and state-dependent behaviour. In addition, we encourage researchers to report the coefficient of variation for between-individual variance (CVB) along with repeatability estimates because these two indices carry different information. We discuss how CVB may better facilitate future comparative studies, including meta-analyses. A lay summary is available for this article.","container-title":"Functional Ecology","DOI":"10.1111/1365-2435.12779","ISSN":"1365-2435","issue":"3","language":"en","note":"_eprint: https://besjournals.onlinelibrary.wiley.com/doi/pdf/10.1111/1365-2435.12779","page":"685-696","source":"Wiley Online Library","title":"Metabolic rates, and not hormone levels, are a likely mediator of between-individual differences in behaviour: a meta-analysis","title-short":"Metabolic rates, and not hormone levels, are a likely mediator of between-individual differences in behaviour","volume":"31","author":[{"family":"Holtmann","given":"Benedikt"},{"family":"Lagisz","given":"Malgorzata"},{"family":"Nakagawa","given":"Shinichi"}],"issued":{"date-parts":[["2017"]]}}}],"schema":"https://github.com/citation-style-language/schema/raw/master/csl-citation.json"} </w:instrText>
      </w:r>
      <w:r w:rsidR="00C55D57">
        <w:rPr>
          <w:sz w:val="24"/>
          <w:szCs w:val="24"/>
          <w:highlight w:val="white"/>
        </w:rPr>
        <w:fldChar w:fldCharType="separate"/>
      </w:r>
      <w:r w:rsidR="00C55D57" w:rsidRPr="00C55D57">
        <w:rPr>
          <w:sz w:val="24"/>
          <w:highlight w:val="white"/>
        </w:rPr>
        <w:t>(</w:t>
      </w:r>
      <w:r w:rsidR="00C55D57">
        <w:rPr>
          <w:sz w:val="24"/>
          <w:szCs w:val="24"/>
          <w:highlight w:val="white"/>
        </w:rPr>
        <w:t xml:space="preserve">repeatability: </w:t>
      </w:r>
      <w:r w:rsidR="00C55D57" w:rsidRPr="00C55D57">
        <w:rPr>
          <w:sz w:val="24"/>
          <w:highlight w:val="white"/>
        </w:rPr>
        <w:t>Bell et al., 2009; Holtmann et al., 2017</w:t>
      </w:r>
      <w:r w:rsidR="00C55D57">
        <w:rPr>
          <w:sz w:val="24"/>
          <w:highlight w:val="white"/>
        </w:rPr>
        <w:t xml:space="preserve">; </w:t>
      </w:r>
      <w:r w:rsidR="00C55D57">
        <w:rPr>
          <w:sz w:val="24"/>
          <w:szCs w:val="24"/>
          <w:highlight w:val="white"/>
        </w:rPr>
        <w:t xml:space="preserve">heritability: </w:t>
      </w:r>
      <w:r w:rsidR="00C55D57">
        <w:rPr>
          <w:sz w:val="24"/>
          <w:highlight w:val="white"/>
        </w:rPr>
        <w:t>Dochtermann et al., 2019</w:t>
      </w:r>
      <w:r w:rsidR="00C55D57" w:rsidRPr="00C55D57">
        <w:rPr>
          <w:sz w:val="24"/>
          <w:highlight w:val="white"/>
        </w:rPr>
        <w:t>)</w:t>
      </w:r>
      <w:r w:rsidR="00C55D57">
        <w:rPr>
          <w:sz w:val="24"/>
          <w:szCs w:val="24"/>
          <w:highlight w:val="white"/>
        </w:rPr>
        <w:fldChar w:fldCharType="end"/>
      </w:r>
      <w:r>
        <w:rPr>
          <w:sz w:val="24"/>
          <w:szCs w:val="24"/>
          <w:highlight w:val="white"/>
        </w:rPr>
        <w:t xml:space="preserve">. However, only </w:t>
      </w:r>
      <w:r w:rsidR="00702213" w:rsidRPr="0036407B">
        <w:rPr>
          <w:sz w:val="24"/>
          <w:szCs w:val="24"/>
          <w:highlight w:val="white"/>
        </w:rPr>
        <w:t xml:space="preserve">recent statistical advances </w:t>
      </w:r>
      <w:r w:rsidR="00177F57">
        <w:rPr>
          <w:sz w:val="24"/>
          <w:szCs w:val="24"/>
          <w:highlight w:val="white"/>
        </w:rPr>
        <w:t>in</w:t>
      </w:r>
      <w:r w:rsidR="00702213" w:rsidRPr="0036407B">
        <w:rPr>
          <w:sz w:val="24"/>
          <w:szCs w:val="24"/>
          <w:highlight w:val="white"/>
        </w:rPr>
        <w:t xml:space="preserve"> meta-analysis have made it pos</w:t>
      </w:r>
      <w:r w:rsidR="00287565" w:rsidRPr="0036407B">
        <w:rPr>
          <w:sz w:val="24"/>
          <w:szCs w:val="24"/>
          <w:highlight w:val="white"/>
        </w:rPr>
        <w:t>sible to</w:t>
      </w:r>
      <w:r w:rsidR="00226D93">
        <w:rPr>
          <w:sz w:val="24"/>
          <w:szCs w:val="24"/>
          <w:highlight w:val="white"/>
        </w:rPr>
        <w:t xml:space="preserve"> analyse </w:t>
      </w:r>
      <w:r w:rsidR="00F01432">
        <w:rPr>
          <w:sz w:val="24"/>
          <w:szCs w:val="24"/>
          <w:highlight w:val="white"/>
        </w:rPr>
        <w:t xml:space="preserve">differences </w:t>
      </w:r>
      <w:r w:rsidR="0091022B">
        <w:rPr>
          <w:sz w:val="24"/>
          <w:szCs w:val="24"/>
          <w:highlight w:val="white"/>
        </w:rPr>
        <w:t xml:space="preserve">in variance </w:t>
      </w:r>
      <w:r w:rsidR="00F01432">
        <w:rPr>
          <w:sz w:val="24"/>
          <w:szCs w:val="24"/>
          <w:highlight w:val="white"/>
        </w:rPr>
        <w:t>between groups</w:t>
      </w:r>
      <w:r w:rsidR="00287565" w:rsidRPr="0036407B">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{"citationID":"4QRKEB8f","properties":{"formattedCitation":"(Nakagawa et al., 2015)","plainCitation":"(Nakagawa et al., 2015)","noteIndex":0},"citationItems":[{"id":1326,"uris":["http://zotero.org/users/5018230/items/WMDGWBCJ"],"uri":["http://zotero.org/users/5018230/items/WMDGWBCJ"],"itemData":{"id":1326,"type":"article-journal","abstract":"Meta-analysis has become a standard way of summarizing empirical studies in many fields, including ecology and evolution. In ecology and evolution, meta-analyses comparing two groups (usually experimental and control groups) have almost exclusively focused on comparing the means, using standardized metrics such as Cohen's / Hedges’ d or the response ratio. However, an experimental treatment may not only affect the mean but also the variance. Investigating differences in the variance between two groups may be informative, especially when a treatment influences the variance in addition to or instead of the mean. In this paper, we propose the effect size statistic lnCVR (the natural logarithm of the ratio between the coefficients of variation, CV, from two groups), which enables us to meta-analytically compare differences between the variability of two groups. We illustrate the use of lnCVR with examples from ecology and evolution. Further, as an alternative approach to the use of lnCVR, we propose the combined use of ln s (the log standard deviation) and (the log mean) in a hierarchical (linear mixed) model. The use of ln s with overcomes potential limitations of lnCVR and it provides a more flexible, albeit more complex, way to examine variation beyond two-group comparisons. Relevantly, we also refer to the potential use of ln s and lnCV (the log CV) in the context of comparative analysis. Our approaches to compare variability could be applied to already published meta-analytic data sets that compare two-group means to uncover potentially overlooked effects on the variance. Additionally, our approaches should be applied to future meta-analyses, especially when one suspects a treatment has an effect not only on the mean, but also on the variance. Notably, the application of the proposed methods extends beyond the fields of ecology and evolution.","container-title":"Methods in Ecology and Evolution","DOI":"10.1111/2041-210X.12309","ISSN":"2041-210X","issue":"2","language":"en","page":"143-152","source":"Wiley Online Library","title":"Meta-analysis of variation: ecological and evolutionary applications and beyond","title-short":"Meta-analysis of variation","volume":"6","author":[{"family":"Nakagawa","given":"Shinichi"},{"family":"Poulin","given":"Robert"},{"family":"Mengersen","given":"Kerrie"},{"family":"Reinhold","given":"Klaus"},{"family":"Engqvist","given":"Leif"},{"family":"Lagisz","given":"Malgorzata"},{"family":"Senior","given":"Alistair M."}],"issued":{"date-parts":[["2015"]]}}}],"schema":"https://github.com/citation-style-language/schema/raw/master/csl-citation.json"} </w:instrText>
      </w:r>
      <w:r w:rsidR="00287565" w:rsidRPr="0036407B">
        <w:rPr>
          <w:sz w:val="24"/>
          <w:szCs w:val="24"/>
          <w:highlight w:val="white"/>
        </w:rPr>
        <w:fldChar w:fldCharType="separate"/>
      </w:r>
      <w:r w:rsidR="00287565" w:rsidRPr="0036407B">
        <w:rPr>
          <w:sz w:val="24"/>
          <w:szCs w:val="24"/>
          <w:highlight w:val="white"/>
        </w:rPr>
        <w:t>(Nakagawa et al., 2015)</w:t>
      </w:r>
      <w:r w:rsidR="00287565" w:rsidRPr="0036407B">
        <w:rPr>
          <w:sz w:val="24"/>
          <w:szCs w:val="24"/>
          <w:highlight w:val="white"/>
        </w:rPr>
        <w:fldChar w:fldCharType="end"/>
      </w:r>
      <w:r w:rsidR="00287565" w:rsidRPr="0036407B">
        <w:rPr>
          <w:sz w:val="24"/>
          <w:szCs w:val="24"/>
          <w:highlight w:val="white"/>
        </w:rPr>
        <w:t xml:space="preserve">, </w:t>
      </w:r>
      <w:r w:rsidR="00F23DA1">
        <w:rPr>
          <w:sz w:val="24"/>
          <w:szCs w:val="24"/>
          <w:highlight w:val="white"/>
        </w:rPr>
        <w:t>allow</w:t>
      </w:r>
      <w:r w:rsidR="00C13B5A">
        <w:rPr>
          <w:sz w:val="24"/>
          <w:szCs w:val="24"/>
          <w:highlight w:val="white"/>
        </w:rPr>
        <w:t>ing</w:t>
      </w:r>
      <w:r w:rsidR="00F23DA1">
        <w:rPr>
          <w:sz w:val="24"/>
          <w:szCs w:val="24"/>
          <w:highlight w:val="white"/>
        </w:rPr>
        <w:t xml:space="preserve"> us to test, for example, whether the opportunity of selection </w:t>
      </w:r>
      <w:r w:rsidR="0091022B">
        <w:rPr>
          <w:sz w:val="24"/>
          <w:szCs w:val="24"/>
          <w:highlight w:val="white"/>
        </w:rPr>
        <w:t xml:space="preserve">(variance in fitness) </w:t>
      </w:r>
      <w:r w:rsidR="00F23DA1">
        <w:rPr>
          <w:sz w:val="24"/>
          <w:szCs w:val="24"/>
          <w:highlight w:val="white"/>
        </w:rPr>
        <w:t>differs between groups</w:t>
      </w:r>
      <w:r w:rsidR="00C13B5A">
        <w:rPr>
          <w:sz w:val="24"/>
          <w:szCs w:val="24"/>
          <w:highlight w:val="white"/>
        </w:rPr>
        <w:t xml:space="preserve">. </w:t>
      </w:r>
      <w:r w:rsidR="00177F57">
        <w:rPr>
          <w:sz w:val="24"/>
          <w:szCs w:val="24"/>
          <w:highlight w:val="white"/>
        </w:rPr>
        <w:t>As a result</w:t>
      </w:r>
      <w:r w:rsidR="00C13B5A">
        <w:rPr>
          <w:sz w:val="24"/>
          <w:szCs w:val="24"/>
          <w:highlight w:val="white"/>
        </w:rPr>
        <w:t>,</w:t>
      </w:r>
      <w:r w:rsidR="00702213" w:rsidRPr="0036407B">
        <w:rPr>
          <w:sz w:val="24"/>
          <w:szCs w:val="24"/>
          <w:highlight w:val="white"/>
        </w:rPr>
        <w:t xml:space="preserve"> meta-analyses of variance are emerg</w:t>
      </w:r>
      <w:r w:rsidR="00951CCD">
        <w:rPr>
          <w:sz w:val="24"/>
          <w:szCs w:val="24"/>
          <w:highlight w:val="white"/>
        </w:rPr>
        <w:t>ing</w:t>
      </w:r>
      <w:r w:rsidR="00702213" w:rsidRPr="0036407B">
        <w:rPr>
          <w:sz w:val="24"/>
          <w:szCs w:val="24"/>
          <w:highlight w:val="white"/>
        </w:rPr>
        <w:t xml:space="preserve"> (electronic supplementary material 1). For example, meta-analyses have shown that early-life dietary restriction not only affects mean longevity</w:t>
      </w:r>
      <w:r w:rsidR="00287565" w:rsidRPr="0036407B">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{"citationID":"XzPNdcrF","properties":{"formattedCitation":"(English and Uller, 2016)","plainCitation":"(English and Uller, 2016)","noteIndex":0},"citationItems":[{"id":386,"uris":["http://zotero.org/users/5018230/items/BHJWFQ7W"],"uri":["http://zotero.org/users/5018230/items/BHJWFQ7W"],"itemData":{"id":386,"type":"article-journal","abstract":"Life-history theory predicts that nutrition influences lifespan owing to trade-offs between allocating resources to reproduction, growth and repair. Despite occasional reports that early diet has strong effects on lifespan, it is unclear whether this prediction is generally supported by empirical studies. We conducted a meta-analysis across experimental studies manipulating pre- or post-natal diet and measuring longevity. We found no overall effect of early diet on lifespan. We used meta-regression, considering moderator variables based on experimental and life-history traits, to test predictions regarding the strength and direction of effects that could lead to positive or negative effects. Pre-natal diet manipulations reduced lifespan, but there were no effects of later diet, manipulation type, development mode, or sex. The results are consistent with the prediction that early diet restriction disrupts growth and results in increased somatic damage, which incurs lifespan costs. Our findings raise a cautionary note, however, for placing too strong an emphasis on early diet effects on lifespan and highlight limitations of measuring these effects under laboratory conditions.","container-title":"Biology Letters","DOI":"10.1098/rsbl.2016.0291","ISSN":"1744-9561, 1744-957X","issue":"9","language":"en","note":"PMID: 27601722","page":"20160291","source":"rsbl.royalsocietypublishing.org","title":"Does early-life diet affect longevity? A meta-analysis across experimental studies","title-short":"Does early-life diet affect longevity?","volume":"12","author":[{"family":"English","given":"Sinead"},{"family":"Uller","given":"Tobias"}],"issued":{"date-parts":[["2016",9,1]]}}}],"schema":"https://github.com/citation-style-language/schema/raw/master/csl-citation.json"} </w:instrText>
      </w:r>
      <w:r w:rsidR="00287565" w:rsidRPr="0036407B">
        <w:rPr>
          <w:sz w:val="24"/>
          <w:szCs w:val="24"/>
          <w:highlight w:val="white"/>
        </w:rPr>
        <w:fldChar w:fldCharType="separate"/>
      </w:r>
      <w:r w:rsidR="00287565" w:rsidRPr="0036407B">
        <w:rPr>
          <w:sz w:val="24"/>
          <w:szCs w:val="24"/>
          <w:highlight w:val="white"/>
        </w:rPr>
        <w:t>(English and Uller, 2016)</w:t>
      </w:r>
      <w:r w:rsidR="00287565" w:rsidRPr="0036407B">
        <w:rPr>
          <w:sz w:val="24"/>
          <w:szCs w:val="24"/>
          <w:highlight w:val="white"/>
        </w:rPr>
        <w:fldChar w:fldCharType="end"/>
      </w:r>
      <w:r w:rsidR="00702213" w:rsidRPr="0036407B">
        <w:rPr>
          <w:sz w:val="24"/>
          <w:szCs w:val="24"/>
          <w:highlight w:val="white"/>
        </w:rPr>
        <w:t xml:space="preserve"> but also increases variance in longevity</w:t>
      </w:r>
      <w:r w:rsidR="00287565" w:rsidRPr="0036407B">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{"citationID":"YIt7twZq","properties":{"formattedCitation":"(Senior et al., 2017)","plainCitation":"(Senior et al., 2017)","noteIndex":0},"citationItems":[{"id":329,"uris":["http://zotero.org/users/5018230/items/GFP7NXEZ"],"uri":["http://zotero.org/users/5018230/items/GFP7NXEZ"],"itemData":{"id":329,"type":"article-journal","abstract":"Nutritional environments, particularly those experienced during early life, are hypothesized to affect longevity. A recent cross-taxa meta-analysis found that, depending upon circumstance, average longevity may be increased or decreased by early-life dietary restriction. Unstudied are the effects of diet during development on among-individual variance in longevity. Here, we address this issue using emerging methods for meta-analysis of variance. We found that, in general, standard deviation (s.d.) in longevity is around 8% higher under early-life dietary restriction than a standard diet. The effects became especially profound when dietary insults were experienced prenatally (s.d. increased by 29%) and/or extended into adulthood (s.d. increased by 36.6%). Early-life dietary restriction may generate variance in longevity as a result of increased variance in resource acquisition or allocation, but the mechanisms underlying these largely overlooked patterns clearly warrant elucidation.","container-title":"Biology Letters","DOI":"10.1098/rsbl.2017.0057","ISSN":"1744-9561, 1744-957X","issue":"3","language":"en","note":"PMID: 28298596","page":"20170057","source":"rsbl.royalsocietypublishing.org","title":"Dietary restriction increases variability in longevity","volume":"13","author":[{"family":"Senior","given":"A. M."},{"family":"Nakagawa","given":"S."},{"family":"Raubenheimer","given":"D."},{"family":"Simpson","given":"S. J."},{"family":"Noble","given":"D. W. A."}],"issued":{"date-parts":[["2017",3,1]]}}}],"schema":"https://github.com/citation-style-language/schema/raw/master/csl-citation.json"} </w:instrText>
      </w:r>
      <w:r w:rsidR="00287565" w:rsidRPr="0036407B">
        <w:rPr>
          <w:sz w:val="24"/>
          <w:szCs w:val="24"/>
          <w:highlight w:val="white"/>
        </w:rPr>
        <w:fldChar w:fldCharType="separate"/>
      </w:r>
      <w:r w:rsidR="00287565" w:rsidRPr="0036407B">
        <w:rPr>
          <w:sz w:val="24"/>
          <w:szCs w:val="24"/>
          <w:highlight w:val="white"/>
        </w:rPr>
        <w:t>(Senior et al., 2017)</w:t>
      </w:r>
      <w:r w:rsidR="00287565" w:rsidRPr="0036407B">
        <w:rPr>
          <w:sz w:val="24"/>
          <w:szCs w:val="24"/>
          <w:highlight w:val="white"/>
        </w:rPr>
        <w:fldChar w:fldCharType="end"/>
      </w:r>
      <w:r w:rsidR="00702213" w:rsidRPr="0036407B">
        <w:rPr>
          <w:sz w:val="24"/>
          <w:szCs w:val="24"/>
          <w:highlight w:val="white"/>
        </w:rPr>
        <w:t xml:space="preserve">; </w:t>
      </w:r>
      <w:r w:rsidR="00C13B5A">
        <w:rPr>
          <w:sz w:val="24"/>
          <w:szCs w:val="24"/>
          <w:highlight w:val="white"/>
        </w:rPr>
        <w:t>that poor condition increases mean risk</w:t>
      </w:r>
      <w:r w:rsidR="00226D93">
        <w:rPr>
          <w:sz w:val="24"/>
          <w:szCs w:val="24"/>
          <w:highlight w:val="white"/>
        </w:rPr>
        <w:t>-taking</w:t>
      </w:r>
      <w:r w:rsidR="00C13B5A">
        <w:rPr>
          <w:sz w:val="24"/>
          <w:szCs w:val="24"/>
          <w:highlight w:val="white"/>
        </w:rPr>
        <w:t xml:space="preserve"> behaviour but </w:t>
      </w:r>
      <w:r w:rsidR="002E00A0">
        <w:rPr>
          <w:sz w:val="24"/>
          <w:szCs w:val="24"/>
          <w:highlight w:val="white"/>
        </w:rPr>
        <w:t xml:space="preserve">does </w:t>
      </w:r>
      <w:r w:rsidR="00C13B5A">
        <w:rPr>
          <w:sz w:val="24"/>
          <w:szCs w:val="24"/>
          <w:highlight w:val="white"/>
        </w:rPr>
        <w:t xml:space="preserve">not </w:t>
      </w:r>
      <w:r w:rsidR="004B7ECC">
        <w:rPr>
          <w:sz w:val="24"/>
          <w:szCs w:val="24"/>
          <w:highlight w:val="white"/>
        </w:rPr>
        <w:t xml:space="preserve">generally </w:t>
      </w:r>
      <w:r w:rsidR="00C13B5A">
        <w:rPr>
          <w:sz w:val="24"/>
          <w:szCs w:val="24"/>
          <w:highlight w:val="white"/>
        </w:rPr>
        <w:t xml:space="preserve">affect </w:t>
      </w:r>
      <w:r w:rsidR="004B7ECC">
        <w:rPr>
          <w:sz w:val="24"/>
          <w:szCs w:val="24"/>
          <w:highlight w:val="white"/>
        </w:rPr>
        <w:t xml:space="preserve">total </w:t>
      </w:r>
      <w:r w:rsidR="002E00A0">
        <w:rPr>
          <w:sz w:val="24"/>
          <w:szCs w:val="24"/>
          <w:highlight w:val="white"/>
        </w:rPr>
        <w:t xml:space="preserve">phenotypic </w:t>
      </w:r>
      <w:r w:rsidR="00C13B5A">
        <w:rPr>
          <w:sz w:val="24"/>
          <w:szCs w:val="24"/>
          <w:highlight w:val="white"/>
        </w:rPr>
        <w:t xml:space="preserve">variance </w:t>
      </w:r>
      <w:r w:rsidR="00C6583A">
        <w:rPr>
          <w:sz w:val="24"/>
          <w:szCs w:val="24"/>
          <w:highlight w:val="white"/>
        </w:rPr>
        <w:fldChar w:fldCharType="begin"/>
      </w:r>
      <w:r w:rsidR="00037626">
        <w:rPr>
          <w:sz w:val="24"/>
          <w:szCs w:val="24"/>
          <w:highlight w:val="white"/>
        </w:rPr>
        <w:instrText xml:space="preserve"> ADDIN ZOTERO_ITEM CSL_CITATION {"citationID":"BsvQMvLL","properties":{"formattedCitation":"(Moran et al., 2020)","plainCitation":"(Moran et al., 2020)","dontUpdate":true,"noteIndex":0},"citationItems":[{"id":6627,"uris":["http://zotero.org/users/5018230/items/QF282Z54"],"uri":["http://zotero.org/users/5018230/items/QF282Z54"],"itemData":{"id":6627,"type":"article-journal","abstract":"Animal behaviour can lead to varying levels of risk, and an individual’s physical condition can alter the potential costs and benefits of undertaking risky behaviours. How risk-taking behaviour depends on condition is subject to contrasting hypotheses. The asset protection principle proposes that individuals in better condition should be more risk averse, as they have higher future reproductive potential (i.e. more to lose). Contrastingly, the state-dependent safety hypothesis predicts that high-condition individuals should make riskier choices as they are more likely to survive and maximise the benefits of risky situations. We systematically searched for studies that experimentally manipulated animals’ condition (nutritional or energetic), and subsequently measured their risk-taking behaviour. Our meta-analysis quantified condition effects on risk-taking behaviour at both the mean and variance level. We preregistered our methods and hypotheses prior to conducting the study. Phylogenetic multilevel meta-analysis revealed that low-condition individuals showed on average ca. 26% (95% confidence interval: 15% – 38%; n = 126 studies, 1297 effect sizes) greater tendency towards risk than high-condition individuals. Meta-regressions revealed several factors influencing the overall effect, such as the experimental context used to measure risk-taking behaviour, and the life-stage when condition was manipulated. Meta-analysis of variance revealed no clear overall effect of condition on behavioural variance (on average ca. 3% decrease in variance in low- vs high-condition groups; 95% confidence interval: -8% – 3%; n = 119 studies, 1235 effect sizes), however, the experimental context was an important factor influencing the strength and direction of the variance effect. Our comprehensive systematic review and meta-analysis provide insights into the roles of state-dependency and plasticity in intraspecific behavioural variation. While heterogeneity among effect sizes was high, our overall results are consistent with the asset protection principle being relevant in the majority of cases.","DOI":"10.32942/osf.io/xsehd","note":"publisher: EcoEvoRxiv","source":"ecoevorxiv.org","title":"Poor condition promotes high-risk behaviours but context-dependency is key: A systematic review and meta-analysis","title-short":"Poor condition promotes high-risk behaviours but context-dependency is key","URL":"https://ecoevorxiv.org/xsehd/","author":[{"family":"Moran","given":"Nicholas Patrick"},{"family":"Sánchez-Tójar","given":"Alfredo"},{"family":"Schielzeth","given":"Holger"},{"family":"Reinhold","given":"Klaus"}],"accessed":{"date-parts":[["2020",3,31]]},"issued":{"date-parts":[["2020",3,18]]}}}],"schema":"https://github.com/citation-style-language/schema/raw/master/csl-citation.json"} </w:instrText>
      </w:r>
      <w:r w:rsidR="00C6583A">
        <w:rPr>
          <w:sz w:val="24"/>
          <w:szCs w:val="24"/>
          <w:highlight w:val="white"/>
        </w:rPr>
        <w:fldChar w:fldCharType="separate"/>
      </w:r>
      <w:r w:rsidR="00C6583A" w:rsidRPr="00C6583A">
        <w:rPr>
          <w:sz w:val="24"/>
          <w:highlight w:val="white"/>
        </w:rPr>
        <w:t>(</w:t>
      </w:r>
      <w:r w:rsidR="00C6583A">
        <w:rPr>
          <w:sz w:val="24"/>
          <w:szCs w:val="24"/>
          <w:highlight w:val="white"/>
        </w:rPr>
        <w:t xml:space="preserve">except in specific contexts; see </w:t>
      </w:r>
      <w:r w:rsidR="00C6583A" w:rsidRPr="00C6583A">
        <w:rPr>
          <w:sz w:val="24"/>
          <w:highlight w:val="white"/>
        </w:rPr>
        <w:t>Moran et al., 2020)</w:t>
      </w:r>
      <w:r w:rsidR="00C6583A">
        <w:rPr>
          <w:sz w:val="24"/>
          <w:szCs w:val="24"/>
          <w:highlight w:val="white"/>
        </w:rPr>
        <w:fldChar w:fldCharType="end"/>
      </w:r>
      <w:r w:rsidR="002E00A0">
        <w:rPr>
          <w:sz w:val="24"/>
          <w:szCs w:val="24"/>
          <w:highlight w:val="white"/>
        </w:rPr>
        <w:t>;</w:t>
      </w:r>
      <w:r w:rsidR="00C13B5A">
        <w:rPr>
          <w:sz w:val="24"/>
          <w:szCs w:val="24"/>
          <w:highlight w:val="white"/>
        </w:rPr>
        <w:t xml:space="preserve"> </w:t>
      </w:r>
      <w:r w:rsidR="00702213" w:rsidRPr="0036407B">
        <w:rPr>
          <w:sz w:val="24"/>
          <w:szCs w:val="24"/>
          <w:highlight w:val="white"/>
        </w:rPr>
        <w:t>and that sexual selection on males not only increases mean but also decreases variance in fitness-related traits</w:t>
      </w:r>
      <w:r w:rsidR="00287565" w:rsidRPr="0036407B">
        <w:rPr>
          <w:sz w:val="24"/>
          <w:szCs w:val="24"/>
          <w:highlight w:val="white"/>
        </w:rPr>
        <w:t xml:space="preserve"> </w:t>
      </w:r>
      <w:r w:rsidR="00287565" w:rsidRPr="0036407B">
        <w:rPr>
          <w:sz w:val="24"/>
          <w:szCs w:val="24"/>
          <w:highlight w:val="white"/>
        </w:rPr>
        <w:fldChar w:fldCharType="begin"/>
      </w:r>
      <w:r w:rsidR="007C42A8">
        <w:rPr>
          <w:sz w:val="24"/>
          <w:szCs w:val="24"/>
          <w:highlight w:val="white"/>
        </w:rPr>
        <w:instrText xml:space="preserve"> ADDIN ZOTERO_ITEM CSL_CITATION {"citationID":"kL7VIAgr","properties":{"formattedCitation":"(Cally et al., 2019)","plainCitation":"(Cally et al., 2019)","noteIndex":0},"citationItems":[{"id":4335,"uris":["http://zotero.org/users/5018230/items/S3JLA4BF"],"uri":["http://zotero.org/users/5018230/items/S3JLA4BF"],"itemData":{"id":4335,"type":"article-journal","abstract":"Sexual selection has the potential to either increase or decrease absolute fitness. Here, Cally et al. perform a meta-analysis of 65 experimental evolution studies and find that sexual selection on males tends to increase fitness, especially in females evolving under stressful conditions.","container-title":"Nature Communications","DOI":"10.1038/s41467-019-10074-7","ISSN":"2041-1723","issue":"1","language":"En","page":"2017","source":"www.nature.com","title":"Meta-analytic evidence that sexual selection improves population fitness","volume":"10","author":[{"family":"Cally","given":"Justin G."},{"family":"Stuart-Fox","given":"Devi"},{"family":"Holman","given":"Luke"}],"issued":{"date-parts":[["2019",5,1]]}}}],"schema":"https://github.com/citation-style-language/schema/raw/master/csl-citation.json"} </w:instrText>
      </w:r>
      <w:r w:rsidR="00287565" w:rsidRPr="0036407B">
        <w:rPr>
          <w:sz w:val="24"/>
          <w:szCs w:val="24"/>
          <w:highlight w:val="white"/>
        </w:rPr>
        <w:fldChar w:fldCharType="separate"/>
      </w:r>
      <w:r w:rsidR="00287565" w:rsidRPr="0036407B">
        <w:rPr>
          <w:sz w:val="24"/>
          <w:szCs w:val="24"/>
          <w:highlight w:val="white"/>
        </w:rPr>
        <w:t>(Cally et al., 2019)</w:t>
      </w:r>
      <w:r w:rsidR="00287565" w:rsidRPr="0036407B">
        <w:rPr>
          <w:sz w:val="24"/>
          <w:szCs w:val="24"/>
          <w:highlight w:val="white"/>
        </w:rPr>
        <w:fldChar w:fldCharType="end"/>
      </w:r>
      <w:r w:rsidR="00702213" w:rsidRPr="0036407B">
        <w:rPr>
          <w:sz w:val="24"/>
          <w:szCs w:val="24"/>
          <w:highlight w:val="white"/>
        </w:rPr>
        <w:t xml:space="preserve">. Despite this, meta-analyses of variance are still rarely used. </w:t>
      </w:r>
    </w:p>
    <w:p w14:paraId="7970EEF9" w14:textId="77777777" w:rsidR="00C35C96" w:rsidRPr="0036407B" w:rsidRDefault="00C35C96" w:rsidP="00912E3E">
      <w:pPr>
        <w:spacing w:line="480" w:lineRule="auto"/>
        <w:rPr>
          <w:sz w:val="24"/>
          <w:szCs w:val="24"/>
          <w:highlight w:val="white"/>
        </w:rPr>
      </w:pPr>
    </w:p>
    <w:p w14:paraId="790BC573" w14:textId="0B3910A4" w:rsidR="00B92F66" w:rsidRDefault="00702213" w:rsidP="00912E3E">
      <w:pPr>
        <w:spacing w:line="480" w:lineRule="auto"/>
        <w:rPr>
          <w:sz w:val="24"/>
          <w:szCs w:val="24"/>
          <w:highlight w:val="white"/>
        </w:rPr>
      </w:pPr>
      <w:r w:rsidRPr="0036407B">
        <w:rPr>
          <w:sz w:val="24"/>
          <w:szCs w:val="24"/>
          <w:highlight w:val="white"/>
        </w:rPr>
        <w:t xml:space="preserve">In this study, we aim to promote the use of meta-analysis of variance in biology and other disciplines. We used a recently published meta-analytic dataset of experimental studies </w:t>
      </w:r>
      <w:r w:rsidR="00912E3E" w:rsidRPr="0036407B">
        <w:rPr>
          <w:sz w:val="24"/>
          <w:szCs w:val="24"/>
          <w:highlight w:val="white"/>
        </w:rPr>
        <w:fldChar w:fldCharType="begin"/>
      </w:r>
      <w:r w:rsidR="007C42A8">
        <w:rPr>
          <w:sz w:val="24"/>
          <w:szCs w:val="24"/>
          <w:highlight w:val="white"/>
        </w:rPr>
        <w:instrText xml:space="preserve"> ADDIN ZOTERO_ITEM CSL_CITATION {"citationID":"GlHfwBBP","properties":{"formattedCitation":"(Eyck et al., 2019)","plainCitation":"(Eyck et al., 2019)","noteIndex":0},"citationItems":[{"id":1411,"uris":["http://zotero.org/users/5018230/items/44CX8J9U"],"uri":["http://zotero.org/users/5018230/items/44CX8J9U"],"itemData":{"id":1411,"type":"article-journal","abstract":"Developmental stressors are increasingly recognised for their pervasive influence on the ecology and evolution of animals. In particular, many studies have focused on how developmental stress can give rise to variation in adult behaviour, physiology, and performance. However, there remains a poor understanding of whether general patterns exist in the effects and magnitude of phenotypic responses across taxonomic groups. Furthermore, given the extensive phenotypic variation that arises from developmental stressors, it remains important to ascertain how multiple processes may explain these responses. We compiled data from 111 studies to examine and quantify the effect of developmental stress on animal phenotype and performance from juveniles to adulthood, including studies from birds, reptiles, fish, mammals, insects, arachnids, and amphibians. Using meta-analytic approaches, we show that across all studies there is, on average, a moderate to large negative effect of developmental stress exposure (posterior mean effect: |d| = −0.51) on animal phenotype or performance. Additionally, we demonstrate that interactive effects of timing of stressor onset and the duration of exposure to stressors best explained variation in developmental stress responses. Animals exposed to stressors earlier in development had more-positive responses than those with later onset, whereas longer duration of exposure to a stressor caused responses to be stronger in magnitude. However, the high amount of heterogeneity in our results, and the low degree of variance explained by fixed effects in both the meta-analysis (R2 = 0.034) and top-ranked meta-regression model (R2 = 0.02), indicate that phenotypic responses to developmental stressors are likely highly idiosyncratic in nature and difficult to predict. Despite this, our analyses address a critical knowledge gap in understanding what effect developmental stress has on phenotypic variation in animals. Additionally, our results highlight important environmental and proximate factors that may influence phenotypic responses to developmental stressors.","container-title":"Biological Reviews","DOI":"10.1111/brv.12496","ISSN":"1469-185X","issue":"3","language":"en","page":"1143-1160","source":"Wiley Online Library","title":"Effects of developmental stress on animal phenotype and performance: a quantitative review","title-short":"Effects of developmental stress on animal phenotype and performance","volume":"94","author":[{"family":"Eyck","given":"Harrison J. F."},{"family":"Buchanan","given":"Katherine L."},{"family":"Crino","given":"Ondi L."},{"family":"Jessop","given":"Tim S."}],"issued":{"date-parts":[["2019"]]}}}],"schema":"https://github.com/citation-style-language/schema/raw/master/csl-citation.json"} </w:instrText>
      </w:r>
      <w:r w:rsidR="00912E3E" w:rsidRPr="0036407B">
        <w:rPr>
          <w:sz w:val="24"/>
          <w:szCs w:val="24"/>
          <w:highlight w:val="white"/>
        </w:rPr>
        <w:fldChar w:fldCharType="separate"/>
      </w:r>
      <w:r w:rsidR="00912E3E" w:rsidRPr="0036407B">
        <w:rPr>
          <w:sz w:val="24"/>
          <w:szCs w:val="24"/>
          <w:highlight w:val="white"/>
        </w:rPr>
        <w:t>(Eyck et al., 2019)</w:t>
      </w:r>
      <w:r w:rsidR="00912E3E" w:rsidRPr="0036407B">
        <w:rPr>
          <w:sz w:val="24"/>
          <w:szCs w:val="24"/>
          <w:highlight w:val="white"/>
        </w:rPr>
        <w:fldChar w:fldCharType="end"/>
      </w:r>
      <w:r w:rsidRPr="0036407B">
        <w:rPr>
          <w:sz w:val="24"/>
          <w:szCs w:val="24"/>
          <w:highlight w:val="white"/>
        </w:rPr>
        <w:t xml:space="preserve"> as a case study to test the prediction that developmental stress not only negatively affects mean trait values, but also increases variance among individuals. Furthermore, we used meta-regression to test whether mean and variance effects differ across traits</w:t>
      </w:r>
      <w:r w:rsidR="004B7ECC">
        <w:rPr>
          <w:sz w:val="24"/>
          <w:szCs w:val="24"/>
          <w:highlight w:val="white"/>
        </w:rPr>
        <w:t xml:space="preserve"> (e.g. behaviour, morphology, reproduction</w:t>
      </w:r>
      <w:r w:rsidR="0019433A">
        <w:rPr>
          <w:sz w:val="24"/>
          <w:szCs w:val="24"/>
          <w:highlight w:val="white"/>
        </w:rPr>
        <w:t>, etc.</w:t>
      </w:r>
      <w:r w:rsidR="004B7ECC">
        <w:rPr>
          <w:sz w:val="24"/>
          <w:szCs w:val="24"/>
          <w:highlight w:val="white"/>
        </w:rPr>
        <w:t>)</w:t>
      </w:r>
      <w:r w:rsidRPr="0036407B">
        <w:rPr>
          <w:sz w:val="24"/>
          <w:szCs w:val="24"/>
          <w:highlight w:val="white"/>
        </w:rPr>
        <w:t>. Our meta-analysis of variance revealed developmental stress effects on variance, mostly on reproduction, and highlighted the importance of shifting some of our meta-analytic attention to the raw material for natural selection: variation.</w:t>
      </w:r>
    </w:p>
    <w:p w14:paraId="532DBA7A" w14:textId="77777777" w:rsidR="00C35C96" w:rsidRPr="0036407B" w:rsidRDefault="00702213" w:rsidP="00912E3E">
      <w:pPr>
        <w:spacing w:line="480" w:lineRule="auto"/>
        <w:rPr>
          <w:b/>
          <w:sz w:val="24"/>
          <w:szCs w:val="24"/>
          <w:highlight w:val="white"/>
        </w:rPr>
      </w:pPr>
      <w:r w:rsidRPr="0036407B">
        <w:rPr>
          <w:b/>
          <w:sz w:val="24"/>
          <w:szCs w:val="24"/>
          <w:highlight w:val="white"/>
        </w:rPr>
        <w:lastRenderedPageBreak/>
        <w:t>Methods</w:t>
      </w:r>
    </w:p>
    <w:p w14:paraId="1C57CB04" w14:textId="77777777" w:rsidR="00C35C96" w:rsidRPr="0036407B" w:rsidRDefault="00702213" w:rsidP="00912E3E">
      <w:pPr>
        <w:spacing w:line="480" w:lineRule="auto"/>
        <w:rPr>
          <w:i/>
          <w:sz w:val="24"/>
          <w:szCs w:val="24"/>
          <w:highlight w:val="white"/>
        </w:rPr>
      </w:pPr>
      <w:r w:rsidRPr="0036407B">
        <w:rPr>
          <w:i/>
          <w:sz w:val="24"/>
          <w:szCs w:val="24"/>
          <w:highlight w:val="white"/>
        </w:rPr>
        <w:t>Data analyzed</w:t>
      </w:r>
    </w:p>
    <w:p w14:paraId="6F14131F" w14:textId="18FFC9F8" w:rsidR="00814F22" w:rsidRDefault="00702213" w:rsidP="00912E3E">
      <w:pPr>
        <w:spacing w:line="480" w:lineRule="auto"/>
        <w:rPr>
          <w:i/>
          <w:sz w:val="24"/>
          <w:szCs w:val="24"/>
          <w:highlight w:val="white"/>
        </w:rPr>
      </w:pPr>
      <w:r w:rsidRPr="0036407B">
        <w:rPr>
          <w:sz w:val="24"/>
          <w:szCs w:val="24"/>
          <w:highlight w:val="white"/>
        </w:rPr>
        <w:t>Experimental data on the effects of developmental stress on phenotype and fitness were obtained from</w:t>
      </w:r>
      <w:r w:rsidR="00912E3E" w:rsidRPr="0036407B">
        <w:rPr>
          <w:sz w:val="24"/>
          <w:szCs w:val="24"/>
          <w:highlight w:val="white"/>
        </w:rPr>
        <w:t xml:space="preserve"> </w:t>
      </w:r>
      <w:r w:rsidR="00912E3E" w:rsidRPr="0036407B">
        <w:rPr>
          <w:sz w:val="24"/>
          <w:szCs w:val="24"/>
          <w:highlight w:val="white"/>
        </w:rPr>
        <w:fldChar w:fldCharType="begin"/>
      </w:r>
      <w:r w:rsidR="007C42A8">
        <w:rPr>
          <w:sz w:val="24"/>
          <w:szCs w:val="24"/>
          <w:highlight w:val="white"/>
        </w:rPr>
        <w:instrText xml:space="preserve"> ADDIN ZOTERO_ITEM CSL_CITATION {"citationID":"y0PBMr9z","properties":{"formattedCitation":"(Eyck et al., 2019)","plainCitation":"(Eyck et al., 2019)","dontUpdate":true,"noteIndex":0},"citationItems":[{"id":1411,"uris":["http://zotero.org/users/5018230/items/44CX8J9U"],"uri":["http://zotero.org/users/5018230/items/44CX8J9U"],"itemData":{"id":1411,"type":"article-journal","abstract":"Developmental stressors are increasingly recognised for their pervasive influence on the ecology and evolution of animals. In particular, many studies have focused on how developmental stress can give rise to variation in adult behaviour, physiology, and performance. However, there remains a poor understanding of whether general patterns exist in the effects and magnitude of phenotypic responses across taxonomic groups. Furthermore, given the extensive phenotypic variation that arises from developmental stressors, it remains important to ascertain how multiple processes may explain these responses. We compiled data from 111 studies to examine and quantify the effect of developmental stress on animal phenotype and performance from juveniles to adulthood, including studies from birds, reptiles, fish, mammals, insects, arachnids, and amphibians. Using meta-analytic approaches, we show that across all studies there is, on average, a moderate to large negative effect of developmental stress exposure (posterior mean effect: |d| = −0.51) on animal phenotype or performance. Additionally, we demonstrate that interactive effects of timing of stressor onset and the duration of exposure to stressors best explained variation in developmental stress responses. Animals exposed to stressors earlier in development had more-positive responses than those with later onset, whereas longer duration of exposure to a stressor caused responses to be stronger in magnitude. However, the high amount of heterogeneity in our results, and the low degree of variance explained by fixed effects in both the meta-analysis (R2 = 0.034) and top-ranked meta-regression model (R2 = 0.02), indicate that phenotypic responses to developmental stressors are likely highly idiosyncratic in nature and difficult to predict. Despite this, our analyses address a critical knowledge gap in understanding what effect developmental stress has on phenotypic variation in animals. Additionally, our results highlight important environmental and proximate factors that may influence phenotypic responses to developmental stressors.","container-title":"Biological Reviews","DOI":"10.1111/brv.12496","ISSN":"1469-185X","issue":"3","language":"en","page":"1143-1160","source":"Wiley Online Library","title":"Effects of developmental stress on animal phenotype and performance: a quantitative review","title-short":"Effects of developmental stress on animal phenotype and performance","volume":"94","author":[{"family":"Eyck","given":"Harrison J. F."},{"family":"Buchanan","given":"Katherine L."},{"family":"Crino","given":"Ondi L."},{"family":"Jessop","given":"Tim S."}],"issued":{"date-parts":[["2019"]]}}}],"schema":"https://github.com/citation-style-language/schema/raw/master/csl-citation.json"} </w:instrText>
      </w:r>
      <w:r w:rsidR="00912E3E" w:rsidRPr="0036407B">
        <w:rPr>
          <w:sz w:val="24"/>
          <w:szCs w:val="24"/>
          <w:highlight w:val="white"/>
        </w:rPr>
        <w:fldChar w:fldCharType="separate"/>
      </w:r>
      <w:r w:rsidR="00912E3E" w:rsidRPr="0036407B">
        <w:rPr>
          <w:sz w:val="24"/>
          <w:szCs w:val="24"/>
          <w:highlight w:val="white"/>
        </w:rPr>
        <w:t>Eyck et al. (2019)</w:t>
      </w:r>
      <w:r w:rsidR="00912E3E" w:rsidRPr="0036407B">
        <w:rPr>
          <w:sz w:val="24"/>
          <w:szCs w:val="24"/>
          <w:highlight w:val="white"/>
        </w:rPr>
        <w:fldChar w:fldCharType="end"/>
      </w:r>
      <w:r w:rsidRPr="0036407B">
        <w:rPr>
          <w:sz w:val="24"/>
          <w:szCs w:val="24"/>
          <w:highlight w:val="white"/>
        </w:rPr>
        <w:t xml:space="preserve">. Before the analyses, we made modifications to the dataset (see </w:t>
      </w:r>
      <w:r w:rsidR="0019433A">
        <w:rPr>
          <w:sz w:val="24"/>
          <w:szCs w:val="24"/>
          <w:highlight w:val="white"/>
        </w:rPr>
        <w:t xml:space="preserve">details in </w:t>
      </w:r>
      <w:r w:rsidRPr="0036407B">
        <w:rPr>
          <w:sz w:val="24"/>
          <w:szCs w:val="24"/>
          <w:highlight w:val="white"/>
        </w:rPr>
        <w:t xml:space="preserve">electronic supplementary material 2). </w:t>
      </w:r>
    </w:p>
    <w:p w14:paraId="702E6EB7" w14:textId="77777777" w:rsidR="00814F22" w:rsidRDefault="00814F22" w:rsidP="00912E3E">
      <w:pPr>
        <w:spacing w:line="480" w:lineRule="auto"/>
        <w:rPr>
          <w:i/>
          <w:sz w:val="24"/>
          <w:szCs w:val="24"/>
          <w:highlight w:val="white"/>
        </w:rPr>
      </w:pPr>
    </w:p>
    <w:p w14:paraId="405A5665" w14:textId="77777777" w:rsidR="00C35C96" w:rsidRPr="0036407B" w:rsidRDefault="00702213" w:rsidP="00912E3E">
      <w:pPr>
        <w:spacing w:line="480" w:lineRule="auto"/>
        <w:rPr>
          <w:i/>
          <w:sz w:val="24"/>
          <w:szCs w:val="24"/>
          <w:highlight w:val="white"/>
        </w:rPr>
      </w:pPr>
      <w:r w:rsidRPr="0036407B">
        <w:rPr>
          <w:i/>
          <w:sz w:val="24"/>
          <w:szCs w:val="24"/>
          <w:highlight w:val="white"/>
        </w:rPr>
        <w:t>Effect size calculation</w:t>
      </w:r>
    </w:p>
    <w:p w14:paraId="45A1A79B" w14:textId="32ADD646" w:rsidR="004E17AE" w:rsidRDefault="00702213" w:rsidP="00912E3E">
      <w:pPr>
        <w:spacing w:line="480" w:lineRule="auto"/>
        <w:rPr>
          <w:sz w:val="24"/>
          <w:szCs w:val="24"/>
          <w:highlight w:val="white"/>
        </w:rPr>
      </w:pPr>
      <w:r w:rsidRPr="0036407B">
        <w:rPr>
          <w:sz w:val="24"/>
          <w:szCs w:val="24"/>
          <w:highlight w:val="white"/>
        </w:rPr>
        <w:t>We calculated two types of effect sizes and their associated sampling variances using the function ‘escalc()’ from t</w:t>
      </w:r>
      <w:r w:rsidR="00912E3E" w:rsidRPr="0036407B">
        <w:rPr>
          <w:sz w:val="24"/>
          <w:szCs w:val="24"/>
          <w:highlight w:val="white"/>
        </w:rPr>
        <w:t xml:space="preserve">he R package ‘metafor’ v.2.1-0 </w:t>
      </w:r>
      <w:r w:rsidR="00912E3E" w:rsidRPr="0036407B">
        <w:rPr>
          <w:sz w:val="24"/>
          <w:szCs w:val="24"/>
          <w:highlight w:val="white"/>
        </w:rPr>
        <w:fldChar w:fldCharType="begin"/>
      </w:r>
      <w:r w:rsidR="007C42A8">
        <w:rPr>
          <w:sz w:val="24"/>
          <w:szCs w:val="24"/>
          <w:highlight w:val="white"/>
        </w:rPr>
        <w:instrText xml:space="preserve"> ADDIN ZOTERO_ITEM CSL_CITATION {"citationID":"hAZh7nSG","properties":{"formattedCitation":"(Viechtbauer, 2010)","plainCitation":"(Viechtbauer, 2010)","noteIndex":0},"citationItems":[{"id":5172,"uris":["http://zotero.org/users/5018230/items/6V35WD68"],"uri":["http://zotero.org/users/5018230/items/6V35WD68"],"itemData":{"id":5172,"type":"article-journal","container-title":"Journal of Statistical Software","DOI":"10.18637/jss.v036.i03","ISSN":"1548-7660","issue":"1","language":"en","page":"1-48","source":"www.jstatsoft.org","title":"Conducting Meta-Analyses in R with the metafor Package","volume":"36","author":[{"family":"Viechtbauer","given":"Wolfgang"}],"issued":{"date-parts":[["2010",8,5]]}}}],"schema":"https://github.com/citation-style-language/schema/raw/master/csl-citation.json"} </w:instrText>
      </w:r>
      <w:r w:rsidR="00912E3E" w:rsidRPr="0036407B">
        <w:rPr>
          <w:sz w:val="24"/>
          <w:szCs w:val="24"/>
          <w:highlight w:val="white"/>
        </w:rPr>
        <w:fldChar w:fldCharType="separate"/>
      </w:r>
      <w:r w:rsidR="00912E3E" w:rsidRPr="0036407B">
        <w:rPr>
          <w:sz w:val="24"/>
          <w:szCs w:val="24"/>
          <w:highlight w:val="white"/>
        </w:rPr>
        <w:t>(Viechtbauer, 2010)</w:t>
      </w:r>
      <w:r w:rsidR="00912E3E" w:rsidRPr="0036407B">
        <w:rPr>
          <w:sz w:val="24"/>
          <w:szCs w:val="24"/>
          <w:highlight w:val="white"/>
        </w:rPr>
        <w:fldChar w:fldCharType="end"/>
      </w:r>
      <w:r w:rsidRPr="0036407B">
        <w:rPr>
          <w:sz w:val="24"/>
          <w:szCs w:val="24"/>
          <w:highlight w:val="white"/>
        </w:rPr>
        <w:t xml:space="preserve">. </w:t>
      </w:r>
    </w:p>
    <w:p w14:paraId="67C5BA5C" w14:textId="77777777" w:rsidR="004E17AE" w:rsidRDefault="004E17AE" w:rsidP="00912E3E">
      <w:pPr>
        <w:spacing w:line="480" w:lineRule="auto"/>
        <w:rPr>
          <w:sz w:val="24"/>
          <w:szCs w:val="24"/>
          <w:highlight w:val="white"/>
        </w:rPr>
      </w:pPr>
    </w:p>
    <w:p w14:paraId="310B16A0" w14:textId="0ABBF229" w:rsidR="004E17AE" w:rsidRDefault="00702213" w:rsidP="00912E3E">
      <w:pPr>
        <w:spacing w:line="480" w:lineRule="auto"/>
        <w:rPr>
          <w:sz w:val="24"/>
          <w:szCs w:val="24"/>
          <w:highlight w:val="white"/>
        </w:rPr>
      </w:pPr>
      <w:r w:rsidRPr="0036407B">
        <w:rPr>
          <w:sz w:val="24"/>
          <w:szCs w:val="24"/>
          <w:highlight w:val="white"/>
        </w:rPr>
        <w:t>To study mean effects, we calculated the log response ratio</w:t>
      </w:r>
      <w:r w:rsidR="00C6583A">
        <w:rPr>
          <w:sz w:val="24"/>
          <w:szCs w:val="24"/>
          <w:highlight w:val="white"/>
        </w:rPr>
        <w:t xml:space="preserve"> </w:t>
      </w:r>
      <w:r w:rsidR="00C6583A">
        <w:rPr>
          <w:sz w:val="24"/>
          <w:szCs w:val="24"/>
          <w:highlight w:val="white"/>
        </w:rPr>
        <w:fldChar w:fldCharType="begin"/>
      </w:r>
      <w:r w:rsidR="00037626">
        <w:rPr>
          <w:sz w:val="24"/>
          <w:szCs w:val="24"/>
          <w:highlight w:val="white"/>
        </w:rPr>
        <w:instrText xml:space="preserve"> ADDIN ZOTERO_ITEM CSL_CITATION {"citationID":"tgrULwF9","properties":{"formattedCitation":"(Friedrich et al., 2008; Hedges et al., 1999)","plainCitation":"(Friedrich et al., 2008; Hedges et al., 1999)","dontUpdate":true,"noteIndex":0},"citationItems":[{"id":6540,"uris":["http://zotero.org/users/5018230/items/TJT8LB63"],"uri":["http://zotero.org/users/5018230/items/TJT8LB63"],"itemData":{"id":6540,"type":"article-journal","abstract":"Meta-analysis of continuous outcomes traditionally uses mean difference (MD) or standardized mean difference (SMD; mean difference in pooled standard deviation (SD) units). We recently used an alternative ratio of mean values (RoM) method, calculating RoM for each study and estimating its variance by the delta method. SMD and RoM allow pooling of outcomes expressed in different units and comparisons of effect sizes across interventions, but RoM interpretation does not require knowledge of the pooled SD, a quantity generally unknown to clinicians.","container-title":"BMC Medical Research Methodology","DOI":"10.1186/1471-2288-8-32","ISSN":"1471-2288","issue":"1","journalAbbreviation":"BMC Medical Research Methodology","page":"32","source":"BioMed Central","title":"The ratio of means method as an alternative to mean differences for analyzing continuous outcome variables in meta-analysis: A simulation study","title-short":"The ratio of means method as an alternative to mean differences for analyzing continuous outcome variables in meta-analysis","volume":"8","author":[{"family":"Friedrich","given":"Jan O."},{"family":"Adhikari","given":"Neill KJ"},{"family":"Beyene","given":"Joseph"}],"issued":{"date-parts":[["2008",5,21]]}}},{"id":5178,"uris":["http://zotero.org/users/5018230/items/4CGTVYFW"],"uri":["http://zotero.org/users/5018230/items/4CGTVYFW"],"itemData":{"id":5178,"type":"article-journal","abstract":"Meta-analysis provides formal statistical techniques for summarizing the results of independent experiments and is increasingly being used in ecology. The response ratio (the ratio of mean outcome in the experimental group to that in the control group) and closely related measures of proportionate change are often used as measures of effect magnitude in ecology. Using these metrics for meta-analysis requires knowledge of their statistical properties, but these have not been previously derived. We give the approximate sampling distribution of the log response ratio, discuss why it is a particularly useful metric for many applications in ecology, and demonstrate how to use it in meta-analysis. The meta-analysis of response-ratio data is illustrated using experimental data on the effects of increased atmospheric CO2 on plant biomass responses.","container-title":"Ecology","DOI":"10.1890/0012-9658(1999)080[1150:TMAORR]2.0.CO;2","ISSN":"1939-9170","issue":"4","language":"en","page":"1150-1156","source":"Wiley Online Library","title":"The Meta-Analysis of Response Ratios in Experimental Ecology","volume":"80","author":[{"family":"Hedges","given":"Larry V."},{"family":"Gurevitch","given":"Jessica"},{"family":"Curtis","given":"Peter S."}],"issued":{"date-parts":[["1999"]]}}}],"schema":"https://github.com/citation-style-language/schema/raw/master/csl-citation.json"} </w:instrText>
      </w:r>
      <w:r w:rsidR="00C6583A">
        <w:rPr>
          <w:sz w:val="24"/>
          <w:szCs w:val="24"/>
          <w:highlight w:val="white"/>
        </w:rPr>
        <w:fldChar w:fldCharType="separate"/>
      </w:r>
      <w:r w:rsidR="00C6583A" w:rsidRPr="00C6583A">
        <w:rPr>
          <w:sz w:val="24"/>
          <w:highlight w:val="white"/>
        </w:rPr>
        <w:t>(</w:t>
      </w:r>
      <w:r w:rsidR="00C6583A" w:rsidRPr="0036407B">
        <w:rPr>
          <w:sz w:val="24"/>
          <w:szCs w:val="24"/>
          <w:highlight w:val="white"/>
        </w:rPr>
        <w:t>lnRR</w:t>
      </w:r>
      <w:r w:rsidR="00C6583A">
        <w:rPr>
          <w:sz w:val="24"/>
          <w:szCs w:val="24"/>
          <w:highlight w:val="white"/>
        </w:rPr>
        <w:t xml:space="preserve">, </w:t>
      </w:r>
      <w:r w:rsidR="00C6583A" w:rsidRPr="00C6583A">
        <w:rPr>
          <w:sz w:val="24"/>
          <w:highlight w:val="white"/>
        </w:rPr>
        <w:t>Hedges et al., 1999</w:t>
      </w:r>
      <w:r w:rsidR="00C6583A">
        <w:rPr>
          <w:sz w:val="24"/>
          <w:highlight w:val="white"/>
        </w:rPr>
        <w:t xml:space="preserve">; </w:t>
      </w:r>
      <w:r w:rsidR="00C6583A">
        <w:rPr>
          <w:sz w:val="24"/>
          <w:szCs w:val="24"/>
          <w:highlight w:val="white"/>
        </w:rPr>
        <w:t>also known as the ratio of</w:t>
      </w:r>
      <w:r w:rsidR="00C6583A">
        <w:rPr>
          <w:sz w:val="24"/>
          <w:highlight w:val="white"/>
        </w:rPr>
        <w:t xml:space="preserve"> </w:t>
      </w:r>
      <w:r w:rsidR="00C6583A">
        <w:rPr>
          <w:sz w:val="24"/>
          <w:szCs w:val="24"/>
          <w:highlight w:val="white"/>
        </w:rPr>
        <w:t>means or ROM</w:t>
      </w:r>
      <w:r w:rsidR="00C6583A">
        <w:rPr>
          <w:sz w:val="24"/>
          <w:szCs w:val="24"/>
          <w:highlight w:val="white"/>
        </w:rPr>
        <w:t>,</w:t>
      </w:r>
      <w:r w:rsidR="00C6583A">
        <w:rPr>
          <w:sz w:val="24"/>
          <w:highlight w:val="white"/>
        </w:rPr>
        <w:t xml:space="preserve"> Friedrich et al., 2008</w:t>
      </w:r>
      <w:r w:rsidR="00C6583A" w:rsidRPr="00C6583A">
        <w:rPr>
          <w:sz w:val="24"/>
          <w:highlight w:val="white"/>
        </w:rPr>
        <w:t>)</w:t>
      </w:r>
      <w:r w:rsidR="00C6583A">
        <w:rPr>
          <w:sz w:val="24"/>
          <w:szCs w:val="24"/>
          <w:highlight w:val="white"/>
        </w:rPr>
        <w:fldChar w:fldCharType="end"/>
      </w:r>
      <w:r w:rsidRPr="0036407B">
        <w:rPr>
          <w:sz w:val="24"/>
          <w:szCs w:val="24"/>
          <w:highlight w:val="white"/>
        </w:rPr>
        <w:t xml:space="preserve">. </w:t>
      </w:r>
      <w:r w:rsidR="00C53392">
        <w:rPr>
          <w:sz w:val="24"/>
          <w:szCs w:val="24"/>
          <w:highlight w:val="white"/>
        </w:rPr>
        <w:t xml:space="preserve">We chose lnRR instead of </w:t>
      </w:r>
      <w:r w:rsidR="004E17AE">
        <w:rPr>
          <w:sz w:val="24"/>
          <w:szCs w:val="24"/>
          <w:highlight w:val="white"/>
        </w:rPr>
        <w:t xml:space="preserve">the standardized mean difference </w:t>
      </w:r>
      <w:r w:rsidR="00C53392">
        <w:rPr>
          <w:sz w:val="24"/>
          <w:szCs w:val="24"/>
          <w:highlight w:val="white"/>
        </w:rPr>
        <w:t xml:space="preserve">Cohen’s d </w:t>
      </w:r>
      <w:r w:rsidR="00037626">
        <w:rPr>
          <w:sz w:val="24"/>
          <w:szCs w:val="24"/>
          <w:highlight w:val="white"/>
        </w:rPr>
        <w:fldChar w:fldCharType="begin"/>
      </w:r>
      <w:r w:rsidR="00037626">
        <w:rPr>
          <w:sz w:val="24"/>
          <w:szCs w:val="24"/>
          <w:highlight w:val="white"/>
        </w:rPr>
        <w:instrText xml:space="preserve"> ADDIN ZOTERO_ITEM CSL_CITATION {"citationID":"VUdp2PyR","properties":{"formattedCitation":"(Cohen, 1988)","plainCitation":"(Cohen, 1988)","noteIndex":0},"citationItems":[{"id":5364,"uris":["http://zotero.org/users/5018230/items/PWTEL4NQ"],"uri":["http://zotero.org/users/5018230/items/PWTEL4NQ"],"itemData":{"id":5364,"type":"book","call-number":"HA29 .C66 1988","edition":"2nd ed","event-place":"Hillsdale, N.J","ISBN":"978-0-8058-0283-2","language":"en","number-of-pages":"567","publisher":"L. Erlbaum Associates","publisher-place":"Hillsdale, N.J","source":"Library of Congress ISBN","title":"Statistical power analysis for the behavioral sciences","author":[{"family":"Cohen","given":"Jacob"}],"issued":{"date-parts":[["1988"]]}}}],"schema":"https://github.com/citation-style-language/schema/raw/master/csl-citation.json"} </w:instrText>
      </w:r>
      <w:r w:rsidR="00037626">
        <w:rPr>
          <w:sz w:val="24"/>
          <w:szCs w:val="24"/>
          <w:highlight w:val="white"/>
        </w:rPr>
        <w:fldChar w:fldCharType="separate"/>
      </w:r>
      <w:r w:rsidR="00037626" w:rsidRPr="00037626">
        <w:rPr>
          <w:sz w:val="24"/>
          <w:highlight w:val="white"/>
        </w:rPr>
        <w:t>(Cohen, 1988)</w:t>
      </w:r>
      <w:r w:rsidR="00037626">
        <w:rPr>
          <w:sz w:val="24"/>
          <w:szCs w:val="24"/>
          <w:highlight w:val="white"/>
        </w:rPr>
        <w:fldChar w:fldCharType="end"/>
      </w:r>
      <w:r w:rsidR="00C53392">
        <w:rPr>
          <w:sz w:val="24"/>
          <w:szCs w:val="24"/>
          <w:highlight w:val="white"/>
        </w:rPr>
        <w:t xml:space="preserve"> as used in </w:t>
      </w:r>
      <w:r w:rsidR="00C53392" w:rsidRPr="0036407B">
        <w:rPr>
          <w:sz w:val="24"/>
          <w:szCs w:val="24"/>
          <w:highlight w:val="white"/>
        </w:rPr>
        <w:fldChar w:fldCharType="begin"/>
      </w:r>
      <w:r w:rsidR="007C42A8">
        <w:rPr>
          <w:sz w:val="24"/>
          <w:szCs w:val="24"/>
          <w:highlight w:val="white"/>
        </w:rPr>
        <w:instrText xml:space="preserve"> ADDIN ZOTERO_ITEM CSL_CITATION {"citationID":"JCL19FYb","properties":{"formattedCitation":"(Eyck et al., 2019)","plainCitation":"(Eyck et al., 2019)","dontUpdate":true,"noteIndex":0},"citationItems":[{"id":1411,"uris":["http://zotero.org/users/5018230/items/44CX8J9U"],"uri":["http://zotero.org/users/5018230/items/44CX8J9U"],"itemData":{"id":1411,"type":"article-journal","abstract":"Developmental stressors are increasingly recognised for their pervasive influence on the ecology and evolution of animals. In particular, many studies have focused on how developmental stress can give rise to variation in adult behaviour, physiology, and performance. However, there remains a poor understanding of whether general patterns exist in the effects and magnitude of phenotypic responses across taxonomic groups. Furthermore, given the extensive phenotypic variation that arises from developmental stressors, it remains important to ascertain how multiple processes may explain these responses. We compiled data from 111 studies to examine and quantify the effect of developmental stress on animal phenotype and performance from juveniles to adulthood, including studies from birds, reptiles, fish, mammals, insects, arachnids, and amphibians. Using meta-analytic approaches, we show that across all studies there is, on average, a moderate to large negative effect of developmental stress exposure (posterior mean effect: |d| = −0.51) on animal phenotype or performance. Additionally, we demonstrate that interactive effects of timing of stressor onset and the duration of exposure to stressors best explained variation in developmental stress responses. Animals exposed to stressors earlier in development had more-positive responses than those with later onset, whereas longer duration of exposure to a stressor caused responses to be stronger in magnitude. However, the high amount of heterogeneity in our results, and the low degree of variance explained by fixed effects in both the meta-analysis (R2 = 0.034) and top-ranked meta-regression model (R2 = 0.02), indicate that phenotypic responses to developmental stressors are likely highly idiosyncratic in nature and difficult to predict. Despite this, our analyses address a critical knowledge gap in understanding what effect developmental stress has on phenotypic variation in animals. Additionally, our results highlight important environmental and proximate factors that may influence phenotypic responses to developmental stressors.","container-title":"Biological Reviews","DOI":"10.1111/brv.12496","ISSN":"1469-185X","issue":"3","language":"en","page":"1143-1160","source":"Wiley Online Library","title":"Effects of developmental stress on animal phenotype and performance: a quantitative review","title-short":"Effects of developmental stress on animal phenotype and performance","volume":"94","author":[{"family":"Eyck","given":"Harrison J. F."},{"family":"Buchanan","given":"Katherine L."},{"family":"Crino","given":"Ondi L."},{"family":"Jessop","given":"Tim S."}],"issued":{"date-parts":[["2019"]]}}}],"schema":"https://github.com/citation-style-language/schema/raw/master/csl-citation.json"} </w:instrText>
      </w:r>
      <w:r w:rsidR="00C53392" w:rsidRPr="0036407B">
        <w:rPr>
          <w:sz w:val="24"/>
          <w:szCs w:val="24"/>
          <w:highlight w:val="white"/>
        </w:rPr>
        <w:fldChar w:fldCharType="separate"/>
      </w:r>
      <w:r w:rsidR="00C53392" w:rsidRPr="0036407B">
        <w:rPr>
          <w:sz w:val="24"/>
          <w:szCs w:val="24"/>
          <w:highlight w:val="white"/>
        </w:rPr>
        <w:t>Eyck et al. (2019)</w:t>
      </w:r>
      <w:r w:rsidR="00C53392" w:rsidRPr="0036407B">
        <w:rPr>
          <w:sz w:val="24"/>
          <w:szCs w:val="24"/>
          <w:highlight w:val="white"/>
        </w:rPr>
        <w:fldChar w:fldCharType="end"/>
      </w:r>
      <w:r w:rsidR="004E17AE">
        <w:rPr>
          <w:sz w:val="24"/>
          <w:szCs w:val="24"/>
          <w:highlight w:val="white"/>
        </w:rPr>
        <w:t>,</w:t>
      </w:r>
      <w:r w:rsidR="00C53392">
        <w:rPr>
          <w:sz w:val="24"/>
          <w:szCs w:val="24"/>
          <w:highlight w:val="white"/>
        </w:rPr>
        <w:t xml:space="preserve"> because: (i) lnRR is less affected by heteroscedasticity</w:t>
      </w:r>
      <w:r w:rsidR="0019433A">
        <w:rPr>
          <w:sz w:val="24"/>
          <w:szCs w:val="24"/>
          <w:highlight w:val="white"/>
        </w:rPr>
        <w:t xml:space="preserve"> (see results)</w:t>
      </w:r>
      <w:r w:rsidR="00C53392">
        <w:rPr>
          <w:sz w:val="24"/>
          <w:szCs w:val="24"/>
          <w:highlight w:val="white"/>
        </w:rPr>
        <w:t>; and (ii) lnRR can be both readily interpreted as the percentage of change between</w:t>
      </w:r>
      <w:r w:rsidR="004E17AE">
        <w:rPr>
          <w:sz w:val="24"/>
          <w:szCs w:val="24"/>
          <w:highlight w:val="white"/>
        </w:rPr>
        <w:t xml:space="preserve"> the two</w:t>
      </w:r>
      <w:r w:rsidR="00C53392">
        <w:rPr>
          <w:sz w:val="24"/>
          <w:szCs w:val="24"/>
          <w:highlight w:val="white"/>
        </w:rPr>
        <w:t xml:space="preserve"> groups. Nonetheless, </w:t>
      </w:r>
      <w:r w:rsidR="00C53392">
        <w:rPr>
          <w:sz w:val="24"/>
          <w:szCs w:val="24"/>
          <w:highlight w:val="white"/>
        </w:rPr>
        <w:t>f</w:t>
      </w:r>
      <w:r w:rsidR="00C53392" w:rsidRPr="0036407B">
        <w:rPr>
          <w:sz w:val="24"/>
          <w:szCs w:val="24"/>
          <w:highlight w:val="white"/>
        </w:rPr>
        <w:t>or comparison with the original study, we conducted an additional meta-analysis of means based on a standardized mean difference effect size (see electronic supplementary material 3).</w:t>
      </w:r>
      <w:r w:rsidR="004E17AE">
        <w:rPr>
          <w:sz w:val="24"/>
          <w:szCs w:val="24"/>
          <w:highlight w:val="white"/>
        </w:rPr>
        <w:t xml:space="preserve"> </w:t>
      </w:r>
    </w:p>
    <w:p w14:paraId="54E05438" w14:textId="77777777" w:rsidR="004E17AE" w:rsidRDefault="004E17AE" w:rsidP="00912E3E">
      <w:pPr>
        <w:spacing w:line="480" w:lineRule="auto"/>
        <w:rPr>
          <w:sz w:val="24"/>
          <w:szCs w:val="24"/>
          <w:highlight w:val="white"/>
        </w:rPr>
      </w:pPr>
    </w:p>
    <w:p w14:paraId="706DB72A" w14:textId="5BCE67EA" w:rsidR="004E17AE" w:rsidRDefault="00702213" w:rsidP="004569D2">
      <w:pPr>
        <w:spacing w:line="480" w:lineRule="auto"/>
        <w:rPr>
          <w:sz w:val="24"/>
          <w:szCs w:val="24"/>
          <w:highlight w:val="white"/>
        </w:rPr>
      </w:pPr>
      <w:r w:rsidRPr="0036407B">
        <w:rPr>
          <w:sz w:val="24"/>
          <w:szCs w:val="24"/>
          <w:highlight w:val="white"/>
        </w:rPr>
        <w:t>To study variance effects we calculated the log coefficient of variation ratio</w:t>
      </w:r>
      <w:r w:rsidR="0097737B" w:rsidRPr="0036407B">
        <w:rPr>
          <w:sz w:val="24"/>
          <w:szCs w:val="24"/>
          <w:highlight w:val="white"/>
        </w:rPr>
        <w:t xml:space="preserve"> </w:t>
      </w:r>
      <w:r w:rsidR="0097737B" w:rsidRPr="0036407B">
        <w:rPr>
          <w:sz w:val="24"/>
          <w:szCs w:val="24"/>
          <w:highlight w:val="white"/>
        </w:rPr>
        <w:fldChar w:fldCharType="begin"/>
      </w:r>
      <w:r w:rsidR="007C42A8">
        <w:rPr>
          <w:sz w:val="24"/>
          <w:szCs w:val="24"/>
          <w:highlight w:val="white"/>
        </w:rPr>
        <w:instrText xml:space="preserve"> ADDIN ZOTERO_ITEM CSL_CITATION {"citationID":"vJzFOhXT","properties":{"formattedCitation":"(Nakagawa et al., 2015; Senior et al., n.d.)","plainCitation":"(Nakagawa et al., 2015; Senior et al., n.d.)","dontUpdate":true,"noteIndex":0},"citationItems":[{"id":1326,"uris":["http://zotero.org/users/5018230/items/WMDGWBCJ"],"uri":["http://zotero.org/users/5018230/items/WMDGWBCJ"],"itemData":{"id":1326,"type":"article-journal","abstract":"Meta-analysis has become a standard way of summarizing empirical studies in many fields, including ecology and evolution. In ecology and evolution, meta-analyses comparing two groups (usually experimental and control groups) have almost exclusively focused on comparing the means, using standardized metrics such as Cohen's / Hedges’ d or the response ratio. However, an experimental treatment may not only affect the mean but also the variance. Investigating differences in the variance between two groups may be informative, especially when a treatment influences the variance in addition to or instead of the mean. In this paper, we propose the effect size statistic lnCVR (the natural logarithm of the ratio between the coefficients of variation, CV, from two groups), which enables us to meta-analytically compare differences between the variability of two groups. We illustrate the use of lnCVR with examples from ecology and evolution. Further, as an alternative approach to the use of lnCVR, we propose the combined use of ln s (the log standard deviation) and (the log mean) in a hierarchical (linear mixed) model. The use of ln s with overcomes potential limitations of lnCVR and it provides a more flexible, albeit more complex, way to examine variation beyond two-group comparisons. Relevantly, we also refer to the potential use of ln s and lnCV (the log CV) in the context of comparative analysis. Our approaches to compare variability could be applied to already published meta-analytic data sets that compare two-group means to uncover potentially overlooked effects on the variance. Additionally, our approaches should be applied to future meta-analyses, especially when one suspects a treatment has an effect not only on the mean, but also on the variance. Notably, the application of the proposed methods extends beyond the fields of ecology and evolution.","container-title":"Methods in Ecology and Evolution","DOI":"10.1111/2041-210X.12309","ISSN":"2041-210X","issue":"2","language":"en","page":"143-152","source":"Wiley Online Library","title":"Meta-analysis of variation: ecological and evolutionary applications and beyond","title-short":"Meta-analysis of variation","volume":"6","author":[{"family":"Nakagawa","given":"Shinichi"},{"family":"Poulin","given":"Robert"},{"family":"Mengersen","given":"Kerrie"},{"family":"Reinhold","given":"Klaus"},{"family":"Engqvist","given":"Leif"},{"family":"Lagisz","given":"Malgorzata"},{"family":"Senior","given":"Alistair M."}],"issued":{"date-parts":[["2015"]]}}},{"id":"wwkDodCc/wUQySByq","uris":["http://zotero.org/users/5018230/items/LCK2FHSG"],"uri":["http://zotero.org/users/5018230/items/LCK2FHSG"],"itemData":{"id":5586,"type":"article-journal","title":"Revisiting and expanding meta-analysis of variation: the log coefficient of variation ratio, lnCVR","author":[{"family":"Senior","given":"Alistair M."},{"family":"Viechtbauer","given":"Wolfgang"},{"family":"Nakagawa","given":"Shinichi"}],"issued":{"literal":"in preparation"}}}],"schema":"https://github.com/citation-style-language/schema/raw/master/csl-citation.json"} </w:instrText>
      </w:r>
      <w:r w:rsidR="0097737B" w:rsidRPr="0036407B">
        <w:rPr>
          <w:sz w:val="24"/>
          <w:szCs w:val="24"/>
          <w:highlight w:val="white"/>
        </w:rPr>
        <w:fldChar w:fldCharType="separate"/>
      </w:r>
      <w:r w:rsidR="0097737B" w:rsidRPr="0036407B">
        <w:rPr>
          <w:sz w:val="24"/>
          <w:szCs w:val="24"/>
          <w:highlight w:val="white"/>
        </w:rPr>
        <w:t xml:space="preserve">(lnCVR; Nakagawa et al., 2015; </w:t>
      </w:r>
      <w:r w:rsidR="00061B37">
        <w:rPr>
          <w:sz w:val="24"/>
          <w:szCs w:val="24"/>
          <w:highlight w:val="white"/>
        </w:rPr>
        <w:t xml:space="preserve">updated in </w:t>
      </w:r>
      <w:r w:rsidR="0097737B" w:rsidRPr="0036407B">
        <w:rPr>
          <w:sz w:val="24"/>
          <w:szCs w:val="24"/>
          <w:highlight w:val="white"/>
        </w:rPr>
        <w:t xml:space="preserve">Senior et al., </w:t>
      </w:r>
      <w:r w:rsidR="00A51008">
        <w:rPr>
          <w:sz w:val="24"/>
          <w:szCs w:val="24"/>
          <w:highlight w:val="white"/>
        </w:rPr>
        <w:t>2020</w:t>
      </w:r>
      <w:r w:rsidR="0097737B" w:rsidRPr="0036407B">
        <w:rPr>
          <w:sz w:val="24"/>
          <w:szCs w:val="24"/>
          <w:highlight w:val="white"/>
        </w:rPr>
        <w:t>)</w:t>
      </w:r>
      <w:r w:rsidR="0097737B" w:rsidRPr="0036407B">
        <w:rPr>
          <w:sz w:val="24"/>
          <w:szCs w:val="24"/>
          <w:highlight w:val="white"/>
        </w:rPr>
        <w:fldChar w:fldCharType="end"/>
      </w:r>
      <w:r w:rsidRPr="0036407B">
        <w:rPr>
          <w:sz w:val="24"/>
          <w:szCs w:val="24"/>
          <w:highlight w:val="white"/>
        </w:rPr>
        <w:t xml:space="preserve">. </w:t>
      </w:r>
      <w:r w:rsidR="004E17AE">
        <w:rPr>
          <w:sz w:val="24"/>
          <w:szCs w:val="24"/>
          <w:highlight w:val="white"/>
        </w:rPr>
        <w:t xml:space="preserve">We </w:t>
      </w:r>
      <w:r w:rsidR="007E00AA">
        <w:rPr>
          <w:sz w:val="24"/>
          <w:szCs w:val="24"/>
          <w:highlight w:val="white"/>
        </w:rPr>
        <w:t xml:space="preserve">chose lnCVR over the variability ratio </w:t>
      </w:r>
      <w:r w:rsidR="00402BC1">
        <w:rPr>
          <w:sz w:val="24"/>
          <w:szCs w:val="24"/>
          <w:highlight w:val="white"/>
        </w:rPr>
        <w:fldChar w:fldCharType="begin"/>
      </w:r>
      <w:r w:rsidR="00402BC1">
        <w:rPr>
          <w:sz w:val="24"/>
          <w:szCs w:val="24"/>
          <w:highlight w:val="white"/>
        </w:rPr>
        <w:instrText xml:space="preserve"> ADDIN ZOTERO_ITEM CSL_CITATION {"citationID":"YiqvHbTf","properties":{"formattedCitation":"(Nakagawa et al., 2015; Senior et al., 2020)","plainCitation":"(Nakagawa et al., 2015; Senior et al., 2020)","dontUpdate":true,"noteIndex":0},"citationItems":[{"id":1326,"uris":["http://zotero.org/users/5018230/items/WMDGWBCJ"],"uri":["http://zotero.org/users/5018230/items/WMDGWBCJ"],"itemData":{"id":1326,"type":"article-journal","abstract":"Meta-analysis has become a standard way of summarizing empirical studies in many fields, including ecology and evolution. In ecology and evolution, meta-analyses comparing two groups (usually experimental and control groups) have almost exclusively focused on comparing the means, using standardized metrics such as Cohen's / Hedges’ d or the response ratio. However, an experimental treatment may not only affect the mean but also the variance. Investigating differences in the variance between two groups may be informative, especially when a treatment influences the variance in addition to or instead of the mean. In this paper, we propose the effect size statistic lnCVR (the natural logarithm of the ratio between the coefficients of variation, CV, from two groups), which enables us to meta-analytically compare differences between the variability of two groups. We illustrate the use of lnCVR with examples from ecology and evolution. Further, as an alternative approach to the use of lnCVR, we propose the combined use of ln s (the log standard deviation) and (the log mean) in a hierarchical (linear mixed) model. The use of ln s with overcomes potential limitations of lnCVR and it provides a more flexible, albeit more complex, way to examine variation beyond two-group comparisons. Relevantly, we also refer to the potential use of ln s and lnCV (the log CV) in the context of comparative analysis. Our approaches to compare variability could be applied to already published meta-analytic data sets that compare two-group means to uncover potentially overlooked effects on the variance. Additionally, our approaches should be applied to future meta-analyses, especially when one suspects a treatment has an effect not only on the mean, but also on the variance. Notably, the application of the proposed methods extends beyond the fields of ecology and evolution.","container-title":"Methods in Ecology and Evolution","DOI":"10.1111/2041-210X.12309","ISSN":"2041-210X","issue":"2","language":"en","page":"143-152","source":"Wiley Online Library","title":"Meta-analysis of variation: ecological and evolutionary applications and beyond","title-short":"Meta-analysis of variation","volume":"6","author":[{"family":"Nakagawa","given":"Shinichi"},{"family":"Poulin","given":"Robert"},{"family":"Mengersen","given":"Kerrie"},{"family":"Reinhold","given":"Klaus"},{"family":"Engqvist","given":"Leif"},{"family":"Lagisz","given":"Malgorzata"},{"family":"Senior","given":"Alistair M."}],"issued":{"date-parts":[["2015"]]}}},{"id":6236,"uris":["http://zotero.org/users/5018230/items/FX8SE623"],"uri":["http://zotero.org/users/5018230/items/FX8SE623"],"itemData":{"id":6236,"type":"article-journal","abstract":"Meta-analyses are frequently used to quantify the difference in the average values of two groups (e.g., control and experimental treatment groups), but examine the difference in the variability (variance) of two groups. For such comparisons, the two relatively new effect size statistics, namely the log-transformed 'variability ratio' (the ratio of two standard deviations; lnVR) and the log-transformed 'CV ratio' (the ratio of two coefficients of variation; lnCVR) are useful. In practice, lnCVR may be of most use because a treatment may affect the mean and the variance simultaneously. We review current, and propose new, estimators for lnCVR and lnVR. We also present methods for use when the two groups are dependent (e.g., for cross-over and pre-test-post-test designs). A simulation study evaluated the performance of these estimators and we make recommendations about which estimators one should use to minimise bias. We also present two worked examples that illustrate the importance of accounting for the dependence of the two groups. We found that the degree to which dependence is accounted for in the sampling variance estimates can impact heterogeneity parameters such as τ^2 (i.e., the between-study variance) and I^2 (i.e., the proportion of the total variability due to between-study variance), and even the overall effect, and in turn qualitative interpretations. Meta-analytic comparison of the variability between two groups enables us to ask completely new questions and to gain fresh insights from existing datasets. We encourage researchers to take advantage of these convenient new effect size measures for the meta-analysis of variation.","container-title":"bioRxiv","DOI":"10.1101/2020.01.06.896522","language":"en","note":"DOI: 10.1101/2020.01.06.896522","source":"DOI.org (Crossref)","title":"Revisiting and expanding the meta-analysis of variation: The log coefficient of variation ratio, lnCVR","title-short":"Revisiting and expanding the meta-analysis of variation","URL":"http://biorxiv.org/lookup/doi/10.1101/2020.01.06.896522","author":[{"family":"Senior","given":"Alistair McNair"},{"family":"Viechtbauer","given":"Wolfgang"},{"family":"Nakagawa","given":"Shinichi"}],"accessed":{"date-parts":[["2020",1,8]]},"issued":{"date-parts":[["2020",1,7]]}}}],"schema":"https://github.com/citation-style-language/schema/raw/master/csl-citation.json"} </w:instrText>
      </w:r>
      <w:r w:rsidR="00402BC1">
        <w:rPr>
          <w:sz w:val="24"/>
          <w:szCs w:val="24"/>
          <w:highlight w:val="white"/>
        </w:rPr>
        <w:fldChar w:fldCharType="separate"/>
      </w:r>
      <w:r w:rsidR="00402BC1" w:rsidRPr="00402BC1">
        <w:rPr>
          <w:sz w:val="24"/>
          <w:highlight w:val="white"/>
        </w:rPr>
        <w:t>(</w:t>
      </w:r>
      <w:r w:rsidR="00402BC1">
        <w:rPr>
          <w:sz w:val="24"/>
          <w:highlight w:val="white"/>
        </w:rPr>
        <w:t xml:space="preserve">lnVR; </w:t>
      </w:r>
      <w:r w:rsidR="00402BC1" w:rsidRPr="00402BC1">
        <w:rPr>
          <w:sz w:val="24"/>
          <w:highlight w:val="white"/>
        </w:rPr>
        <w:t>Nakagawa et al., 2015; Senior et al., 2020)</w:t>
      </w:r>
      <w:r w:rsidR="00402BC1">
        <w:rPr>
          <w:sz w:val="24"/>
          <w:szCs w:val="24"/>
          <w:highlight w:val="white"/>
        </w:rPr>
        <w:fldChar w:fldCharType="end"/>
      </w:r>
      <w:r w:rsidR="00402BC1">
        <w:rPr>
          <w:sz w:val="24"/>
          <w:szCs w:val="24"/>
          <w:highlight w:val="white"/>
        </w:rPr>
        <w:t xml:space="preserve"> </w:t>
      </w:r>
      <w:r w:rsidR="007E00AA">
        <w:rPr>
          <w:sz w:val="24"/>
          <w:szCs w:val="24"/>
          <w:highlight w:val="white"/>
        </w:rPr>
        <w:t xml:space="preserve">because </w:t>
      </w:r>
      <w:r w:rsidR="00E2795A">
        <w:rPr>
          <w:sz w:val="24"/>
          <w:szCs w:val="24"/>
          <w:highlight w:val="white"/>
        </w:rPr>
        <w:t>groups</w:t>
      </w:r>
      <w:r w:rsidR="00BF549E">
        <w:rPr>
          <w:sz w:val="24"/>
          <w:szCs w:val="24"/>
          <w:highlight w:val="white"/>
        </w:rPr>
        <w:t xml:space="preserve"> can simultaneously differ at</w:t>
      </w:r>
      <w:r w:rsidR="00E2795A">
        <w:rPr>
          <w:sz w:val="24"/>
          <w:szCs w:val="24"/>
          <w:highlight w:val="white"/>
        </w:rPr>
        <w:t xml:space="preserve"> </w:t>
      </w:r>
      <w:r w:rsidR="007E00AA">
        <w:rPr>
          <w:sz w:val="24"/>
          <w:szCs w:val="24"/>
          <w:highlight w:val="white"/>
        </w:rPr>
        <w:t xml:space="preserve">both </w:t>
      </w:r>
      <w:r w:rsidR="0064425F">
        <w:rPr>
          <w:sz w:val="24"/>
          <w:szCs w:val="24"/>
          <w:highlight w:val="white"/>
        </w:rPr>
        <w:t xml:space="preserve">the </w:t>
      </w:r>
      <w:r w:rsidR="007E00AA">
        <w:rPr>
          <w:sz w:val="24"/>
          <w:szCs w:val="24"/>
          <w:highlight w:val="white"/>
        </w:rPr>
        <w:t xml:space="preserve">mean and variance </w:t>
      </w:r>
      <w:r w:rsidR="0064425F">
        <w:rPr>
          <w:sz w:val="24"/>
          <w:szCs w:val="24"/>
          <w:highlight w:val="white"/>
        </w:rPr>
        <w:t>level</w:t>
      </w:r>
      <w:r w:rsidR="00805F1F">
        <w:rPr>
          <w:sz w:val="24"/>
          <w:szCs w:val="24"/>
          <w:highlight w:val="white"/>
        </w:rPr>
        <w:t>s</w:t>
      </w:r>
      <w:r w:rsidR="004569D2">
        <w:rPr>
          <w:sz w:val="24"/>
          <w:szCs w:val="24"/>
          <w:highlight w:val="white"/>
        </w:rPr>
        <w:t xml:space="preserve"> </w:t>
      </w:r>
      <w:r w:rsidR="00037626">
        <w:rPr>
          <w:sz w:val="24"/>
          <w:szCs w:val="24"/>
          <w:highlight w:val="white"/>
        </w:rPr>
        <w:fldChar w:fldCharType="begin"/>
      </w:r>
      <w:r w:rsidR="003F6F83">
        <w:rPr>
          <w:sz w:val="24"/>
          <w:szCs w:val="24"/>
          <w:highlight w:val="white"/>
        </w:rPr>
        <w:instrText xml:space="preserve"> ADDIN ZOTERO_ITEM CSL_CITATION {"citationID":"Wb2HsYoI","properties":{"formattedCitation":"(Cohen and Xu, 2015; Nakagawa and Schielzeth, 2012)","plainCitation":"(Cohen and Xu, 2015; Nakagawa and Schielzeth, 2012)","dontUpdate":true,"noteIndex":0},"citationItems":[{"id":6630,"uris":["http://zotero.org/users/5018230/items/CN98Q3MD"],"uri":["http://zotero.org/users/5018230/items/CN98Q3MD"],"itemData":{"id":6630,"type":"article-journal","container-title":"Proceedings of the National Academy of Sciences","issue":"25","page":"7749-7754","title":"Random sampling of skewed distributions implies Taylor’s power law of fluctuation scaling","volume":"112","author":[{"family":"Cohen","given":"Joel E."},{"family":"Xu","given":"Meng"}],"issued":{"date-parts":[["2015"]]}}},{"id":6543,"uris":["http://zotero.org/users/5018230/items/8UHRFL87"],"uri":["http://zotero.org/users/5018230/items/8UHRFL87"],"itemData":{"id":6543,"type":"article-journal","container-title":"Trends in Ecology &amp; Evolution","DOI":"10.1016/j.tree.2012.04.003","ISSN":"0169-5347","issue":"9","journalAbbreviation":"Trends in Ecology &amp; Evolution","language":"en","page":"474-475","source":"ScienceDirect","title":"The mean strikes back: mean–variance relationships and heteroscedasticity","title-short":"The mean strikes back","volume":"27","author":[{"family":"Nakagawa","given":"Shinichi"},{"family":"Schielzeth","given":"Holger"}],"issued":{"date-parts":[["2012",9,1]]}}}],"schema":"https://github.com/citation-style-language/schema/raw/master/csl-citation.json"} </w:instrText>
      </w:r>
      <w:r w:rsidR="00037626">
        <w:rPr>
          <w:sz w:val="24"/>
          <w:szCs w:val="24"/>
          <w:highlight w:val="white"/>
        </w:rPr>
        <w:fldChar w:fldCharType="separate"/>
      </w:r>
      <w:r w:rsidR="00037626" w:rsidRPr="00037626">
        <w:rPr>
          <w:sz w:val="24"/>
          <w:highlight w:val="white"/>
        </w:rPr>
        <w:t>(</w:t>
      </w:r>
      <w:r w:rsidR="00037626">
        <w:rPr>
          <w:sz w:val="24"/>
          <w:szCs w:val="24"/>
          <w:highlight w:val="white"/>
        </w:rPr>
        <w:t>mean-variance relationship</w:t>
      </w:r>
      <w:r w:rsidR="00037626">
        <w:rPr>
          <w:sz w:val="24"/>
          <w:szCs w:val="24"/>
        </w:rPr>
        <w:t>, e.g. Taylor’s Law</w:t>
      </w:r>
      <w:r w:rsidR="00037626" w:rsidRPr="00A74D10">
        <w:rPr>
          <w:sz w:val="24"/>
          <w:szCs w:val="24"/>
        </w:rPr>
        <w:t xml:space="preserve">; </w:t>
      </w:r>
      <w:r w:rsidR="00037626" w:rsidRPr="00037626">
        <w:rPr>
          <w:sz w:val="24"/>
          <w:highlight w:val="white"/>
        </w:rPr>
        <w:t xml:space="preserve">Cohen and Xu, 2015; Nakagawa and Schielzeth, </w:t>
      </w:r>
      <w:r w:rsidR="00037626" w:rsidRPr="00037626">
        <w:rPr>
          <w:sz w:val="24"/>
          <w:highlight w:val="white"/>
        </w:rPr>
        <w:lastRenderedPageBreak/>
        <w:t>2012)</w:t>
      </w:r>
      <w:r w:rsidR="00037626">
        <w:rPr>
          <w:sz w:val="24"/>
          <w:szCs w:val="24"/>
          <w:highlight w:val="white"/>
        </w:rPr>
        <w:fldChar w:fldCharType="end"/>
      </w:r>
      <w:r w:rsidR="0064425F">
        <w:rPr>
          <w:sz w:val="24"/>
          <w:szCs w:val="24"/>
          <w:highlight w:val="white"/>
        </w:rPr>
        <w:t xml:space="preserve">, </w:t>
      </w:r>
      <w:r w:rsidR="004569D2">
        <w:rPr>
          <w:sz w:val="24"/>
          <w:szCs w:val="24"/>
          <w:highlight w:val="white"/>
        </w:rPr>
        <w:t>such as that observed in our sample (</w:t>
      </w:r>
      <w:r w:rsidR="004569D2" w:rsidRPr="007A34C3">
        <w:rPr>
          <w:sz w:val="24"/>
          <w:szCs w:val="24"/>
        </w:rPr>
        <w:t>see electronic supplementary material 4</w:t>
      </w:r>
      <w:r w:rsidR="004569D2">
        <w:rPr>
          <w:sz w:val="24"/>
          <w:szCs w:val="24"/>
          <w:highlight w:val="white"/>
        </w:rPr>
        <w:t>), and</w:t>
      </w:r>
      <w:r w:rsidR="00BF549E">
        <w:rPr>
          <w:sz w:val="24"/>
          <w:szCs w:val="24"/>
          <w:highlight w:val="white"/>
        </w:rPr>
        <w:t xml:space="preserve"> </w:t>
      </w:r>
      <w:r w:rsidR="00016FCF">
        <w:rPr>
          <w:sz w:val="24"/>
          <w:szCs w:val="24"/>
          <w:highlight w:val="white"/>
        </w:rPr>
        <w:t>ln</w:t>
      </w:r>
      <w:r w:rsidR="004569D2">
        <w:rPr>
          <w:sz w:val="24"/>
          <w:szCs w:val="24"/>
          <w:highlight w:val="white"/>
        </w:rPr>
        <w:t>C</w:t>
      </w:r>
      <w:r w:rsidR="00016FCF">
        <w:rPr>
          <w:sz w:val="24"/>
          <w:szCs w:val="24"/>
          <w:highlight w:val="white"/>
        </w:rPr>
        <w:t>VR</w:t>
      </w:r>
      <w:r w:rsidR="0064425F">
        <w:rPr>
          <w:sz w:val="24"/>
          <w:szCs w:val="24"/>
          <w:highlight w:val="white"/>
        </w:rPr>
        <w:t xml:space="preserve"> </w:t>
      </w:r>
      <w:r w:rsidR="004569D2">
        <w:rPr>
          <w:sz w:val="24"/>
          <w:szCs w:val="24"/>
          <w:highlight w:val="white"/>
        </w:rPr>
        <w:t xml:space="preserve">is designed to account for </w:t>
      </w:r>
      <w:r w:rsidR="006C5172">
        <w:rPr>
          <w:sz w:val="24"/>
          <w:szCs w:val="24"/>
          <w:highlight w:val="white"/>
        </w:rPr>
        <w:t>that</w:t>
      </w:r>
      <w:r w:rsidR="004569D2">
        <w:rPr>
          <w:sz w:val="24"/>
          <w:szCs w:val="24"/>
          <w:highlight w:val="white"/>
        </w:rPr>
        <w:t>.</w:t>
      </w:r>
      <w:r w:rsidR="007E00AA">
        <w:rPr>
          <w:sz w:val="24"/>
          <w:szCs w:val="24"/>
          <w:highlight w:val="white"/>
        </w:rPr>
        <w:t xml:space="preserve"> </w:t>
      </w:r>
      <w:r w:rsidR="00A14903">
        <w:rPr>
          <w:sz w:val="24"/>
          <w:szCs w:val="24"/>
          <w:highlight w:val="white"/>
        </w:rPr>
        <w:t xml:space="preserve">An alternative approach to </w:t>
      </w:r>
      <w:r w:rsidR="00CE3450">
        <w:rPr>
          <w:sz w:val="24"/>
          <w:szCs w:val="24"/>
          <w:highlight w:val="white"/>
        </w:rPr>
        <w:t xml:space="preserve">account for </w:t>
      </w:r>
      <w:r w:rsidR="00114E37">
        <w:rPr>
          <w:sz w:val="24"/>
          <w:szCs w:val="24"/>
          <w:highlight w:val="white"/>
        </w:rPr>
        <w:t>mean-variance relationship</w:t>
      </w:r>
      <w:r w:rsidR="004569D2">
        <w:rPr>
          <w:sz w:val="24"/>
          <w:szCs w:val="24"/>
          <w:highlight w:val="white"/>
        </w:rPr>
        <w:t>s</w:t>
      </w:r>
      <w:r w:rsidR="00A14903">
        <w:rPr>
          <w:sz w:val="24"/>
          <w:szCs w:val="24"/>
          <w:highlight w:val="white"/>
        </w:rPr>
        <w:t xml:space="preserve"> </w:t>
      </w:r>
      <w:r w:rsidR="00CE3450">
        <w:rPr>
          <w:sz w:val="24"/>
          <w:szCs w:val="24"/>
          <w:highlight w:val="white"/>
        </w:rPr>
        <w:t>would be</w:t>
      </w:r>
      <w:r w:rsidR="00A14903">
        <w:rPr>
          <w:sz w:val="24"/>
          <w:szCs w:val="24"/>
          <w:highlight w:val="white"/>
        </w:rPr>
        <w:t xml:space="preserve"> to model </w:t>
      </w:r>
      <w:r w:rsidR="00CE3450">
        <w:rPr>
          <w:sz w:val="24"/>
          <w:szCs w:val="24"/>
          <w:highlight w:val="white"/>
        </w:rPr>
        <w:t xml:space="preserve">group </w:t>
      </w:r>
      <w:r w:rsidR="00A14903">
        <w:rPr>
          <w:sz w:val="24"/>
          <w:szCs w:val="24"/>
          <w:highlight w:val="white"/>
        </w:rPr>
        <w:t>mean</w:t>
      </w:r>
      <w:r w:rsidR="00CE3450">
        <w:rPr>
          <w:sz w:val="24"/>
          <w:szCs w:val="24"/>
          <w:highlight w:val="white"/>
        </w:rPr>
        <w:t>s</w:t>
      </w:r>
      <w:r w:rsidR="00A14903">
        <w:rPr>
          <w:sz w:val="24"/>
          <w:szCs w:val="24"/>
          <w:highlight w:val="white"/>
        </w:rPr>
        <w:t xml:space="preserve"> and standard deviations</w:t>
      </w:r>
      <w:r w:rsidR="00CE3450">
        <w:rPr>
          <w:sz w:val="24"/>
          <w:szCs w:val="24"/>
          <w:highlight w:val="white"/>
        </w:rPr>
        <w:t xml:space="preserve"> (SD)</w:t>
      </w:r>
      <w:r w:rsidR="00A14903">
        <w:rPr>
          <w:sz w:val="24"/>
          <w:szCs w:val="24"/>
          <w:highlight w:val="white"/>
        </w:rPr>
        <w:t xml:space="preserve"> us</w:t>
      </w:r>
      <w:r w:rsidR="00CE3450">
        <w:rPr>
          <w:sz w:val="24"/>
          <w:szCs w:val="24"/>
          <w:highlight w:val="white"/>
        </w:rPr>
        <w:t>ing</w:t>
      </w:r>
      <w:r w:rsidR="00E43E62">
        <w:rPr>
          <w:sz w:val="24"/>
          <w:szCs w:val="24"/>
          <w:highlight w:val="white"/>
        </w:rPr>
        <w:t xml:space="preserve"> univariate</w:t>
      </w:r>
      <w:r w:rsidR="00A14903">
        <w:rPr>
          <w:sz w:val="24"/>
          <w:szCs w:val="24"/>
          <w:highlight w:val="white"/>
        </w:rPr>
        <w:t xml:space="preserve"> random slope mix</w:t>
      </w:r>
      <w:r w:rsidR="00061B37">
        <w:rPr>
          <w:sz w:val="24"/>
          <w:szCs w:val="24"/>
          <w:highlight w:val="white"/>
        </w:rPr>
        <w:t xml:space="preserve">ed-effects </w:t>
      </w:r>
      <w:r w:rsidR="00A14903">
        <w:rPr>
          <w:sz w:val="24"/>
          <w:szCs w:val="24"/>
          <w:highlight w:val="white"/>
        </w:rPr>
        <w:t>models</w:t>
      </w:r>
      <w:r w:rsidR="00061B37">
        <w:rPr>
          <w:sz w:val="24"/>
          <w:szCs w:val="24"/>
          <w:highlight w:val="white"/>
        </w:rPr>
        <w:t xml:space="preserve"> </w:t>
      </w:r>
      <w:r w:rsidR="00E43E62">
        <w:rPr>
          <w:sz w:val="24"/>
          <w:szCs w:val="24"/>
          <w:highlight w:val="white"/>
        </w:rPr>
        <w:t xml:space="preserve">or bivariate mixed-effects </w:t>
      </w:r>
      <w:r w:rsidR="001B6CFC">
        <w:rPr>
          <w:sz w:val="24"/>
          <w:szCs w:val="24"/>
          <w:highlight w:val="white"/>
        </w:rPr>
        <w:t xml:space="preserve">meta-analytic </w:t>
      </w:r>
      <w:r w:rsidR="00E43E62">
        <w:rPr>
          <w:sz w:val="24"/>
          <w:szCs w:val="24"/>
          <w:highlight w:val="white"/>
        </w:rPr>
        <w:t>models</w:t>
      </w:r>
      <w:r w:rsidR="0012704A">
        <w:rPr>
          <w:sz w:val="24"/>
          <w:szCs w:val="24"/>
          <w:highlight w:val="white"/>
        </w:rPr>
        <w:t xml:space="preserve"> (also called arm-based models)</w:t>
      </w:r>
      <w:r w:rsidR="00C5334A">
        <w:rPr>
          <w:sz w:val="24"/>
          <w:szCs w:val="24"/>
          <w:highlight w:val="white"/>
        </w:rPr>
        <w:t xml:space="preserve">. </w:t>
      </w:r>
      <w:r w:rsidR="0064425F">
        <w:rPr>
          <w:sz w:val="24"/>
          <w:szCs w:val="24"/>
          <w:highlight w:val="white"/>
        </w:rPr>
        <w:t>Compared to lnCVR, t</w:t>
      </w:r>
      <w:r w:rsidR="00C5334A">
        <w:rPr>
          <w:sz w:val="24"/>
          <w:szCs w:val="24"/>
          <w:highlight w:val="white"/>
        </w:rPr>
        <w:t>he latter approaches</w:t>
      </w:r>
      <w:r w:rsidR="00E43E62">
        <w:rPr>
          <w:sz w:val="24"/>
          <w:szCs w:val="24"/>
          <w:highlight w:val="white"/>
        </w:rPr>
        <w:t xml:space="preserve"> can</w:t>
      </w:r>
      <w:r w:rsidR="00CE3450">
        <w:rPr>
          <w:sz w:val="24"/>
          <w:szCs w:val="24"/>
          <w:highlight w:val="white"/>
        </w:rPr>
        <w:t xml:space="preserve"> have both advantages (e.g. </w:t>
      </w:r>
      <w:r w:rsidR="00E43E62">
        <w:rPr>
          <w:sz w:val="24"/>
          <w:szCs w:val="24"/>
          <w:highlight w:val="white"/>
        </w:rPr>
        <w:t>incorporating</w:t>
      </w:r>
      <w:r w:rsidR="00CE3450">
        <w:rPr>
          <w:sz w:val="24"/>
          <w:szCs w:val="24"/>
          <w:highlight w:val="white"/>
        </w:rPr>
        <w:t xml:space="preserve"> interval scale data)</w:t>
      </w:r>
      <w:r w:rsidR="00E2795A">
        <w:rPr>
          <w:sz w:val="24"/>
          <w:szCs w:val="24"/>
          <w:highlight w:val="white"/>
        </w:rPr>
        <w:t>,</w:t>
      </w:r>
      <w:r w:rsidR="00CE3450">
        <w:rPr>
          <w:sz w:val="24"/>
          <w:szCs w:val="24"/>
          <w:highlight w:val="white"/>
        </w:rPr>
        <w:t xml:space="preserve"> and disadvantages </w:t>
      </w:r>
      <w:r w:rsidR="00037626">
        <w:rPr>
          <w:sz w:val="24"/>
          <w:szCs w:val="24"/>
          <w:highlight w:val="white"/>
        </w:rPr>
        <w:fldChar w:fldCharType="begin"/>
      </w:r>
      <w:r w:rsidR="003F6F83">
        <w:rPr>
          <w:sz w:val="24"/>
          <w:szCs w:val="24"/>
          <w:highlight w:val="white"/>
        </w:rPr>
        <w:instrText xml:space="preserve"> ADDIN ZOTERO_ITEM CSL_CITATION {"citationID":"dNCQ8MAL","properties":{"formattedCitation":"(Dias and Ades, 2016; Nakagawa et al., 2015)","plainCitation":"(Dias and Ades, 2016; Nakagawa et al., 2015)","dontUpdate":true,"noteIndex":0},"citationItems":[{"id":6546,"uris":["http://zotero.org/users/5018230/items/N8JCV9PQ"],"uri":["http://zotero.org/users/5018230/items/N8JCV9PQ"],"itemData":{"id":6546,"type":"article-journal","container-title":"Research Synthesis Methods","DOI":"10.1002/jrsm.1184","ISSN":"1759-2887","issue":"1","language":"en","note":"_eprint: https://onlinelibrary.wiley.com/doi/pdf/10.1002/jrsm.1184","page":"23-28","source":"Wiley Online Library","title":"Absolute or relative effects? Arm-based synthesis of trial data","title-short":"Absolute or relative effects?","volume":"7","author":[{"family":"Dias","given":"S."},{"family":"Ades","given":"A. E."}],"issued":{"date-parts":[["2016"]]}}},{"id":1326,"uris":["http://zotero.org/users/5018230/items/WMDGWBCJ"],"uri":["http://zotero.org/users/5018230/items/WMDGWBCJ"],"itemData":{"id":1326,"type":"article-journal","abstract":"Meta-analysis has become a standard way of summarizing empirical studies in many fields, including ecology and evolution. In ecology and evolution, meta-analyses comparing two groups (usually experimental and control groups) have almost exclusively focused on comparing the means, using standardized metrics such as Cohen's / Hedges’ d or the response ratio. However, an experimental treatment may not only affect the mean but also the variance. Investigating differences in the variance between two groups may be informative, especially when a treatment influences the variance in addition to or instead of the mean. In this paper, we propose the effect size statistic lnCVR (the natural logarithm of the ratio between the coefficients of variation, CV, from two groups), which enables us to meta-analytically compare differences between the variability of two groups. We illustrate the use of lnCVR with examples from ecology and evolution. Further, as an alternative approach to the use of lnCVR, we propose the combined use of ln s (the log standard deviation) and (the log mean) in a hierarchical (linear mixed) model. The use of ln s with overcomes potential limitations of lnCVR and it provides a more flexible, albeit more complex, way to examine variation beyond two-group comparisons. Relevantly, we also refer to the potential use of ln s and lnCV (the log CV) in the context of comparative analysis. Our approaches to compare variability could be applied to already published meta-analytic data sets that compare two-group means to uncover potentially overlooked effects on the variance. Additionally, our approaches should be applied to future meta-analyses, especially when one suspects a treatment has an effect not only on the mean, but also on the variance. Notably, the application of the proposed methods extends beyond the fields of ecology and evolution.","container-title":"Methods in Ecology and Evolution","DOI":"10.1111/2041-210X.12309","ISSN":"2041-210X","issue":"2","language":"en","page":"143-152","source":"Wiley Online Library","title":"Meta-analysis of variation: ecological and evolutionary applications and beyond","title-short":"Meta-analysis of variation","volume":"6","author":[{"family":"Nakagawa","given":"Shinichi"},{"family":"Poulin","given":"Robert"},{"family":"Mengersen","given":"Kerrie"},{"family":"Reinhold","given":"Klaus"},{"family":"Engqvist","given":"Leif"},{"family":"Lagisz","given":"Malgorzata"},{"family":"Senior","given":"Alistair M."}],"issued":{"date-parts":[["2015"]]}}}],"schema":"https://github.com/citation-style-language/schema/raw/master/csl-citation.json"} </w:instrText>
      </w:r>
      <w:r w:rsidR="00037626">
        <w:rPr>
          <w:sz w:val="24"/>
          <w:szCs w:val="24"/>
          <w:highlight w:val="white"/>
        </w:rPr>
        <w:fldChar w:fldCharType="separate"/>
      </w:r>
      <w:r w:rsidR="00037626" w:rsidRPr="00037626">
        <w:rPr>
          <w:sz w:val="24"/>
          <w:highlight w:val="white"/>
        </w:rPr>
        <w:t>(</w:t>
      </w:r>
      <w:r w:rsidR="00037626">
        <w:rPr>
          <w:sz w:val="24"/>
          <w:szCs w:val="24"/>
          <w:highlight w:val="white"/>
        </w:rPr>
        <w:t xml:space="preserve">e.g. unknown sampling error covariances and complexity; </w:t>
      </w:r>
      <w:r w:rsidR="00037626" w:rsidRPr="00037626">
        <w:rPr>
          <w:sz w:val="24"/>
          <w:highlight w:val="white"/>
        </w:rPr>
        <w:t>Dias and Ades, 2016; Nakagawa et al., 2015)</w:t>
      </w:r>
      <w:r w:rsidR="00037626">
        <w:rPr>
          <w:sz w:val="24"/>
          <w:szCs w:val="24"/>
          <w:highlight w:val="white"/>
        </w:rPr>
        <w:fldChar w:fldCharType="end"/>
      </w:r>
      <w:r w:rsidR="00E43E62">
        <w:rPr>
          <w:sz w:val="24"/>
          <w:szCs w:val="24"/>
          <w:highlight w:val="white"/>
        </w:rPr>
        <w:t xml:space="preserve">. </w:t>
      </w:r>
      <w:r w:rsidR="00016FCF">
        <w:rPr>
          <w:sz w:val="24"/>
          <w:szCs w:val="24"/>
          <w:highlight w:val="white"/>
        </w:rPr>
        <w:t xml:space="preserve">While we note that such approaches are possible, and have been successfully implemented elsewhere </w:t>
      </w:r>
      <w:r w:rsidR="00FF3787">
        <w:rPr>
          <w:sz w:val="24"/>
          <w:szCs w:val="24"/>
          <w:highlight w:val="white"/>
        </w:rPr>
        <w:fldChar w:fldCharType="begin"/>
      </w:r>
      <w:r w:rsidR="00FF3787">
        <w:rPr>
          <w:sz w:val="24"/>
          <w:szCs w:val="24"/>
          <w:highlight w:val="white"/>
        </w:rPr>
        <w:instrText xml:space="preserve"> ADDIN ZOTERO_ITEM CSL_CITATION {"citationID":"uT3rs5pj","properties":{"formattedCitation":"(O\\uc0\\u8217{}Dea et al., 2019; Simons, 2015)","plainCitation":"(O’Dea et al., 2019; Simons, 2015)","noteIndex":0},"citationItems":[{"id":5437,"uris":["http://zotero.org/users/5018230/items/EIC8UIID"],"uri":["http://zotero.org/users/5018230/items/EIC8UIID"],"itemData":{"id":5437,"type":"article-journal","abstract":"Fishes are sensitive to their thermal environment and face an uncertain future in a warming world. Theoretically, populations in novel environments might express greater levels of phenotypic variability to increase the chance of surviving—and eventually thriving—in the new conditions. Most research on the effect of the early thermal environment in fish species focuses on average phenotypic effects rather than phenotypic variability, but to understand how fishes will respond to rising temperatures we need to consider both the average response of the population, as well as the breadth of individual responses. Here we present the first meta-analysis on the effects of developmental temperature in fishes. Using data from 43 species and over 6,000 individual fish, we show that a change in developmental temperature induces a significant change in phenotypic means and variability, but differently depending on whether the temperature is increased or decreased. Decreases in temperature (cool environments) showed a significant decrease in phenotypic means and no change in phenotypic variability. Increases in temperature (warm environments) showed a non-significant increase in phenotypic means and a marginally significant increase in phenotypic variability. Larger increases in temperature saw greater increases in phenotypic variability, but no increase in the mean phenotypic response. Together, our results suggest that fishes exhibit both directed and stochastic developmental plasticity in response to warming temperatures, which could facilitate or accelerate adaptation to a changing environment.","container-title":"Fish and Fisheries","DOI":"10.1111/faf.12394","ISSN":"1467-2979","issue":"5","language":"en","page":"1005-1022","source":"Wiley Online Library","title":"Developmental temperature affects phenotypic means and variability: A meta-analysis of fish data","title-short":"Developmental temperature affects phenotypic means and variability","volume":"20","author":[{"family":"O'Dea","given":"Rose E."},{"family":"Lagisz","given":"Malgorzata"},{"family":"Hendry","given":"Andrew P."},{"family":"Nakagawa","given":"Shinichi"}],"issued":{"date-parts":[["2019"]]}}},{"id":6537,"uris":["http://zotero.org/users/5018230/items/B5Q89K2G"],"uri":["http://zotero.org/users/5018230/items/B5Q89K2G"],"itemData":{"id":6537,"type":"article-journal","abstract":"Multiple studies have demonstrated that telomere length predicts mortality and that telomeres shorten with age. Although rarely acknowledged these associations do not dictate causality. I review telomerase knockout and overexpression studies and find little support that telomeres cause aging. In addition, the causality hypothesis assumes that there is a critical telomere length at which senescence is induced. This generates the prediction that variance in telomere length decreases with age. In contrast, using meta-analysis of human data, I find no such decline. Inferring the causal involvement of telomeres in aging from current knowledge is therefore speculative and could hinder scientific progress.","container-title":"Ageing Research Reviews","DOI":"10.1016/j.arr.2015.08.002","ISSN":"1568-1637","journalAbbreviation":"Ageing Research Reviews","language":"en","page":"191-196","source":"ScienceDirect","title":"Questioning causal involvement of telomeres in aging","volume":"24","author":[{"family":"Simons","given":"Mirre J. P."}],"issued":{"date-parts":[["2015",11,1]]}}}],"schema":"https://github.com/citation-style-language/schema/raw/master/csl-citation.json"} </w:instrText>
      </w:r>
      <w:r w:rsidR="00FF3787">
        <w:rPr>
          <w:sz w:val="24"/>
          <w:szCs w:val="24"/>
          <w:highlight w:val="white"/>
        </w:rPr>
        <w:fldChar w:fldCharType="separate"/>
      </w:r>
      <w:r w:rsidR="00FF3787" w:rsidRPr="00FF3787">
        <w:rPr>
          <w:sz w:val="24"/>
          <w:szCs w:val="24"/>
        </w:rPr>
        <w:t>(O’Dea et al., 2019; Simons, 2015)</w:t>
      </w:r>
      <w:r w:rsidR="00FF3787">
        <w:rPr>
          <w:sz w:val="24"/>
          <w:szCs w:val="24"/>
          <w:highlight w:val="white"/>
        </w:rPr>
        <w:fldChar w:fldCharType="end"/>
      </w:r>
      <w:r w:rsidR="00016FCF">
        <w:rPr>
          <w:sz w:val="24"/>
          <w:szCs w:val="24"/>
          <w:highlight w:val="white"/>
        </w:rPr>
        <w:t>, o</w:t>
      </w:r>
      <w:r w:rsidR="001B6CFC">
        <w:rPr>
          <w:sz w:val="24"/>
          <w:szCs w:val="24"/>
          <w:highlight w:val="white"/>
        </w:rPr>
        <w:t>ur choice of</w:t>
      </w:r>
      <w:r w:rsidR="00E43E62">
        <w:rPr>
          <w:sz w:val="24"/>
          <w:szCs w:val="24"/>
          <w:highlight w:val="white"/>
        </w:rPr>
        <w:t xml:space="preserve"> lnCVR was </w:t>
      </w:r>
      <w:r w:rsidR="001B6CFC">
        <w:rPr>
          <w:sz w:val="24"/>
          <w:szCs w:val="24"/>
          <w:highlight w:val="white"/>
        </w:rPr>
        <w:t xml:space="preserve">mostly driven by its </w:t>
      </w:r>
      <w:r w:rsidR="00E43E62">
        <w:rPr>
          <w:sz w:val="24"/>
          <w:szCs w:val="24"/>
          <w:highlight w:val="white"/>
        </w:rPr>
        <w:t>simplicity</w:t>
      </w:r>
      <w:r w:rsidR="00061B37">
        <w:rPr>
          <w:sz w:val="24"/>
          <w:szCs w:val="24"/>
          <w:highlight w:val="white"/>
        </w:rPr>
        <w:t xml:space="preserve"> and </w:t>
      </w:r>
      <w:r w:rsidR="0012704A">
        <w:rPr>
          <w:sz w:val="24"/>
          <w:szCs w:val="24"/>
          <w:highlight w:val="white"/>
        </w:rPr>
        <w:t>integration within established meta-analytic paradigms</w:t>
      </w:r>
      <w:r w:rsidR="0054702A">
        <w:rPr>
          <w:sz w:val="24"/>
          <w:szCs w:val="24"/>
          <w:highlight w:val="white"/>
        </w:rPr>
        <w:t xml:space="preserve">, and because </w:t>
      </w:r>
      <w:r w:rsidR="00016FCF">
        <w:rPr>
          <w:sz w:val="24"/>
          <w:szCs w:val="24"/>
          <w:highlight w:val="white"/>
        </w:rPr>
        <w:t>lnCVR</w:t>
      </w:r>
      <w:r w:rsidR="0054702A">
        <w:rPr>
          <w:sz w:val="24"/>
          <w:szCs w:val="24"/>
          <w:highlight w:val="white"/>
        </w:rPr>
        <w:t xml:space="preserve"> is easily comparable to lnRR</w:t>
      </w:r>
      <w:r w:rsidR="00E43E62">
        <w:rPr>
          <w:sz w:val="24"/>
          <w:szCs w:val="24"/>
          <w:highlight w:val="white"/>
        </w:rPr>
        <w:t xml:space="preserve">. </w:t>
      </w:r>
    </w:p>
    <w:p w14:paraId="7AF1F7C3" w14:textId="77777777" w:rsidR="004E17AE" w:rsidRDefault="004E17AE" w:rsidP="00912E3E">
      <w:pPr>
        <w:spacing w:line="480" w:lineRule="auto"/>
        <w:rPr>
          <w:sz w:val="24"/>
          <w:szCs w:val="24"/>
          <w:highlight w:val="white"/>
        </w:rPr>
      </w:pPr>
    </w:p>
    <w:p w14:paraId="10A9E9A9" w14:textId="3F35DC84" w:rsidR="00C35C96" w:rsidRDefault="00951CCD" w:rsidP="00912E3E">
      <w:pPr>
        <w:spacing w:line="480" w:lineRule="auto"/>
        <w:rPr>
          <w:sz w:val="24"/>
          <w:szCs w:val="24"/>
          <w:highlight w:val="white"/>
        </w:rPr>
      </w:pPr>
      <w:r>
        <w:rPr>
          <w:sz w:val="24"/>
          <w:szCs w:val="24"/>
          <w:highlight w:val="white"/>
        </w:rPr>
        <w:t>M</w:t>
      </w:r>
      <w:r w:rsidRPr="0036407B">
        <w:rPr>
          <w:sz w:val="24"/>
          <w:szCs w:val="24"/>
          <w:highlight w:val="white"/>
        </w:rPr>
        <w:t xml:space="preserve">ultiple treatment groups shared a common control group </w:t>
      </w:r>
      <w:r>
        <w:rPr>
          <w:sz w:val="24"/>
          <w:szCs w:val="24"/>
          <w:highlight w:val="white"/>
        </w:rPr>
        <w:t>i</w:t>
      </w:r>
      <w:r w:rsidR="00702213" w:rsidRPr="0036407B">
        <w:rPr>
          <w:sz w:val="24"/>
          <w:szCs w:val="24"/>
          <w:highlight w:val="white"/>
        </w:rPr>
        <w:t>n 23 studies (25.8% of all studies) involving 252 effect sizes (35.8% of all effect sizes), leading to non-independence among effect sizes</w:t>
      </w:r>
      <w:r w:rsidR="0097737B" w:rsidRPr="0036407B">
        <w:rPr>
          <w:sz w:val="24"/>
          <w:szCs w:val="24"/>
          <w:highlight w:val="white"/>
        </w:rPr>
        <w:t xml:space="preserve"> </w:t>
      </w:r>
      <w:r w:rsidR="0097737B" w:rsidRPr="0036407B">
        <w:rPr>
          <w:sz w:val="24"/>
          <w:szCs w:val="24"/>
          <w:highlight w:val="white"/>
        </w:rPr>
        <w:fldChar w:fldCharType="begin"/>
      </w:r>
      <w:r w:rsidR="007C42A8">
        <w:rPr>
          <w:sz w:val="24"/>
          <w:szCs w:val="24"/>
          <w:highlight w:val="white"/>
        </w:rPr>
        <w:instrText xml:space="preserve"> ADDIN ZOTERO_ITEM CSL_CITATION {"citationID":"fRUKjvAW","properties":{"formattedCitation":"(Lajeunesse, 2011)","plainCitation":"(Lajeunesse, 2011)","noteIndex":0},"citationItems":[{"id":5013,"uris":["http://zotero.org/users/5018230/items/Z7LBQL2Z"],"uri":["http://zotero.org/users/5018230/items/Z7LBQL2Z"],"itemData":{"id":5013,"type":"article-journal","abstract":"A common effect size metric used to quantify the outcome of experiments for ecological meta-analysis is the response ratio (RR): the log proportional change in the means of a treatment and control group. Estimates of the variance of RR are also important for meta-analysis because they serve as weights when effect sizes are averaged and compared. The variance of an effect size is typically a function of sampling error; however, it can also be influenced by study design. Here, I derive new variances and covariances for RR for several often-encountered experimental designs: when the treatment and control means are correlated; when multiple treatments have a common control; when means are based on repeated measures; and when the study has a correlated factorial design, or is multivariate. These developments are useful for improving the quality of data extracted from studies for meta-analysis and help address some of the common challenges meta-analysts face when quantifying a diversity of experimental designs with the response ratio.","container-title":"Ecology","DOI":"10.1890/11-0423.1","ISSN":"1939-9170","issue":"11","language":"en","page":"2049-2055","source":"Wiley Online Library","title":"On the meta-analysis of response ratios for studies with correlated and multi-group designs","volume":"92","author":[{"family":"Lajeunesse","given":"Marc J."}],"issued":{"date-parts":[["2011"]]}}}],"schema":"https://github.com/citation-style-language/schema/raw/master/csl-citation.json"} </w:instrText>
      </w:r>
      <w:r w:rsidR="0097737B" w:rsidRPr="0036407B">
        <w:rPr>
          <w:sz w:val="24"/>
          <w:szCs w:val="24"/>
          <w:highlight w:val="white"/>
        </w:rPr>
        <w:fldChar w:fldCharType="separate"/>
      </w:r>
      <w:r w:rsidR="0097737B" w:rsidRPr="0036407B">
        <w:rPr>
          <w:sz w:val="24"/>
          <w:szCs w:val="24"/>
          <w:highlight w:val="white"/>
        </w:rPr>
        <w:t>(Lajeunesse, 2011)</w:t>
      </w:r>
      <w:r w:rsidR="0097737B" w:rsidRPr="0036407B">
        <w:rPr>
          <w:sz w:val="24"/>
          <w:szCs w:val="24"/>
          <w:highlight w:val="white"/>
        </w:rPr>
        <w:fldChar w:fldCharType="end"/>
      </w:r>
      <w:r w:rsidR="00702213" w:rsidRPr="0036407B">
        <w:rPr>
          <w:sz w:val="24"/>
          <w:szCs w:val="24"/>
          <w:highlight w:val="white"/>
        </w:rPr>
        <w:t>. To deal with this non-independence, we adjusted the sample size of the control groups to be equal to the original sample size of that control group divided by the number of times that control group was compared to a treatment group</w:t>
      </w:r>
      <w:r w:rsidR="0097737B" w:rsidRPr="0036407B">
        <w:rPr>
          <w:sz w:val="24"/>
          <w:szCs w:val="24"/>
          <w:highlight w:val="white"/>
        </w:rPr>
        <w:t xml:space="preserve"> </w:t>
      </w:r>
      <w:r w:rsidR="0097737B" w:rsidRPr="0036407B">
        <w:rPr>
          <w:sz w:val="24"/>
          <w:szCs w:val="24"/>
          <w:highlight w:val="white"/>
        </w:rPr>
        <w:fldChar w:fldCharType="begin"/>
      </w:r>
      <w:r w:rsidR="007C42A8">
        <w:rPr>
          <w:sz w:val="24"/>
          <w:szCs w:val="24"/>
          <w:highlight w:val="white"/>
        </w:rPr>
        <w:instrText xml:space="preserve"> ADDIN ZOTERO_ITEM CSL_CITATION {"citationID":"2mh0fQ89","properties":{"formattedCitation":"(Noble et al., 2017)","plainCitation":"(Noble et al., 2017)","noteIndex":0},"citationItems":[{"id":5587,"uris":["http://zotero.org/users/5018230/items/9F5I5IHY"],"uri":["http://zotero.org/users/5018230/items/9F5I5IHY"],"itemData":{"id":5587,"type":"article-journal","abstract":"Meta-analysis is an important tool for synthesizing research on a variety of topics in ecology and evolution, including molecular ecology, but can be susceptible to nonindependence. Nonindependence can affect two major interrelated components of a meta-analysis: (i) the calculation of effect size statistics and (ii) the estimation of overall meta-analytic estimates and their uncertainty. While some solutions to nonindependence exist at the statistical analysis stages, there is little advice on what to do when complex analyses are not possible, or when studies with nonindependent experimental designs exist in the data. Here we argue that exploring the effects of procedural decisions in a meta-analysis (e.g. inclusion of different quality data, choice of effect size) and statistical assumptions (e.g. assuming no phylogenetic covariance) using sensitivity analyses are extremely important in assessing the impact of nonindependence. Sensitivity analyses can provide greater confidence in results and highlight important limitations of empirical work (e.g. impact of study design on overall effects). Despite their importance, sensitivity analyses are seldom applied to problems of nonindependence. To encourage better practice for dealing with nonindependence in meta-analytic studies, we present accessible examples demonstrating the impact that ignoring nonindependence can have on meta-analytic estimates. We also provide pragmatic solutions for dealing with nonindependent study designs, and for analysing dependent effect sizes. Additionally, we offer reporting guidelines that will facilitate disclosure of the sources of nonindependence in meta-analyses, leading to greater transparency and more robust conclusions.","container-title":"Molecular Ecology","DOI":"10.1111/mec.14031","ISSN":"1365-294X","issue":"9","language":"en","page":"2410-2425","source":"Wiley Online Library","title":"Nonindependence and sensitivity analyses in ecological and evolutionary meta-analyses","volume":"26","author":[{"family":"Noble","given":"Daniel W. A."},{"family":"Lagisz","given":"Malgorzata"},{"family":"O'dea","given":"Rose E."},{"family":"Nakagawa","given":"Shinichi"}],"issued":{"date-parts":[["2017"]]}}}],"schema":"https://github.com/citation-style-language/schema/raw/master/csl-citation.json"} </w:instrText>
      </w:r>
      <w:r w:rsidR="0097737B" w:rsidRPr="0036407B">
        <w:rPr>
          <w:sz w:val="24"/>
          <w:szCs w:val="24"/>
          <w:highlight w:val="white"/>
        </w:rPr>
        <w:fldChar w:fldCharType="separate"/>
      </w:r>
      <w:r w:rsidR="0097737B" w:rsidRPr="0036407B">
        <w:rPr>
          <w:sz w:val="24"/>
          <w:szCs w:val="24"/>
          <w:highlight w:val="white"/>
        </w:rPr>
        <w:t>(Noble et al., 2017)</w:t>
      </w:r>
      <w:r w:rsidR="0097737B" w:rsidRPr="0036407B">
        <w:rPr>
          <w:sz w:val="24"/>
          <w:szCs w:val="24"/>
          <w:highlight w:val="white"/>
        </w:rPr>
        <w:fldChar w:fldCharType="end"/>
      </w:r>
      <w:r w:rsidR="00702213" w:rsidRPr="0036407B">
        <w:rPr>
          <w:sz w:val="24"/>
          <w:szCs w:val="24"/>
          <w:highlight w:val="white"/>
        </w:rPr>
        <w:t xml:space="preserve">. For the meta-analysis of means, </w:t>
      </w:r>
      <w:r w:rsidR="00FD2387">
        <w:rPr>
          <w:sz w:val="24"/>
          <w:szCs w:val="24"/>
          <w:highlight w:val="white"/>
        </w:rPr>
        <w:t xml:space="preserve">all the </w:t>
      </w:r>
      <w:r w:rsidR="009F2E92">
        <w:rPr>
          <w:sz w:val="24"/>
          <w:szCs w:val="24"/>
          <w:highlight w:val="white"/>
        </w:rPr>
        <w:t xml:space="preserve">revised </w:t>
      </w:r>
      <w:r w:rsidR="00702213" w:rsidRPr="0036407B">
        <w:rPr>
          <w:sz w:val="24"/>
          <w:szCs w:val="24"/>
          <w:highlight w:val="white"/>
        </w:rPr>
        <w:t xml:space="preserve">effect sizes </w:t>
      </w:r>
      <w:r w:rsidR="00FD2387">
        <w:rPr>
          <w:sz w:val="24"/>
          <w:szCs w:val="24"/>
          <w:highlight w:val="white"/>
        </w:rPr>
        <w:t xml:space="preserve">that we calculated </w:t>
      </w:r>
      <w:r w:rsidR="00702213" w:rsidRPr="0036407B">
        <w:rPr>
          <w:sz w:val="24"/>
          <w:szCs w:val="24"/>
          <w:highlight w:val="white"/>
        </w:rPr>
        <w:t xml:space="preserve">were coded such that negative values indicate that developmental stress negatively affects fitness. That is, effect sizes were coded based on the expected relationship between the trait and fitness. For example, since fitness </w:t>
      </w:r>
      <w:r w:rsidR="009F2E92">
        <w:rPr>
          <w:sz w:val="24"/>
          <w:szCs w:val="24"/>
          <w:highlight w:val="white"/>
        </w:rPr>
        <w:t>is</w:t>
      </w:r>
      <w:r w:rsidR="009F2E92" w:rsidRPr="0036407B">
        <w:rPr>
          <w:sz w:val="24"/>
          <w:szCs w:val="24"/>
          <w:highlight w:val="white"/>
        </w:rPr>
        <w:t xml:space="preserve"> </w:t>
      </w:r>
      <w:r w:rsidR="00702213" w:rsidRPr="0036407B">
        <w:rPr>
          <w:sz w:val="24"/>
          <w:szCs w:val="24"/>
          <w:highlight w:val="white"/>
        </w:rPr>
        <w:t xml:space="preserve">expected to positively associate with body mass and immune response, </w:t>
      </w:r>
      <w:r w:rsidR="00FD2387">
        <w:rPr>
          <w:sz w:val="24"/>
          <w:szCs w:val="24"/>
          <w:highlight w:val="white"/>
        </w:rPr>
        <w:t>no change in</w:t>
      </w:r>
      <w:r w:rsidR="00FD2387" w:rsidRPr="0036407B">
        <w:rPr>
          <w:sz w:val="24"/>
          <w:szCs w:val="24"/>
          <w:highlight w:val="white"/>
        </w:rPr>
        <w:t xml:space="preserve"> </w:t>
      </w:r>
      <w:r w:rsidR="00702213" w:rsidRPr="0036407B">
        <w:rPr>
          <w:sz w:val="24"/>
          <w:szCs w:val="24"/>
          <w:highlight w:val="white"/>
        </w:rPr>
        <w:t xml:space="preserve">sign </w:t>
      </w:r>
      <w:r w:rsidR="00FD2387">
        <w:rPr>
          <w:sz w:val="24"/>
          <w:szCs w:val="24"/>
          <w:highlight w:val="white"/>
        </w:rPr>
        <w:t>had to be implemented for</w:t>
      </w:r>
      <w:r w:rsidR="00FD2387" w:rsidRPr="0036407B">
        <w:rPr>
          <w:sz w:val="24"/>
          <w:szCs w:val="24"/>
          <w:highlight w:val="white"/>
        </w:rPr>
        <w:t xml:space="preserve"> </w:t>
      </w:r>
      <w:r w:rsidR="00702213" w:rsidRPr="0036407B">
        <w:rPr>
          <w:sz w:val="24"/>
          <w:szCs w:val="24"/>
          <w:highlight w:val="white"/>
        </w:rPr>
        <w:t xml:space="preserve">those effect sizes. However, since fitness </w:t>
      </w:r>
      <w:r w:rsidR="009F2E92">
        <w:rPr>
          <w:sz w:val="24"/>
          <w:szCs w:val="24"/>
          <w:highlight w:val="white"/>
        </w:rPr>
        <w:t>is</w:t>
      </w:r>
      <w:r w:rsidR="009F2E92" w:rsidRPr="0036407B">
        <w:rPr>
          <w:sz w:val="24"/>
          <w:szCs w:val="24"/>
          <w:highlight w:val="white"/>
        </w:rPr>
        <w:t xml:space="preserve"> </w:t>
      </w:r>
      <w:r w:rsidR="00702213" w:rsidRPr="0036407B">
        <w:rPr>
          <w:sz w:val="24"/>
          <w:szCs w:val="24"/>
          <w:highlight w:val="white"/>
        </w:rPr>
        <w:t xml:space="preserve">expected to negatively associate with latency to </w:t>
      </w:r>
      <w:r w:rsidR="00702213" w:rsidRPr="0036407B">
        <w:rPr>
          <w:sz w:val="24"/>
          <w:szCs w:val="24"/>
          <w:highlight w:val="white"/>
        </w:rPr>
        <w:lastRenderedPageBreak/>
        <w:t xml:space="preserve">reproduce and corticosterone levels, </w:t>
      </w:r>
      <w:r w:rsidR="00FD2387">
        <w:rPr>
          <w:sz w:val="24"/>
          <w:szCs w:val="24"/>
          <w:highlight w:val="white"/>
        </w:rPr>
        <w:t>we inverted the</w:t>
      </w:r>
      <w:r w:rsidR="00FD2387" w:rsidRPr="0036407B">
        <w:rPr>
          <w:sz w:val="24"/>
          <w:szCs w:val="24"/>
          <w:highlight w:val="white"/>
        </w:rPr>
        <w:t xml:space="preserve"> </w:t>
      </w:r>
      <w:r w:rsidR="00702213" w:rsidRPr="0036407B">
        <w:rPr>
          <w:sz w:val="24"/>
          <w:szCs w:val="24"/>
          <w:highlight w:val="white"/>
        </w:rPr>
        <w:t xml:space="preserve">sign of those effect sizes </w:t>
      </w:r>
      <w:r w:rsidR="0019433A">
        <w:rPr>
          <w:sz w:val="24"/>
          <w:szCs w:val="24"/>
          <w:highlight w:val="white"/>
        </w:rPr>
        <w:t xml:space="preserve">before the analyses </w:t>
      </w:r>
      <w:r w:rsidR="0097737B" w:rsidRPr="0036407B">
        <w:rPr>
          <w:sz w:val="24"/>
          <w:szCs w:val="24"/>
          <w:highlight w:val="white"/>
        </w:rPr>
        <w:fldChar w:fldCharType="begin"/>
      </w:r>
      <w:r w:rsidR="007C42A8">
        <w:rPr>
          <w:sz w:val="24"/>
          <w:szCs w:val="24"/>
          <w:highlight w:val="white"/>
        </w:rPr>
        <w:instrText xml:space="preserve"> ADDIN ZOTERO_ITEM CSL_CITATION {"citationID":"spDGqFlS","properties":{"formattedCitation":"(S\\uc0\\u225{}nchez-T\\uc0\\u243{}jar et al., 2019)","plainCitation":"(Sánchez-Tójar et al., 2019)","dontUpdate":true,"noteIndex":0},"citationItems":[{"id":5582,"uris":["http://zotero.org/users/5018230/items/MXMXS797"],"uri":["http://zotero.org/users/5018230/items/MXMXS797"],"itemData":{"id":5582,"type":"article-journal","abstract":"This project contains all data and code needed to reproduce our case study on the use of meta-analysis of variance. Our case study test whether developmental stress affects both mean and variance in phenotype and fitness in animals. \n    Hosted on the Open Science Framework","container-title":"Open Science Framework","DOI":"10.17605/OSF.IO/YJUA8","language":"en","source":"osf.io","title":"Materials for \"Illustrating the importance of meta-analysing variances alongside means in ecology and evolution\"","URL":"https://osf.io/yjua8/","author":[{"family":"Sánchez-Tójar","given":"Alfredo"},{"family":"Moran","given":"Nicholas Patrick"},{"family":"O'Dea","given":"Rose E."},{"family":"Reinhold","given":"Klaus"},{"family":"Nakagawa","given":"Shinichi"}],"accessed":{"date-parts":[["2019",9,11]]},"issued":{"date-parts":[["2019",5,1]]}}}],"schema":"https://github.com/citation-style-language/schema/raw/master/csl-citation.json"} </w:instrText>
      </w:r>
      <w:r w:rsidR="0097737B" w:rsidRPr="0036407B">
        <w:rPr>
          <w:sz w:val="24"/>
          <w:szCs w:val="24"/>
          <w:highlight w:val="white"/>
        </w:rPr>
        <w:fldChar w:fldCharType="separate"/>
      </w:r>
      <w:r w:rsidR="0097737B" w:rsidRPr="0036407B">
        <w:rPr>
          <w:sz w:val="24"/>
          <w:szCs w:val="24"/>
        </w:rPr>
        <w:t>(</w:t>
      </w:r>
      <w:r w:rsidR="0019605D">
        <w:rPr>
          <w:sz w:val="24"/>
          <w:szCs w:val="24"/>
          <w:highlight w:val="white"/>
        </w:rPr>
        <w:t xml:space="preserve">all decisions are available </w:t>
      </w:r>
      <w:r w:rsidR="0097737B" w:rsidRPr="0036407B">
        <w:rPr>
          <w:sz w:val="24"/>
          <w:szCs w:val="24"/>
          <w:highlight w:val="white"/>
        </w:rPr>
        <w:t>in</w:t>
      </w:r>
      <w:r w:rsidR="0097737B" w:rsidRPr="0036407B">
        <w:rPr>
          <w:sz w:val="24"/>
          <w:szCs w:val="24"/>
        </w:rPr>
        <w:t xml:space="preserve"> </w:t>
      </w:r>
      <w:r w:rsidR="008A5714" w:rsidRPr="008A5714">
        <w:rPr>
          <w:sz w:val="24"/>
          <w:szCs w:val="24"/>
        </w:rPr>
        <w:t>data accessibility</w:t>
      </w:r>
      <w:r w:rsidR="008A5714">
        <w:rPr>
          <w:sz w:val="24"/>
          <w:szCs w:val="24"/>
        </w:rPr>
        <w:t xml:space="preserve"> section</w:t>
      </w:r>
      <w:r w:rsidR="0097737B" w:rsidRPr="0036407B">
        <w:rPr>
          <w:sz w:val="24"/>
          <w:szCs w:val="24"/>
        </w:rPr>
        <w:t>)</w:t>
      </w:r>
      <w:r w:rsidR="0097737B" w:rsidRPr="0036407B">
        <w:rPr>
          <w:sz w:val="24"/>
          <w:szCs w:val="24"/>
          <w:highlight w:val="white"/>
        </w:rPr>
        <w:fldChar w:fldCharType="end"/>
      </w:r>
      <w:r w:rsidR="00702213" w:rsidRPr="0036407B">
        <w:rPr>
          <w:sz w:val="24"/>
          <w:szCs w:val="24"/>
          <w:highlight w:val="white"/>
        </w:rPr>
        <w:t>. For the meta-analysis of variance, effect sizes were left unchanged as we expected an increase in variance across traits.</w:t>
      </w:r>
    </w:p>
    <w:p w14:paraId="6175A054" w14:textId="77777777" w:rsidR="00BA617A" w:rsidRPr="0036407B" w:rsidRDefault="00BA617A" w:rsidP="00912E3E">
      <w:pPr>
        <w:spacing w:line="480" w:lineRule="auto"/>
        <w:rPr>
          <w:sz w:val="24"/>
          <w:szCs w:val="24"/>
          <w:highlight w:val="white"/>
        </w:rPr>
      </w:pPr>
    </w:p>
    <w:p w14:paraId="7894AF99" w14:textId="77777777" w:rsidR="00C35C96" w:rsidRPr="0036407B" w:rsidRDefault="00702213" w:rsidP="00912E3E">
      <w:pPr>
        <w:spacing w:line="480" w:lineRule="auto"/>
        <w:rPr>
          <w:i/>
          <w:sz w:val="24"/>
          <w:szCs w:val="24"/>
          <w:highlight w:val="white"/>
        </w:rPr>
      </w:pPr>
      <w:r w:rsidRPr="0036407B">
        <w:rPr>
          <w:i/>
          <w:sz w:val="24"/>
          <w:szCs w:val="24"/>
          <w:highlight w:val="white"/>
        </w:rPr>
        <w:t>Meta-analyses and meta-regressions</w:t>
      </w:r>
    </w:p>
    <w:p w14:paraId="7B216ECC" w14:textId="18D75A21" w:rsidR="00C35C96" w:rsidRPr="0036407B" w:rsidRDefault="00702213" w:rsidP="00912E3E">
      <w:pPr>
        <w:spacing w:line="480" w:lineRule="auto"/>
        <w:rPr>
          <w:sz w:val="24"/>
          <w:szCs w:val="24"/>
        </w:rPr>
      </w:pPr>
      <w:r w:rsidRPr="0036407B">
        <w:rPr>
          <w:sz w:val="24"/>
          <w:szCs w:val="24"/>
          <w:highlight w:val="white"/>
        </w:rPr>
        <w:t>We ran two multilevel meta-analytic (i.e. intercept-only) models, one for each type of effect size, to test whether developmental stress generally affects phenotype and fitness both at the mean (lnRR) and variance (lnCVR)</w:t>
      </w:r>
      <w:r w:rsidR="00951CCD">
        <w:rPr>
          <w:sz w:val="24"/>
          <w:szCs w:val="24"/>
          <w:highlight w:val="white"/>
        </w:rPr>
        <w:t xml:space="preserve"> levels</w:t>
      </w:r>
      <w:r w:rsidRPr="0036407B">
        <w:rPr>
          <w:sz w:val="24"/>
          <w:szCs w:val="24"/>
          <w:highlight w:val="white"/>
        </w:rPr>
        <w:t xml:space="preserve">, and two multilevel meta-regression models to test whether developmental stress effects differed across different types of </w:t>
      </w:r>
      <w:r w:rsidRPr="0036407B">
        <w:rPr>
          <w:sz w:val="24"/>
          <w:szCs w:val="24"/>
        </w:rPr>
        <w:t>traits</w:t>
      </w:r>
      <w:r w:rsidRPr="0036407B">
        <w:rPr>
          <w:sz w:val="24"/>
          <w:szCs w:val="24"/>
          <w:highlight w:val="white"/>
        </w:rPr>
        <w:t>. For meta-analytic models we investigated unexplained variation across studies (after accounting for sampling variance) by estimating total and separate relative heterogeneity for each random effect</w:t>
      </w:r>
      <w:r w:rsidR="0097737B" w:rsidRPr="0036407B">
        <w:rPr>
          <w:sz w:val="24"/>
          <w:szCs w:val="24"/>
          <w:highlight w:val="white"/>
        </w:rPr>
        <w:t xml:space="preserve"> </w:t>
      </w:r>
      <w:r w:rsidR="0097737B" w:rsidRPr="0036407B">
        <w:rPr>
          <w:sz w:val="24"/>
          <w:szCs w:val="24"/>
          <w:highlight w:val="white"/>
        </w:rPr>
        <w:fldChar w:fldCharType="begin"/>
      </w:r>
      <w:r w:rsidR="007C42A8">
        <w:rPr>
          <w:sz w:val="24"/>
          <w:szCs w:val="24"/>
          <w:highlight w:val="white"/>
        </w:rPr>
        <w:instrText xml:space="preserve"> ADDIN ZOTERO_ITEM CSL_CITATION {"citationID":"HG0JwgA9","properties":{"formattedCitation":"(Nakagawa and Santos, 2012)","plainCitation":"(Nakagawa and Santos, 2012)","dontUpdate":true,"noteIndex":0},"citationItems":[{"id":4741,"uris":["http://zotero.org/users/5018230/items/25KU7IEN"],"uri":["http://zotero.org/users/5018230/items/25KU7IEN"],"itemData":{"id":4741,"type":"article-journal","abstract":"Meta-analysis has changed the way researchers conduct literature reviews not only in medical and social sciences but also in biological sciences. Meta-analysis in biological sciences, especially in ecology and evolution (which we refer to as ‘biological’ meta-analysis) faces somewhat different methodological problems from its counterparts in medical and social sciences, where meta-analytic techniques were originally developed. The main reason for such differences is that biological meta-analysis often integrates complex data composed of multiple strata with, for example, different measurements and a variety of species. Here, we review methodological issues and advancements in biological meta-analysis, focusing on three topics: (1) non-independence arising from multiple effect sizes obtained in single studies and from phylogenetic relatedness, (2) detecting and accounting for heterogeneity, and (3) identifying publication bias and measuring its impact. We show how the marriage between mixed-effects (hierarchical/multilevel) models and phylogenetic comparative methods has resolved most of the issues under discussion. Furthermore, we introduce the concept of across-study and within-study meta-analysis, and propose how the use of within-study meta-analysis can improve many empirical studies typical of ecology and evolution.","container-title":"Evolutionary Ecology","DOI":"10.1007/s10682-012-9555-5","ISSN":"1573-8477","issue":"5","journalAbbreviation":"Evol Ecol","language":"en","page":"1253-1274","source":"Springer Link","title":"Methodological issues and advances in biological meta-analysis","volume":"26","author":[{"family":"Nakagawa","given":"Shinichi"},{"family":"Santos","given":"Eduardo S. A."}],"issued":{"date-parts":[["2012",9,1]]}}}],"schema":"https://github.com/citation-style-language/schema/raw/master/csl-citation.json"} </w:instrText>
      </w:r>
      <w:r w:rsidR="0097737B" w:rsidRPr="0036407B">
        <w:rPr>
          <w:sz w:val="24"/>
          <w:szCs w:val="24"/>
          <w:highlight w:val="white"/>
        </w:rPr>
        <w:fldChar w:fldCharType="separate"/>
      </w:r>
      <w:r w:rsidR="0097737B" w:rsidRPr="0036407B">
        <w:rPr>
          <w:sz w:val="24"/>
          <w:szCs w:val="24"/>
          <w:highlight w:val="white"/>
        </w:rPr>
        <w:t>(</w:t>
      </w:r>
      <w:r w:rsidR="0097737B" w:rsidRPr="0036407B">
        <w:rPr>
          <w:i/>
          <w:sz w:val="24"/>
          <w:szCs w:val="24"/>
          <w:highlight w:val="white"/>
        </w:rPr>
        <w:t>I</w:t>
      </w:r>
      <w:r w:rsidR="0097737B" w:rsidRPr="0036407B">
        <w:rPr>
          <w:sz w:val="24"/>
          <w:szCs w:val="24"/>
          <w:highlight w:val="white"/>
          <w:vertAlign w:val="superscript"/>
        </w:rPr>
        <w:t>2</w:t>
      </w:r>
      <w:r w:rsidR="0097737B" w:rsidRPr="0036407B">
        <w:rPr>
          <w:sz w:val="24"/>
          <w:szCs w:val="24"/>
          <w:highlight w:val="white"/>
        </w:rPr>
        <w:t>; Nakagawa and Santos, 2012</w:t>
      </w:r>
      <w:r w:rsidR="00CB18A5">
        <w:rPr>
          <w:sz w:val="24"/>
          <w:szCs w:val="24"/>
          <w:highlight w:val="white"/>
        </w:rPr>
        <w:t>; more in R script: 009_results_figures_and_tables.R</w:t>
      </w:r>
      <w:r w:rsidR="0097737B" w:rsidRPr="0036407B">
        <w:rPr>
          <w:sz w:val="24"/>
          <w:szCs w:val="24"/>
          <w:highlight w:val="white"/>
        </w:rPr>
        <w:t>)</w:t>
      </w:r>
      <w:r w:rsidR="0097737B" w:rsidRPr="0036407B">
        <w:rPr>
          <w:sz w:val="24"/>
          <w:szCs w:val="24"/>
          <w:highlight w:val="white"/>
        </w:rPr>
        <w:fldChar w:fldCharType="end"/>
      </w:r>
      <w:r w:rsidRPr="0036407B">
        <w:rPr>
          <w:sz w:val="24"/>
          <w:szCs w:val="24"/>
          <w:highlight w:val="white"/>
        </w:rPr>
        <w:t>, and absolute heterogeneity (</w:t>
      </w:r>
      <w:r w:rsidRPr="0036407B">
        <w:rPr>
          <w:i/>
          <w:sz w:val="24"/>
          <w:szCs w:val="24"/>
          <w:highlight w:val="white"/>
        </w:rPr>
        <w:t>Q</w:t>
      </w:r>
      <w:r w:rsidRPr="0036407B">
        <w:rPr>
          <w:sz w:val="24"/>
          <w:szCs w:val="24"/>
          <w:highlight w:val="white"/>
        </w:rPr>
        <w:t>) using the R package ‘met</w:t>
      </w:r>
      <w:r w:rsidR="0097737B" w:rsidRPr="0036407B">
        <w:rPr>
          <w:sz w:val="24"/>
          <w:szCs w:val="24"/>
          <w:highlight w:val="white"/>
        </w:rPr>
        <w:t xml:space="preserve">afor’ v.2.1-0 </w:t>
      </w:r>
      <w:r w:rsidR="0097737B" w:rsidRPr="0036407B">
        <w:rPr>
          <w:sz w:val="24"/>
          <w:szCs w:val="24"/>
          <w:highlight w:val="white"/>
        </w:rPr>
        <w:fldChar w:fldCharType="begin"/>
      </w:r>
      <w:r w:rsidR="007C42A8">
        <w:rPr>
          <w:sz w:val="24"/>
          <w:szCs w:val="24"/>
          <w:highlight w:val="white"/>
        </w:rPr>
        <w:instrText xml:space="preserve"> ADDIN ZOTERO_ITEM CSL_CITATION {"citationID":"nMT3OQar","properties":{"formattedCitation":"(Viechtbauer, 2010)","plainCitation":"(Viechtbauer, 2010)","noteIndex":0},"citationItems":[{"id":5172,"uris":["http://zotero.org/users/5018230/items/6V35WD68"],"uri":["http://zotero.org/users/5018230/items/6V35WD68"],"itemData":{"id":5172,"type":"article-journal","container-title":"Journal of Statistical Software","DOI":"10.18637/jss.v036.i03","ISSN":"1548-7660","issue":"1","language":"en","page":"1-48","source":"www.jstatsoft.org","title":"Conducting Meta-Analyses in R with the metafor Package","volume":"36","author":[{"family":"Viechtbauer","given":"Wolfgang"}],"issued":{"date-parts":[["2010",8,5]]}}}],"schema":"https://github.com/citation-style-language/schema/raw/master/csl-citation.json"} </w:instrText>
      </w:r>
      <w:r w:rsidR="0097737B" w:rsidRPr="0036407B">
        <w:rPr>
          <w:sz w:val="24"/>
          <w:szCs w:val="24"/>
          <w:highlight w:val="white"/>
        </w:rPr>
        <w:fldChar w:fldCharType="separate"/>
      </w:r>
      <w:r w:rsidR="0097737B" w:rsidRPr="0036407B">
        <w:rPr>
          <w:sz w:val="24"/>
          <w:szCs w:val="24"/>
          <w:highlight w:val="white"/>
        </w:rPr>
        <w:t>(Viechtbauer, 2010)</w:t>
      </w:r>
      <w:r w:rsidR="0097737B" w:rsidRPr="0036407B">
        <w:rPr>
          <w:sz w:val="24"/>
          <w:szCs w:val="24"/>
          <w:highlight w:val="white"/>
        </w:rPr>
        <w:fldChar w:fldCharType="end"/>
      </w:r>
      <w:r w:rsidRPr="0036407B">
        <w:rPr>
          <w:sz w:val="24"/>
          <w:szCs w:val="24"/>
          <w:highlight w:val="white"/>
        </w:rPr>
        <w:t xml:space="preserve">. </w:t>
      </w:r>
      <w:r w:rsidRPr="0036407B">
        <w:rPr>
          <w:sz w:val="24"/>
          <w:szCs w:val="24"/>
        </w:rPr>
        <w:t>For meta-regressions, we estimated the percentage of variance explained by the moderators</w:t>
      </w:r>
      <w:r w:rsidR="0097737B" w:rsidRPr="0036407B">
        <w:rPr>
          <w:sz w:val="24"/>
          <w:szCs w:val="24"/>
        </w:rPr>
        <w:t xml:space="preserve"> </w:t>
      </w:r>
      <w:r w:rsidR="0097737B" w:rsidRPr="0036407B">
        <w:rPr>
          <w:sz w:val="24"/>
          <w:szCs w:val="24"/>
        </w:rPr>
        <w:fldChar w:fldCharType="begin"/>
      </w:r>
      <w:r w:rsidR="007C42A8">
        <w:rPr>
          <w:sz w:val="24"/>
          <w:szCs w:val="24"/>
        </w:rPr>
        <w:instrText xml:space="preserve"> ADDIN ZOTERO_ITEM CSL_CITATION {"citationID":"m1i1fxd1","properties":{"formattedCitation":"(Nakagawa and Schielzeth, 2013)","plainCitation":"(Nakagawa and Schielzeth, 2013)","dontUpdate":true,"noteIndex":0},"citationItems":[{"id":4755,"uris":["http://zotero.org/users/5018230/items/GYICTGTW"],"uri":["http://zotero.org/users/5018230/items/GYICTGTW"],"itemData":{"id":4755,"type":"article-journal","abstract":"The use of both linear and generalized linear mixed-effects models (LMMs and GLMMs) has become popular not only in social and medical sciences, but also in biological sciences, especially in the field of ecology and evolution. Information criteria, such as Akaike Information Criterion (AIC), are usually presented as model comparison tools for mixed-effects models. The presentation of ‘variance explained’ (R2) as a relevant summarizing statistic of mixed-effects models, however, is rare, even though R2 is routinely reported for linear models (LMs) and also generalized linear models (GLMs). R2 has the extremely useful property of providing an absolute value for the goodness-of-fit of a model, which cannot be given by the information criteria. As a summary statistic that describes the amount of variance explained, R2 can also be a quantity of biological interest. One reason for the under-appreciation of R2 for mixed-effects models lies in the fact that R2 can be defined in a number of ways. Furthermore, most definitions of R2 for mixed-effects have theoretical problems (e.g. decreased or negative R2 values in larger models) and/or their use is hindered by practical difficulties (e.g. implementation). Here, we make a case for the importance of reporting R2 for mixed-effects models. We first provide the common definitions of R2 for LMs and GLMs and discuss the key problems associated with calculating R2 for mixed-effects models. We then recommend a general and simple method for calculating two types of R2 (marginal and conditional R2) for both LMMs and GLMMs, which are less susceptible to common problems. This method is illustrated by examples and can be widely employed by researchers in any fields of research, regardless of software packages used for fitting mixed-effects models. The proposed method has the potential to facilitate the presentation of R2 for a wide range of circumstances.","container-title":"Methods in Ecology and Evolution","DOI":"10.1111/j.2041-210x.2012.00261.x@10.1111/(ISSN)2041-210X.STATSTOO","ISSN":"2041-210X","language":"en","page":"133-142","source":"Wiley Online Library","title":"A general and simple method for obtaining R2 from generalized linear mixed-effects models","author":[{"family":"Nakagawa","given":"Shinichi"},{"family":"Schielzeth","given":"Holger"}],"issued":{"date-parts":[["2013"]]}}}],"schema":"https://github.com/citation-style-language/schema/raw/master/csl-citation.json"} </w:instrText>
      </w:r>
      <w:r w:rsidR="0097737B" w:rsidRPr="0036407B">
        <w:rPr>
          <w:sz w:val="24"/>
          <w:szCs w:val="24"/>
        </w:rPr>
        <w:fldChar w:fldCharType="separate"/>
      </w:r>
      <w:r w:rsidR="0097737B" w:rsidRPr="0036407B">
        <w:rPr>
          <w:sz w:val="24"/>
          <w:szCs w:val="24"/>
        </w:rPr>
        <w:t>(</w:t>
      </w:r>
      <w:r w:rsidR="0023500E" w:rsidRPr="0036407B">
        <w:rPr>
          <w:i/>
          <w:sz w:val="24"/>
          <w:szCs w:val="24"/>
        </w:rPr>
        <w:t>R</w:t>
      </w:r>
      <w:r w:rsidR="0023500E" w:rsidRPr="0036407B">
        <w:rPr>
          <w:sz w:val="24"/>
          <w:szCs w:val="24"/>
          <w:vertAlign w:val="superscript"/>
        </w:rPr>
        <w:t>2</w:t>
      </w:r>
      <w:r w:rsidR="0023500E" w:rsidRPr="0036407B">
        <w:rPr>
          <w:sz w:val="24"/>
          <w:szCs w:val="24"/>
          <w:vertAlign w:val="subscript"/>
        </w:rPr>
        <w:t>marginal</w:t>
      </w:r>
      <w:r w:rsidR="0023500E" w:rsidRPr="0036407B">
        <w:rPr>
          <w:sz w:val="24"/>
          <w:szCs w:val="24"/>
        </w:rPr>
        <w:t xml:space="preserve">; </w:t>
      </w:r>
      <w:r w:rsidR="0097737B" w:rsidRPr="0036407B">
        <w:rPr>
          <w:sz w:val="24"/>
          <w:szCs w:val="24"/>
        </w:rPr>
        <w:t>Nakagawa and Schielzeth, 2013)</w:t>
      </w:r>
      <w:r w:rsidR="0097737B" w:rsidRPr="0036407B">
        <w:rPr>
          <w:sz w:val="24"/>
          <w:szCs w:val="24"/>
        </w:rPr>
        <w:fldChar w:fldCharType="end"/>
      </w:r>
      <w:r w:rsidR="0023500E" w:rsidRPr="0036407B">
        <w:rPr>
          <w:sz w:val="24"/>
          <w:szCs w:val="24"/>
        </w:rPr>
        <w:t>.</w:t>
      </w:r>
    </w:p>
    <w:p w14:paraId="4CA48FCE" w14:textId="77777777" w:rsidR="00BA617A" w:rsidRPr="0036407B" w:rsidRDefault="00BA617A" w:rsidP="00912E3E">
      <w:pPr>
        <w:spacing w:line="480" w:lineRule="auto"/>
        <w:rPr>
          <w:sz w:val="24"/>
          <w:szCs w:val="24"/>
          <w:highlight w:val="white"/>
        </w:rPr>
      </w:pPr>
    </w:p>
    <w:p w14:paraId="602DA9E0" w14:textId="77777777" w:rsidR="00C35C96" w:rsidRPr="0036407B" w:rsidRDefault="00702213" w:rsidP="00912E3E">
      <w:pPr>
        <w:spacing w:line="480" w:lineRule="auto"/>
        <w:rPr>
          <w:i/>
          <w:sz w:val="24"/>
          <w:szCs w:val="24"/>
          <w:highlight w:val="white"/>
        </w:rPr>
      </w:pPr>
      <w:r w:rsidRPr="0036407B">
        <w:rPr>
          <w:i/>
          <w:sz w:val="24"/>
          <w:szCs w:val="24"/>
          <w:highlight w:val="white"/>
        </w:rPr>
        <w:t>Publication bias</w:t>
      </w:r>
    </w:p>
    <w:p w14:paraId="239D1B4D" w14:textId="6DB9C6D2" w:rsidR="0061029B" w:rsidRPr="0036407B" w:rsidRDefault="00702213" w:rsidP="00912E3E">
      <w:pPr>
        <w:spacing w:line="480" w:lineRule="auto"/>
        <w:rPr>
          <w:sz w:val="24"/>
          <w:szCs w:val="24"/>
        </w:rPr>
      </w:pPr>
      <w:r w:rsidRPr="0036407B">
        <w:rPr>
          <w:sz w:val="24"/>
          <w:szCs w:val="24"/>
        </w:rPr>
        <w:t>We assessed publication bias</w:t>
      </w:r>
      <w:r w:rsidR="0061029B">
        <w:rPr>
          <w:sz w:val="24"/>
          <w:szCs w:val="24"/>
        </w:rPr>
        <w:t xml:space="preserve"> – specifically small-study bias –</w:t>
      </w:r>
      <w:r w:rsidRPr="0036407B">
        <w:rPr>
          <w:sz w:val="24"/>
          <w:szCs w:val="24"/>
        </w:rPr>
        <w:t xml:space="preserve"> </w:t>
      </w:r>
      <w:r w:rsidR="00093F3B">
        <w:rPr>
          <w:sz w:val="24"/>
          <w:szCs w:val="24"/>
        </w:rPr>
        <w:t>by running</w:t>
      </w:r>
      <w:r w:rsidRPr="0036407B">
        <w:rPr>
          <w:sz w:val="24"/>
          <w:szCs w:val="24"/>
        </w:rPr>
        <w:t xml:space="preserve"> a variant of Egger’s regression </w:t>
      </w:r>
      <w:r w:rsidR="00093F3B">
        <w:rPr>
          <w:sz w:val="24"/>
          <w:szCs w:val="24"/>
        </w:rPr>
        <w:t>that uses</w:t>
      </w:r>
      <w:r w:rsidR="00093F3B" w:rsidRPr="0036407B">
        <w:rPr>
          <w:sz w:val="24"/>
          <w:szCs w:val="24"/>
        </w:rPr>
        <w:t xml:space="preserve"> </w:t>
      </w:r>
      <w:r w:rsidRPr="0036407B">
        <w:rPr>
          <w:sz w:val="24"/>
          <w:szCs w:val="24"/>
        </w:rPr>
        <w:t>the meta-analytic residuals as the response variable, and the precision (i.e. the square root of the inverse of the sampling variance) as the moderator</w:t>
      </w:r>
      <w:r w:rsidR="0023500E" w:rsidRPr="0036407B">
        <w:rPr>
          <w:sz w:val="24"/>
          <w:szCs w:val="24"/>
        </w:rPr>
        <w:t xml:space="preserve"> </w:t>
      </w:r>
      <w:r w:rsidR="0023500E" w:rsidRPr="0036407B">
        <w:rPr>
          <w:sz w:val="24"/>
          <w:szCs w:val="24"/>
        </w:rPr>
        <w:fldChar w:fldCharType="begin"/>
      </w:r>
      <w:r w:rsidR="007C42A8">
        <w:rPr>
          <w:sz w:val="24"/>
          <w:szCs w:val="24"/>
        </w:rPr>
        <w:instrText xml:space="preserve"> ADDIN ZOTERO_ITEM CSL_CITATION {"citationID":"PEZ9ScGx","properties":{"formattedCitation":"(Nakagawa and Santos, 2012)","plainCitation":"(Nakagawa and Santos, 2012)","noteIndex":0},"citationItems":[{"id":4741,"uris":["http://zotero.org/users/5018230/items/25KU7IEN"],"uri":["http://zotero.org/users/5018230/items/25KU7IEN"],"itemData":{"id":4741,"type":"article-journal","abstract":"Meta-analysis has changed the way researchers conduct literature reviews not only in medical and social sciences but also in biological sciences. Meta-analysis in biological sciences, especially in ecology and evolution (which we refer to as ‘biological’ meta-analysis) faces somewhat different methodological problems from its counterparts in medical and social sciences, where meta-analytic techniques were originally developed. The main reason for such differences is that biological meta-analysis often integrates complex data composed of multiple strata with, for example, different measurements and a variety of species. Here, we review methodological issues and advancements in biological meta-analysis, focusing on three topics: (1) non-independence arising from multiple effect sizes obtained in single studies and from phylogenetic relatedness, (2) detecting and accounting for heterogeneity, and (3) identifying publication bias and measuring its impact. We show how the marriage between mixed-effects (hierarchical/multilevel) models and phylogenetic comparative methods has resolved most of the issues under discussion. Furthermore, we introduce the concept of across-study and within-study meta-analysis, and propose how the use of within-study meta-analysis can improve many empirical studies typical of ecology and evolution.","container-title":"Evolutionary Ecology","DOI":"10.1007/s10682-012-9555-5","ISSN":"1573-8477","issue":"5","journalAbbreviation":"Evol Ecol","language":"en","page":"1253-1274","source":"Springer Link","title":"Methodological issues and advances in biological meta-analysis","volume":"26","author":[{"family":"Nakagawa","given":"Shinichi"},{"family":"Santos","given":"Eduardo S. A."}],"issued":{"date-parts":[["2012",9,1]]}}}],"schema":"https://github.com/citation-style-language/schema/raw/master/csl-citation.json"} </w:instrText>
      </w:r>
      <w:r w:rsidR="0023500E" w:rsidRPr="0036407B">
        <w:rPr>
          <w:sz w:val="24"/>
          <w:szCs w:val="24"/>
        </w:rPr>
        <w:fldChar w:fldCharType="separate"/>
      </w:r>
      <w:r w:rsidR="0023500E" w:rsidRPr="0036407B">
        <w:rPr>
          <w:sz w:val="24"/>
          <w:szCs w:val="24"/>
        </w:rPr>
        <w:t>(Nakagawa and Santos, 2012)</w:t>
      </w:r>
      <w:r w:rsidR="0023500E" w:rsidRPr="0036407B">
        <w:rPr>
          <w:sz w:val="24"/>
          <w:szCs w:val="24"/>
        </w:rPr>
        <w:fldChar w:fldCharType="end"/>
      </w:r>
      <w:r w:rsidRPr="0036407B">
        <w:rPr>
          <w:sz w:val="24"/>
          <w:szCs w:val="24"/>
        </w:rPr>
        <w:t xml:space="preserve">. </w:t>
      </w:r>
      <w:r w:rsidR="0061029B">
        <w:rPr>
          <w:sz w:val="24"/>
          <w:szCs w:val="24"/>
        </w:rPr>
        <w:t xml:space="preserve">Publication bias occurs when specific effect sizes are overrepresented in the literature, and </w:t>
      </w:r>
      <w:r w:rsidR="00670C78">
        <w:rPr>
          <w:sz w:val="24"/>
          <w:szCs w:val="24"/>
        </w:rPr>
        <w:t xml:space="preserve">it is </w:t>
      </w:r>
      <w:r w:rsidR="0061029B">
        <w:rPr>
          <w:sz w:val="24"/>
          <w:szCs w:val="24"/>
        </w:rPr>
        <w:t xml:space="preserve">normally </w:t>
      </w:r>
      <w:r w:rsidR="00872B6F">
        <w:rPr>
          <w:sz w:val="24"/>
          <w:szCs w:val="24"/>
        </w:rPr>
        <w:t xml:space="preserve">indicated by </w:t>
      </w:r>
      <w:r w:rsidR="0061029B">
        <w:rPr>
          <w:sz w:val="24"/>
          <w:szCs w:val="24"/>
        </w:rPr>
        <w:t xml:space="preserve">an overrepresentation of large effect sizes </w:t>
      </w:r>
      <w:r w:rsidR="00670C78">
        <w:rPr>
          <w:sz w:val="24"/>
          <w:szCs w:val="24"/>
        </w:rPr>
        <w:t>of</w:t>
      </w:r>
      <w:r w:rsidR="0061029B">
        <w:rPr>
          <w:sz w:val="24"/>
          <w:szCs w:val="24"/>
        </w:rPr>
        <w:t xml:space="preserve"> small precision </w:t>
      </w:r>
      <w:r w:rsidR="00C26EF1">
        <w:rPr>
          <w:sz w:val="24"/>
          <w:szCs w:val="24"/>
        </w:rPr>
        <w:fldChar w:fldCharType="begin"/>
      </w:r>
      <w:r w:rsidR="003F6F83">
        <w:rPr>
          <w:sz w:val="24"/>
          <w:szCs w:val="24"/>
        </w:rPr>
        <w:instrText xml:space="preserve"> ADDIN ZOTERO_ITEM CSL_CITATION {"citationID":"qJo4VDbQ","properties":{"formattedCitation":"(Jennions et al., 2013; Rothstein et al., 2005)","plainCitation":"(Jennions et al., 2013; Rothstein et al., 2005)","dontUpdate":true,"noteIndex":0},"citationItems":[{"id":6631,"uris":["http://zotero.org/users/5018230/items/RWAET4YD"],"uri":["http://zotero.org/users/5018230/items/RWAET4YD"],"itemData":{"id":6631,"type":"chapter","container-title":"Handbook of Meta-Analysis in Ecology &amp; Evolution","event-place":"Princeton","page":"207-236","publisher":"Princeton University Press","publisher-place":"Princeton","title":"Publication and related biases","author":[{"family":"Jennions","given":"Michael"},{"family":"Lortie","given":"Christopher J."},{"family":"Rosenberg","given":"Michael S."},{"family":"Rothstein","given":"Hannah"}],"issued":{"date-parts":[["2013"]]}}},{"id":5846,"uris":["http://zotero.org/users/5018230/items/AKBGGVNR"],"uri":["http://zotero.org/users/5018230/items/AKBGGVNR"],"itemData":{"id":5846,"type":"book","ISBN":"978-0-470-87016-7","language":"en","note":"DOI: 10.1002/0470870168.ch1","number-of-pages":"356","publisher":"John Wiley &amp; Sons, Ltd","source":"Wiley Online Library","title":"Publication Bias in Meta</w:instrText>
      </w:r>
      <w:r w:rsidR="003F6F83">
        <w:rPr>
          <w:rFonts w:ascii="Cambria Math" w:hAnsi="Cambria Math" w:cs="Cambria Math"/>
          <w:sz w:val="24"/>
          <w:szCs w:val="24"/>
        </w:rPr>
        <w:instrText>‐</w:instrText>
      </w:r>
      <w:r w:rsidR="003F6F83">
        <w:rPr>
          <w:sz w:val="24"/>
          <w:szCs w:val="24"/>
        </w:rPr>
        <w:instrText xml:space="preserve">Analysis: Prevention, Assessment and Adjustments","URL":"https://onlinelibrary.wiley.com/doi/abs/10.1002/0470870168.ch1","author":[{"family":"Rothstein","given":"Hannah R."},{"family":"Sutton","given":"Alexander J."},{"family":"Borenstein","given":"Michael"}],"accessed":{"date-parts":[["2019",10,21]]},"issued":{"date-parts":[["2005"]]}}}],"schema":"https://github.com/citation-style-language/schema/raw/master/csl-citation.json"} </w:instrText>
      </w:r>
      <w:r w:rsidR="00C26EF1">
        <w:rPr>
          <w:sz w:val="24"/>
          <w:szCs w:val="24"/>
        </w:rPr>
        <w:fldChar w:fldCharType="separate"/>
      </w:r>
      <w:r w:rsidR="00C26EF1" w:rsidRPr="00C26EF1">
        <w:rPr>
          <w:sz w:val="24"/>
        </w:rPr>
        <w:t>(</w:t>
      </w:r>
      <w:r w:rsidR="00C26EF1">
        <w:rPr>
          <w:sz w:val="24"/>
          <w:szCs w:val="24"/>
        </w:rPr>
        <w:t xml:space="preserve">small-study bias; </w:t>
      </w:r>
      <w:r w:rsidR="00C26EF1" w:rsidRPr="00C26EF1">
        <w:rPr>
          <w:sz w:val="24"/>
        </w:rPr>
        <w:t xml:space="preserve">Jennions </w:t>
      </w:r>
      <w:r w:rsidR="00C26EF1" w:rsidRPr="00C26EF1">
        <w:rPr>
          <w:sz w:val="24"/>
        </w:rPr>
        <w:lastRenderedPageBreak/>
        <w:t>et al., 2013; Rothstein et al., 2005)</w:t>
      </w:r>
      <w:r w:rsidR="00C26EF1">
        <w:rPr>
          <w:sz w:val="24"/>
          <w:szCs w:val="24"/>
        </w:rPr>
        <w:fldChar w:fldCharType="end"/>
      </w:r>
      <w:r w:rsidR="0061029B">
        <w:rPr>
          <w:sz w:val="24"/>
          <w:szCs w:val="24"/>
        </w:rPr>
        <w:t xml:space="preserve">. </w:t>
      </w:r>
      <w:r w:rsidRPr="0036407B">
        <w:rPr>
          <w:sz w:val="24"/>
          <w:szCs w:val="24"/>
        </w:rPr>
        <w:t>Additionally, we assessed potential temporal trends in effect sizes that could indicate a time-lag bias</w:t>
      </w:r>
      <w:r w:rsidR="0023500E" w:rsidRPr="0036407B">
        <w:rPr>
          <w:sz w:val="24"/>
          <w:szCs w:val="24"/>
        </w:rPr>
        <w:t xml:space="preserve"> </w:t>
      </w:r>
      <w:r w:rsidR="00670C78">
        <w:rPr>
          <w:sz w:val="24"/>
          <w:szCs w:val="24"/>
        </w:rPr>
        <w:t xml:space="preserve">or decline effect </w:t>
      </w:r>
      <w:r w:rsidRPr="0036407B">
        <w:rPr>
          <w:sz w:val="24"/>
          <w:szCs w:val="24"/>
        </w:rPr>
        <w:t>by running a multilevel meta-regression that included year of publication as a z-transformed moderator</w:t>
      </w:r>
      <w:r w:rsidR="0023500E" w:rsidRPr="0036407B">
        <w:rPr>
          <w:sz w:val="24"/>
          <w:szCs w:val="24"/>
        </w:rPr>
        <w:t xml:space="preserve"> </w:t>
      </w:r>
      <w:r w:rsidR="0023500E" w:rsidRPr="0036407B">
        <w:rPr>
          <w:sz w:val="24"/>
          <w:szCs w:val="24"/>
        </w:rPr>
        <w:fldChar w:fldCharType="begin"/>
      </w:r>
      <w:r w:rsidR="007C42A8">
        <w:rPr>
          <w:sz w:val="24"/>
          <w:szCs w:val="24"/>
        </w:rPr>
        <w:instrText xml:space="preserve"> ADDIN ZOTERO_ITEM CSL_CITATION {"citationID":"xgTAZtVS","properties":{"formattedCitation":"(Nakagawa and Santos, 2012; S\\uc0\\u225{}nchez-T\\uc0\\u243{}jar et al., 2018)","plainCitation":"(Nakagawa and Santos, 2012; Sánchez-Tójar et al., 2018)","noteIndex":0},"citationItems":[{"id":4741,"uris":["http://zotero.org/users/5018230/items/25KU7IEN"],"uri":["http://zotero.org/users/5018230/items/25KU7IEN"],"itemData":{"id":4741,"type":"article-journal","abstract":"Meta-analysis has changed the way researchers conduct literature reviews not only in medical and social sciences but also in biological sciences. Meta-analysis in biological sciences, especially in ecology and evolution (which we refer to as ‘biological’ meta-analysis) faces somewhat different methodological problems from its counterparts in medical and social sciences, where meta-analytic techniques were originally developed. The main reason for such differences is that biological meta-analysis often integrates complex data composed of multiple strata with, for example, different measurements and a variety of species. Here, we review methodological issues and advancements in biological meta-analysis, focusing on three topics: (1) non-independence arising from multiple effect sizes obtained in single studies and from phylogenetic relatedness, (2) detecting and accounting for heterogeneity, and (3) identifying publication bias and measuring its impact. We show how the marriage between mixed-effects (hierarchical/multilevel) models and phylogenetic comparative methods has resolved most of the issues under discussion. Furthermore, we introduce the concept of across-study and within-study meta-analysis, and propose how the use of within-study meta-analysis can improve many empirical studies typical of ecology and evolution.","container-title":"Evolutionary Ecology","DOI":"10.1007/s10682-012-9555-5","ISSN":"1573-8477","issue":"5","journalAbbreviation":"Evol Ecol","language":"en","page":"1253-1274","source":"Springer Link","title":"Methodological issues and advances in biological meta-analysis","volume":"26","author":[{"family":"Nakagawa","given":"Shinichi"},{"family":"Santos","given":"Eduardo S. A."}],"issued":{"date-parts":[["2012",9,1]]}}},{"id":5504,"uris":["http://zotero.org/users/5018230/items/IYM7UINX"],"uri":["http://zotero.org/users/5018230/items/IYM7UINX"],"itemData":{"id":5504,"type":"article-journal","abstract":"The status signalling hypothesis aims to explain within-species variation in ornamentation by suggesting that some ornaments signal dominance status. Here, we use multilevel meta-analytic models to challenge the textbook example of this hypothesis, the black bib of male house sparrows (Passer domesticus). We conducted a systematic review, and obtained primary data from published and unpublished studies to test whether dominance rank is positively associated with bib size across studies. Contrary to previous studies, the overall effect size (i.e. meta-analytic mean) was small and uncertain. Furthermore, we found several biases in the literature that further question the support available for the status signalling hypothesis. We discuss several explanations including pleiotropic, population- and context-dependent effects. Our findings call for reconsidering this established textbook example in evolutionary and behavioural ecology, and should stimulate renewed interest in understanding within-species variation in ornamental traits.","container-title":"eLife","DOI":"10.7554/eLife.37385","ISSN":"2050-084X","page":"e37385","source":"eLife","title":"Meta-analysis challenges a textbook example of status signalling and demonstrates publication bias","volume":"7","author":[{"family":"Sánchez-Tójar","given":"Alfredo"},{"family":"Nakagawa","given":"Shinichi"},{"family":"Sánchez-Fortún","given":"Moisès"},{"family":"Martin","given":"Dominic A"},{"family":"Ramani","given":"Sukanya"},{"family":"Girndt","given":"Antje"},{"family":"Bókony","given":"Veronika"},{"family":"Kempenaers","given":"Bart"},{"family":"Liker","given":"András"},{"family":"Westneat","given":"David F"},{"family":"Burke","given":"Terry"},{"family":"Schroeder","given":"Julia"}],"editor":[{"family":"Tautz","given":"Diethard"},{"family":"Parker","given":"Tim"}],"issued":{"date-parts":[["2018",11,13]]}}}],"schema":"https://github.com/citation-style-language/schema/raw/master/csl-citation.json"} </w:instrText>
      </w:r>
      <w:r w:rsidR="0023500E" w:rsidRPr="0036407B">
        <w:rPr>
          <w:sz w:val="24"/>
          <w:szCs w:val="24"/>
        </w:rPr>
        <w:fldChar w:fldCharType="separate"/>
      </w:r>
      <w:r w:rsidR="0023500E" w:rsidRPr="0036407B">
        <w:rPr>
          <w:sz w:val="24"/>
          <w:szCs w:val="24"/>
        </w:rPr>
        <w:t>(Nakagawa and Santos, 2012; Sánchez-Tójar et al., 2018)</w:t>
      </w:r>
      <w:r w:rsidR="0023500E" w:rsidRPr="0036407B">
        <w:rPr>
          <w:sz w:val="24"/>
          <w:szCs w:val="24"/>
        </w:rPr>
        <w:fldChar w:fldCharType="end"/>
      </w:r>
      <w:r w:rsidRPr="0036407B">
        <w:rPr>
          <w:sz w:val="24"/>
          <w:szCs w:val="24"/>
        </w:rPr>
        <w:t>.</w:t>
      </w:r>
      <w:r w:rsidR="00670C78">
        <w:rPr>
          <w:sz w:val="24"/>
          <w:szCs w:val="24"/>
        </w:rPr>
        <w:t xml:space="preserve"> A decline effect consists of decreas</w:t>
      </w:r>
      <w:r w:rsidR="009F2E92">
        <w:rPr>
          <w:sz w:val="24"/>
          <w:szCs w:val="24"/>
        </w:rPr>
        <w:t xml:space="preserve">ing </w:t>
      </w:r>
      <w:r w:rsidR="00670C78">
        <w:rPr>
          <w:sz w:val="24"/>
          <w:szCs w:val="24"/>
        </w:rPr>
        <w:t xml:space="preserve">support for a specific research hypothesis over time as evidence accumulates, and is normally identified </w:t>
      </w:r>
      <w:r w:rsidR="009F2E92">
        <w:rPr>
          <w:sz w:val="24"/>
          <w:szCs w:val="24"/>
        </w:rPr>
        <w:t>by</w:t>
      </w:r>
      <w:r w:rsidR="00670C78">
        <w:rPr>
          <w:sz w:val="24"/>
          <w:szCs w:val="24"/>
        </w:rPr>
        <w:t xml:space="preserve"> effect sizes becoming smaller over time </w:t>
      </w:r>
      <w:r w:rsidR="0061029B" w:rsidRPr="0036407B">
        <w:rPr>
          <w:sz w:val="24"/>
          <w:szCs w:val="24"/>
        </w:rPr>
        <w:fldChar w:fldCharType="begin"/>
      </w:r>
      <w:r w:rsidR="007C42A8">
        <w:rPr>
          <w:sz w:val="24"/>
          <w:szCs w:val="24"/>
        </w:rPr>
        <w:instrText xml:space="preserve"> ADDIN ZOTERO_ITEM CSL_CITATION {"citationID":"LIRVM6ne","properties":{"formattedCitation":"(Jennions and M\\uc0\\u248{}ller, 2002; Koricheva and Kulinskaya, 2019)","plainCitation":"(Jennions and Møller, 2002; Koricheva and Kulinskaya, 2019)","noteIndex":0},"citationItems":[{"id":5592,"uris":["http://zotero.org/users/5018230/items/PMFYQDGX"],"uri":["http://zotero.org/users/5018230/items/PMFYQDGX"],"itemData":{"id":5592,"type":"article-journal","abstract":"Both significant positive and negative relationships between the magnitude of research findings (their ‘effect size’) and their year of publication have been reported in a few areas of biology. These trends have been attributed to Kuhnian paradigm shifts, scientific fads and bias in the choice of study systems. Here we test whether or not these isolated cases reflect a more general trend. We examined the relationship using effect sizes extracted from 44 peer-reviewed meta-analyses covering a wide range of topics in ecological and evolutionary biology. On average, there was a small but significant decline in effect size with year of publication. For the original empirical studies there was also a significant decrease in effect size as sample size increased. However, the effect of year of publication remained even after we controlled for sampling effort. Although these results have several possible explanations, it is suggested that a publication bias against non-significant or weaker findings offers the most parsimonious explanation. As in the medical sciences, non–significant results may take longer to publish and studies with both small sample sizes and non–significant results may be less likely to be published.","container-title":"Proceedings of the Royal Society of London. Series B: Biological Sciences","DOI":"10.1098/rspb.2001.1832","issue":"1486","journalAbbreviation":"Proceedings of the Royal Society of London. Series B: Biological Sciences","page":"43-48","source":"royalsocietypublishing.org (Atypon)","title":"Relationships fade with time: a meta-analysis of temporal trends in publication in ecology and evolution","title-short":"Relationships fade with time","volume":"269","author":[{"family":"Jennions","given":"Michael D."},{"family":"Møller","given":"Anders P."}],"issued":{"date-parts":[["2002",1,7]]}}},{"id":5589,"uris":["http://zotero.org/users/5018230/items/G5QC9I4H"],"uri":["http://zotero.org/users/5018230/items/G5QC9I4H"],"itemData":{"id":5589,"type":"article-journal","container-title":"Trends in Ecology &amp; Evolution","DOI":"10.1016/j.tree.2019.05.006","ISSN":"0169-5347","issue":"10","journalAbbreviation":"Trends in Ecology &amp; Evolution","language":"English","note":"PMID: 31196571","page":"895-902","source":"www.cell.com","title":"Temporal Instability of Evidence Base: A Threat to Policy Making?","title-short":"Temporal Instability of Evidence Base","volume":"34","author":[{"family":"Koricheva","given":"Julia"},{"family":"Kulinskaya","given":"Elena"}],"issued":{"date-parts":[["2019",6,10]]}}}],"schema":"https://github.com/citation-style-language/schema/raw/master/csl-citation.json"} </w:instrText>
      </w:r>
      <w:r w:rsidR="0061029B" w:rsidRPr="0036407B">
        <w:rPr>
          <w:sz w:val="24"/>
          <w:szCs w:val="24"/>
        </w:rPr>
        <w:fldChar w:fldCharType="separate"/>
      </w:r>
      <w:r w:rsidR="0061029B" w:rsidRPr="0036407B">
        <w:rPr>
          <w:sz w:val="24"/>
          <w:szCs w:val="24"/>
        </w:rPr>
        <w:t>(Jennions and Møller, 2002; Koricheva and Kulinskaya, 2019)</w:t>
      </w:r>
      <w:r w:rsidR="0061029B" w:rsidRPr="0036407B">
        <w:rPr>
          <w:sz w:val="24"/>
          <w:szCs w:val="24"/>
        </w:rPr>
        <w:fldChar w:fldCharType="end"/>
      </w:r>
      <w:r w:rsidR="00670C78">
        <w:rPr>
          <w:sz w:val="24"/>
          <w:szCs w:val="24"/>
        </w:rPr>
        <w:t>.</w:t>
      </w:r>
    </w:p>
    <w:p w14:paraId="31E82355" w14:textId="77777777" w:rsidR="009B130D" w:rsidRPr="0036407B" w:rsidRDefault="009B130D" w:rsidP="00912E3E">
      <w:pPr>
        <w:spacing w:line="480" w:lineRule="auto"/>
        <w:rPr>
          <w:sz w:val="24"/>
          <w:szCs w:val="24"/>
          <w:highlight w:val="white"/>
        </w:rPr>
      </w:pPr>
    </w:p>
    <w:p w14:paraId="31A0391D" w14:textId="77777777" w:rsidR="00C35C96" w:rsidRPr="0036407B" w:rsidRDefault="00702213" w:rsidP="00912E3E">
      <w:pPr>
        <w:spacing w:line="480" w:lineRule="auto"/>
        <w:rPr>
          <w:i/>
          <w:sz w:val="24"/>
          <w:szCs w:val="24"/>
          <w:highlight w:val="white"/>
        </w:rPr>
      </w:pPr>
      <w:r w:rsidRPr="0036407B">
        <w:rPr>
          <w:i/>
          <w:sz w:val="24"/>
          <w:szCs w:val="24"/>
          <w:highlight w:val="white"/>
        </w:rPr>
        <w:t>Random effects</w:t>
      </w:r>
    </w:p>
    <w:p w14:paraId="6ABBE114" w14:textId="5913B6FA" w:rsidR="00C35C96" w:rsidRPr="0036407B" w:rsidRDefault="00702213" w:rsidP="00912E3E">
      <w:pPr>
        <w:spacing w:line="480" w:lineRule="auto"/>
        <w:rPr>
          <w:sz w:val="24"/>
          <w:szCs w:val="24"/>
          <w:highlight w:val="white"/>
        </w:rPr>
      </w:pPr>
      <w:r w:rsidRPr="0036407B">
        <w:rPr>
          <w:sz w:val="24"/>
          <w:szCs w:val="24"/>
          <w:highlight w:val="white"/>
        </w:rPr>
        <w:t xml:space="preserve">All models included the following random effects: (i) observation ID, which represents the observational or residual variance that needs to be explicitly modelled in a meta-analytic model, (ii) study ID, which encompassed those estimates obtained within each specific study, (iii) species ID, which encompassed those estimates obtained for each species, and (iv) phylogeny, which consisted of a phylogenetic relatedness correlation matrix. To build the phylogeny, we searched for our species in the Open Tree Taxonomy </w:t>
      </w:r>
      <w:r w:rsidR="00CE5531" w:rsidRPr="0036407B">
        <w:rPr>
          <w:sz w:val="24"/>
          <w:szCs w:val="24"/>
          <w:highlight w:val="white"/>
        </w:rPr>
        <w:fldChar w:fldCharType="begin"/>
      </w:r>
      <w:r w:rsidR="007C42A8">
        <w:rPr>
          <w:sz w:val="24"/>
          <w:szCs w:val="24"/>
          <w:highlight w:val="white"/>
        </w:rPr>
        <w:instrText xml:space="preserve"> ADDIN ZOTERO_ITEM CSL_CITATION {"citationID":"RaKr3QvN","properties":{"formattedCitation":"(Rees and Cranston, 2017)","plainCitation":"(Rees and Cranston, 2017)","noteIndex":0},"citationItems":[{"id":5185,"uris":["http://zotero.org/users/5018230/items/CMU6FYEP"],"uri":["http://zotero.org/users/5018230/items/CMU6FYEP"],"itemData":{"id":5185,"type":"article-journal","abstract":"Taxonomy and nomenclature data are critical for any project that synthesizes biodiversity data, as most biodiversity data sets use taxonomic names to identify taxa. Open Tree of Life is one such project, synthesizing sets of published phylogenetic trees into comprehensive summary trees. No single published taxonomy met the taxonomic and nomenclatural needs of the project. Here we describe a system for reproducibly combining several source taxonomies into a synthetic taxonomy, and we discuss the challenges of taxonomic and nomenclatural synthesis for downstream biodiversity projects.","container-title":"Biodiversity Data Journal","DOI":"10.3897/BDJ.5.e12581","ISSN":"1314-2828","language":"en","page":"e12581","source":"bdj.pensoft.net","title":"Automated assembly of a reference taxonomy for phylogenetic data synthesis","volume":"5","author":[{"family":"Rees","given":"Jonathan"},{"family":"Cranston","given":"Karen"}],"issued":{"date-parts":[["2017",5,22]]}}}],"schema":"https://github.com/citation-style-language/schema/raw/master/csl-citation.json"} </w:instrText>
      </w:r>
      <w:r w:rsidR="00CE5531" w:rsidRPr="0036407B">
        <w:rPr>
          <w:sz w:val="24"/>
          <w:szCs w:val="24"/>
          <w:highlight w:val="white"/>
        </w:rPr>
        <w:fldChar w:fldCharType="separate"/>
      </w:r>
      <w:r w:rsidR="00CE5531" w:rsidRPr="0036407B">
        <w:rPr>
          <w:sz w:val="24"/>
          <w:szCs w:val="24"/>
          <w:highlight w:val="white"/>
        </w:rPr>
        <w:t>(Rees and Cranston, 2017)</w:t>
      </w:r>
      <w:r w:rsidR="00CE5531" w:rsidRPr="0036407B">
        <w:rPr>
          <w:sz w:val="24"/>
          <w:szCs w:val="24"/>
          <w:highlight w:val="white"/>
        </w:rPr>
        <w:fldChar w:fldCharType="end"/>
      </w:r>
      <w:r w:rsidR="00CE5531" w:rsidRPr="0036407B">
        <w:rPr>
          <w:sz w:val="24"/>
          <w:szCs w:val="24"/>
          <w:highlight w:val="white"/>
        </w:rPr>
        <w:t xml:space="preserve"> </w:t>
      </w:r>
      <w:r w:rsidRPr="0036407B">
        <w:rPr>
          <w:sz w:val="24"/>
          <w:szCs w:val="24"/>
          <w:highlight w:val="white"/>
        </w:rPr>
        <w:t>and retrieved the phylogenetic relationships from the Open Tree of Life</w:t>
      </w:r>
      <w:r w:rsidR="00CE5531" w:rsidRPr="0036407B">
        <w:rPr>
          <w:sz w:val="24"/>
          <w:szCs w:val="24"/>
          <w:highlight w:val="white"/>
        </w:rPr>
        <w:t xml:space="preserve"> </w:t>
      </w:r>
      <w:r w:rsidR="00CE5531" w:rsidRPr="0036407B">
        <w:rPr>
          <w:sz w:val="24"/>
          <w:szCs w:val="24"/>
          <w:highlight w:val="white"/>
        </w:rPr>
        <w:fldChar w:fldCharType="begin"/>
      </w:r>
      <w:r w:rsidR="007C42A8">
        <w:rPr>
          <w:sz w:val="24"/>
          <w:szCs w:val="24"/>
          <w:highlight w:val="white"/>
        </w:rPr>
        <w:instrText xml:space="preserve"> ADDIN ZOTERO_ITEM CSL_CITATION {"citationID":"CW4kNhVV","properties":{"formattedCitation":"(Hinchliff et al., 2015)","plainCitation":"(Hinchliff et al., 2015)","noteIndex":0},"citationItems":[{"id":5181,"uris":["http://zotero.org/users/5018230/items/GA6ECVWU"],"uri":["http://zotero.org/users/5018230/items/GA6ECVWU"],"itemData":{"id":5181,"type":"article-journal","abstract":"Reconstructing the phylogenetic relationships that unite all lineages (the tree of life) is a grand challenge. The paucity of homologous character data across disparately related lineages currently renders direct phylogenetic inference untenable. To reconstruct a comprehensive tree of life, we therefore synthesized published phylogenies, together with taxonomic classifications for taxa never incorporated into a phylogeny. We present a draft tree containing 2.3 million tips—the Open Tree of Life. Realization of this tree required the assembly of two additional community resources: (i) a comprehensive global reference taxonomy and (ii) a database of published phylogenetic trees mapped to this taxonomy. Our open source framework facilitates community comment and contribution, enabling the tree to be continuously updated when new phylogenetic and taxonomic data become digitally available. Although data coverage and phylogenetic conflict across the Open Tree of Life illuminate gaps in both the underlying data available for phylogenetic reconstruction and the publication of trees as digital objects, the tree provides a compelling starting point for community contribution. This comprehensive tree will fuel fundamental research on the nature of biological diversity, ultimately providing up-to-date phylogenies for downstream applications in comparative biology, ecology, conservation biology, climate change, agriculture, and genomics.","container-title":"Proceedings of the National Academy of Sciences","DOI":"10.1073/pnas.1423041112","ISSN":"0027-8424, 1091-6490","issue":"41","journalAbbreviation":"PNAS","language":"en","note":"PMID: 26385966","page":"12764-12769","source":"www.pnas.org","title":"Synthesis of phylogeny and taxonomy into a comprehensive tree of life","volume":"112","author":[{"family":"Hinchliff","given":"Cody E."},{"family":"Smith","given":"Stephen A."},{"family":"Allman","given":"James F."},{"family":"Burleigh","given":"J. Gordon"},{"family":"Chaudhary","given":"Ruchi"},{"family":"Coghill","given":"Lyndon M."},{"family":"Crandall","given":"Keith A."},{"family":"Deng","given":"Jiabin"},{"family":"Drew","given":"Bryan T."},{"family":"Gazis","given":"Romina"},{"family":"Gude","given":"Karl"},{"family":"Hibbett","given":"David S."},{"family":"Katz","given":"Laura A."},{"family":"Laughinghouse","given":"H. Dail"},{"family":"McTavish","given":"Emily Jane"},{"family":"Midford","given":"Peter E."},{"family":"Owen","given":"Christopher L."},{"family":"Ree","given":"Richard H."},{"family":"Rees","given":"Jonathan A."},{"family":"Soltis","given":"Douglas E."},{"family":"Williams","given":"Tiffani"},{"family":"Cranston","given":"Karen A."}],"issued":{"date-parts":[["2015",10,13]]}}}],"schema":"https://github.com/citation-style-language/schema/raw/master/csl-citation.json"} </w:instrText>
      </w:r>
      <w:r w:rsidR="00CE5531" w:rsidRPr="0036407B">
        <w:rPr>
          <w:sz w:val="24"/>
          <w:szCs w:val="24"/>
          <w:highlight w:val="white"/>
        </w:rPr>
        <w:fldChar w:fldCharType="separate"/>
      </w:r>
      <w:r w:rsidR="00CE5531" w:rsidRPr="0036407B">
        <w:rPr>
          <w:sz w:val="24"/>
          <w:szCs w:val="24"/>
          <w:highlight w:val="white"/>
        </w:rPr>
        <w:t>(Hinchliff et al., 2015)</w:t>
      </w:r>
      <w:r w:rsidR="00CE5531" w:rsidRPr="0036407B">
        <w:rPr>
          <w:sz w:val="24"/>
          <w:szCs w:val="24"/>
          <w:highlight w:val="white"/>
        </w:rPr>
        <w:fldChar w:fldCharType="end"/>
      </w:r>
      <w:r w:rsidRPr="0036407B">
        <w:rPr>
          <w:sz w:val="24"/>
          <w:szCs w:val="24"/>
          <w:highlight w:val="white"/>
        </w:rPr>
        <w:t xml:space="preserve"> using the R package ‘rotl’ v.3.0.5</w:t>
      </w:r>
      <w:r w:rsidR="00CE5531" w:rsidRPr="0036407B">
        <w:rPr>
          <w:sz w:val="24"/>
          <w:szCs w:val="24"/>
          <w:highlight w:val="white"/>
        </w:rPr>
        <w:t xml:space="preserve"> </w:t>
      </w:r>
      <w:r w:rsidR="00CE5531" w:rsidRPr="0036407B">
        <w:rPr>
          <w:sz w:val="24"/>
          <w:szCs w:val="24"/>
          <w:highlight w:val="white"/>
        </w:rPr>
        <w:fldChar w:fldCharType="begin"/>
      </w:r>
      <w:r w:rsidR="007C42A8">
        <w:rPr>
          <w:sz w:val="24"/>
          <w:szCs w:val="24"/>
          <w:highlight w:val="white"/>
        </w:rPr>
        <w:instrText xml:space="preserve"> ADDIN ZOTERO_ITEM CSL_CITATION {"citationID":"6GedPRHk","properties":{"formattedCitation":"(Michonneau et al., 2016)","plainCitation":"(Michonneau et al., 2016)","noteIndex":0},"citationItems":[{"id":5595,"uris":["http://zotero.org/users/5018230/items/W43PZ9U9"],"uri":["http://zotero.org/users/5018230/items/W43PZ9U9"],"itemData":{"id":5595,"type":"article-journal","abstract":"While phylogenies have been getting easier to build, it has been difficult to reuse, combine and synthesize the information they provide because published trees are often only available as image files, and taxonomic information is not standardized across studies. The Open Tree of Life (OTL) project addresses these issues by providing a digital tree that encompasses all organisms, built by combining taxonomic information and published phylogenies. The project also provides tools and services to query and download parts of this synthetic tree, as well as the source data used to build it. Here, we present rotl, an R package to search and download data from the Open Tree of Life directly in R. rotl uses common data structures allowing researchers to take advantage of the rich set of tools and methods that are available in R to manipulate, analyse and visualize phylogenies. Here, and in the vignettes accompanying the package, we demonstrate how rotl can be used with other R packages to analyse biodiversity data. As phylogenies are being used in a growing number of applications, rotl facilitates access to phylogenetic data and allows their integration with statistical methods and data sources available in R.","container-title":"Methods in Ecology and Evolution","DOI":"10.1111/2041-210X.12593","ISSN":"2041-210X","issue":"12","language":"en","page":"1476-1481","source":"Wiley Online Library","title":"rotl: an R package to interact with the Open Tree of Life data","title-short":"rotl","volume":"7","author":[{"family":"Michonneau","given":"François"},{"family":"Brown","given":"Joseph W."},{"family":"Winter","given":"David J."}],"issued":{"date-parts":[["2016"]]}}}],"schema":"https://github.com/citation-style-language/schema/raw/master/csl-citation.json"} </w:instrText>
      </w:r>
      <w:r w:rsidR="00CE5531" w:rsidRPr="0036407B">
        <w:rPr>
          <w:sz w:val="24"/>
          <w:szCs w:val="24"/>
          <w:highlight w:val="white"/>
        </w:rPr>
        <w:fldChar w:fldCharType="separate"/>
      </w:r>
      <w:r w:rsidR="00CE5531" w:rsidRPr="0036407B">
        <w:rPr>
          <w:sz w:val="24"/>
          <w:szCs w:val="24"/>
          <w:highlight w:val="white"/>
        </w:rPr>
        <w:t>(Michonneau et al., 2016)</w:t>
      </w:r>
      <w:r w:rsidR="00CE5531" w:rsidRPr="0036407B">
        <w:rPr>
          <w:sz w:val="24"/>
          <w:szCs w:val="24"/>
          <w:highlight w:val="white"/>
        </w:rPr>
        <w:fldChar w:fldCharType="end"/>
      </w:r>
      <w:r w:rsidRPr="0036407B">
        <w:rPr>
          <w:sz w:val="24"/>
          <w:szCs w:val="24"/>
          <w:highlight w:val="white"/>
        </w:rPr>
        <w:t>. We estimated branch lengths following</w:t>
      </w:r>
      <w:r w:rsidR="00CE5531" w:rsidRPr="0036407B">
        <w:rPr>
          <w:sz w:val="24"/>
          <w:szCs w:val="24"/>
          <w:highlight w:val="white"/>
        </w:rPr>
        <w:t xml:space="preserve"> </w:t>
      </w:r>
      <w:r w:rsidR="004C4762" w:rsidRPr="0036407B">
        <w:rPr>
          <w:sz w:val="24"/>
          <w:szCs w:val="24"/>
          <w:highlight w:val="white"/>
        </w:rPr>
        <w:fldChar w:fldCharType="begin"/>
      </w:r>
      <w:r w:rsidR="007C42A8">
        <w:rPr>
          <w:sz w:val="24"/>
          <w:szCs w:val="24"/>
          <w:highlight w:val="white"/>
        </w:rPr>
        <w:instrText xml:space="preserve"> ADDIN ZOTERO_ITEM CSL_CITATION {"citationID":"5SsiX0GJ","properties":{"formattedCitation":"(Grafen, 1989)","plainCitation":"(Grafen, 1989)","dontUpdate":true,"noteIndex":0},"citationItems":[{"id":4481,"uris":["http://zotero.org/users/5018230/items/7HXUKKBV"],"uri":["http://zotero.org/users/5018230/items/7HXUKKBV"],"itemData":{"id":4481,"type":"article-journal","abstract":"A new statistical method called the phylogenetic regression is proposed that applies multiple regression techniques to cross-species data. It allows continuous and categorical variables to be tested for and controlled for. The new method is valid despite the problem that phylogenetically close species tend to be similar, and is designed to be used when information about the phylogeny is incomplete. Information about the phylogeny of the species is assumed to be available in the form of a working phylogeny, which contains multiple nodes representing ignorance about the order of splitting of taxa. The non-independence between species is divided into that due to recognized phylogeny, that is, to phylogenetic associations represented in the working phylogeny; and that due to unrecognized phylogeny. The new method uses one linear contrast for each higher node in the working phylogeny, thus applying the ‘radiation principle’. For binary phylogenies the method is similar to an existing method. A criterion is suggested in the form of a simulation test for deciding on the acceptability of proposed statistical methods for analysing cross-species data with a continuous y-variable. This criterion is applied to the phylogenetic regression and to some other methods. The phylogenetic regression passes this test; the other methods tested fail it. Arbitrary choices have to be made about the covariance structure of the error in order to implement the method. It is argued that error results from omitted but relevant variables, and the implications for those arbitrary choices are discussed. One conclusion is that the dates of splits between taxa, even supplemented by rates of neutral gene evolution, do not provide the ‘ true ’ covariance structure. A pragmatic approach is adopted. Several analytical results about the phylogenetic regression are given, without proof, in a mathematical appendix. A computer program has been written in GLIM to implement the phylogenetic regression, and readers are informed how to obtain a copy.","container-title":"Philosophical Transactions of the Royal Society of London. B, Biological Sciences","DOI":"10.1098/rstb.1989.0106","issue":"1233","journalAbbreviation":"Philosophical Transactions of the Royal Society of London. B, Biological Sciences","page":"119-157","source":"royalsocietypublishing.org (Atypon)","title":"The phylogenetic regression","volume":"326","author":[{"family":"Grafen","given":"Alan"}],"issued":{"date-parts":[["1989",12,21]]}}}],"schema":"https://github.com/citation-style-language/schema/raw/master/csl-citation.json"} </w:instrText>
      </w:r>
      <w:r w:rsidR="004C4762" w:rsidRPr="0036407B">
        <w:rPr>
          <w:sz w:val="24"/>
          <w:szCs w:val="24"/>
          <w:highlight w:val="white"/>
        </w:rPr>
        <w:fldChar w:fldCharType="separate"/>
      </w:r>
      <w:r w:rsidR="004C4762" w:rsidRPr="0036407B">
        <w:rPr>
          <w:sz w:val="24"/>
          <w:szCs w:val="24"/>
          <w:highlight w:val="white"/>
        </w:rPr>
        <w:t>Grafen (1989)</w:t>
      </w:r>
      <w:r w:rsidR="004C4762" w:rsidRPr="0036407B">
        <w:rPr>
          <w:sz w:val="24"/>
          <w:szCs w:val="24"/>
          <w:highlight w:val="white"/>
        </w:rPr>
        <w:fldChar w:fldCharType="end"/>
      </w:r>
      <w:r w:rsidR="004C4762" w:rsidRPr="0036407B">
        <w:rPr>
          <w:sz w:val="24"/>
          <w:szCs w:val="24"/>
          <w:highlight w:val="white"/>
        </w:rPr>
        <w:t xml:space="preserve"> as</w:t>
      </w:r>
      <w:r w:rsidRPr="0036407B">
        <w:rPr>
          <w:sz w:val="24"/>
          <w:szCs w:val="24"/>
          <w:highlight w:val="white"/>
        </w:rPr>
        <w:t xml:space="preserve"> implemented in the function ‘compute.brlen()’ of the R package ‘ape’ v.5.2</w:t>
      </w:r>
      <w:r w:rsidR="004C4762" w:rsidRPr="0036407B">
        <w:rPr>
          <w:sz w:val="24"/>
          <w:szCs w:val="24"/>
          <w:highlight w:val="white"/>
        </w:rPr>
        <w:t xml:space="preserve"> </w:t>
      </w:r>
      <w:r w:rsidRPr="0036407B">
        <w:rPr>
          <w:sz w:val="24"/>
          <w:szCs w:val="24"/>
          <w:highlight w:val="white"/>
        </w:rPr>
        <w:t xml:space="preserve"> </w:t>
      </w:r>
      <w:r w:rsidR="004C4762" w:rsidRPr="0036407B">
        <w:rPr>
          <w:sz w:val="24"/>
          <w:szCs w:val="24"/>
          <w:highlight w:val="white"/>
        </w:rPr>
        <w:fldChar w:fldCharType="begin"/>
      </w:r>
      <w:r w:rsidR="007C42A8">
        <w:rPr>
          <w:sz w:val="24"/>
          <w:szCs w:val="24"/>
          <w:highlight w:val="white"/>
        </w:rPr>
        <w:instrText xml:space="preserve"> ADDIN ZOTERO_ITEM CSL_CITATION {"citationID":"NWUpxOxy","properties":{"formattedCitation":"(Paradis and Schliep, 2019)","plainCitation":"(Paradis and Schliep, 2019)","noteIndex":0},"citationItems":[{"id":5599,"uris":["http://zotero.org/users/5018230/items/CETJZQZU"],"uri":["http://zotero.org/users/5018230/items/CETJZQZU"],"itemData":{"id":5599,"type":"article-journal","abstract":"AbstractSummary.  After more than fifteen years of existence, the R package ape has continuously grown its contents, and has been used by a growing community of","container-title":"Bioinformatics","DOI":"10.1093/bioinformatics/bty633","ISSN":"1367-4803","issue":"3","journalAbbreviation":"Bioinformatics","language":"en","page":"526-528","source":"academic.oup.com","title":"ape 5.0: an environment for modern phylogenetics and evolutionary analyses in R","title-short":"ape 5.0","volume":"35","author":[{"family":"Paradis","given":"Emmanuel"},{"family":"Schliep","given":"Klaus"}],"issued":{"date-parts":[["2019",2,1]]}}}],"schema":"https://github.com/citation-style-language/schema/raw/master/csl-citation.json"} </w:instrText>
      </w:r>
      <w:r w:rsidR="004C4762" w:rsidRPr="0036407B">
        <w:rPr>
          <w:sz w:val="24"/>
          <w:szCs w:val="24"/>
          <w:highlight w:val="white"/>
        </w:rPr>
        <w:fldChar w:fldCharType="separate"/>
      </w:r>
      <w:r w:rsidR="004C4762" w:rsidRPr="0036407B">
        <w:rPr>
          <w:sz w:val="24"/>
          <w:szCs w:val="24"/>
          <w:highlight w:val="white"/>
        </w:rPr>
        <w:t>(Paradis and Schliep, 2019)</w:t>
      </w:r>
      <w:r w:rsidR="004C4762" w:rsidRPr="0036407B">
        <w:rPr>
          <w:sz w:val="24"/>
          <w:szCs w:val="24"/>
          <w:highlight w:val="white"/>
        </w:rPr>
        <w:fldChar w:fldCharType="end"/>
      </w:r>
      <w:r w:rsidRPr="0036407B">
        <w:rPr>
          <w:sz w:val="24"/>
          <w:szCs w:val="24"/>
          <w:highlight w:val="white"/>
        </w:rPr>
        <w:t>. The single polytomy encountered was dealt with via randomization using the function ‘multi2di()’</w:t>
      </w:r>
      <w:r w:rsidR="004C4762" w:rsidRPr="0036407B">
        <w:rPr>
          <w:sz w:val="24"/>
          <w:szCs w:val="24"/>
          <w:highlight w:val="white"/>
        </w:rPr>
        <w:t xml:space="preserve"> from the R package ‘ape’ v.5.2 </w:t>
      </w:r>
      <w:r w:rsidR="004C4762" w:rsidRPr="0036407B">
        <w:rPr>
          <w:sz w:val="24"/>
          <w:szCs w:val="24"/>
          <w:highlight w:val="white"/>
        </w:rPr>
        <w:fldChar w:fldCharType="begin"/>
      </w:r>
      <w:r w:rsidR="007C42A8">
        <w:rPr>
          <w:sz w:val="24"/>
          <w:szCs w:val="24"/>
          <w:highlight w:val="white"/>
        </w:rPr>
        <w:instrText xml:space="preserve"> ADDIN ZOTERO_ITEM CSL_CITATION {"citationID":"1t999snL","properties":{"formattedCitation":"(Paradis and Schliep, 2019)","plainCitation":"(Paradis and Schliep, 2019)","noteIndex":0},"citationItems":[{"id":5599,"uris":["http://zotero.org/users/5018230/items/CETJZQZU"],"uri":["http://zotero.org/users/5018230/items/CETJZQZU"],"itemData":{"id":5599,"type":"article-journal","abstract":"AbstractSummary.  After more than fifteen years of existence, the R package ape has continuously grown its contents, and has been used by a growing community of","container-title":"Bioinformatics","DOI":"10.1093/bioinformatics/bty633","ISSN":"1367-4803","issue":"3","journalAbbreviation":"Bioinformatics","language":"en","page":"526-528","source":"academic.oup.com","title":"ape 5.0: an environment for modern phylogenetics and evolutionary analyses in R","title-short":"ape 5.0","volume":"35","author":[{"family":"Paradis","given":"Emmanuel"},{"family":"Schliep","given":"Klaus"}],"issued":{"date-parts":[["2019",2,1]]}}}],"schema":"https://github.com/citation-style-language/schema/raw/master/csl-citation.json"} </w:instrText>
      </w:r>
      <w:r w:rsidR="004C4762" w:rsidRPr="0036407B">
        <w:rPr>
          <w:sz w:val="24"/>
          <w:szCs w:val="24"/>
          <w:highlight w:val="white"/>
        </w:rPr>
        <w:fldChar w:fldCharType="separate"/>
      </w:r>
      <w:r w:rsidR="004C4762" w:rsidRPr="0036407B">
        <w:rPr>
          <w:sz w:val="24"/>
          <w:szCs w:val="24"/>
          <w:highlight w:val="white"/>
        </w:rPr>
        <w:t>(Paradis and Schliep, 2019)</w:t>
      </w:r>
      <w:r w:rsidR="004C4762" w:rsidRPr="0036407B">
        <w:rPr>
          <w:sz w:val="24"/>
          <w:szCs w:val="24"/>
          <w:highlight w:val="white"/>
        </w:rPr>
        <w:fldChar w:fldCharType="end"/>
      </w:r>
      <w:r w:rsidR="004C4762" w:rsidRPr="0036407B">
        <w:rPr>
          <w:sz w:val="24"/>
          <w:szCs w:val="24"/>
          <w:highlight w:val="white"/>
        </w:rPr>
        <w:t>.</w:t>
      </w:r>
    </w:p>
    <w:p w14:paraId="44B6AA69" w14:textId="77777777" w:rsidR="004C4762" w:rsidRPr="0036407B" w:rsidRDefault="004C4762" w:rsidP="00912E3E">
      <w:pPr>
        <w:spacing w:line="480" w:lineRule="auto"/>
        <w:rPr>
          <w:sz w:val="24"/>
          <w:szCs w:val="24"/>
          <w:highlight w:val="white"/>
        </w:rPr>
      </w:pPr>
    </w:p>
    <w:p w14:paraId="2EB4586F" w14:textId="3CEE8E49" w:rsidR="00C35C96" w:rsidRPr="0036407B" w:rsidRDefault="00702213" w:rsidP="00912E3E">
      <w:pPr>
        <w:spacing w:line="480" w:lineRule="auto"/>
        <w:rPr>
          <w:sz w:val="24"/>
          <w:szCs w:val="24"/>
          <w:highlight w:val="white"/>
        </w:rPr>
      </w:pPr>
      <w:r w:rsidRPr="0036407B">
        <w:rPr>
          <w:sz w:val="24"/>
          <w:szCs w:val="24"/>
          <w:highlight w:val="white"/>
        </w:rPr>
        <w:t>We used the R programming language v.3.5.1</w:t>
      </w:r>
      <w:r w:rsidR="004C4762" w:rsidRPr="0036407B">
        <w:rPr>
          <w:sz w:val="24"/>
          <w:szCs w:val="24"/>
          <w:highlight w:val="white"/>
        </w:rPr>
        <w:t xml:space="preserve"> </w:t>
      </w:r>
      <w:r w:rsidR="004C4762" w:rsidRPr="0036407B">
        <w:rPr>
          <w:sz w:val="24"/>
          <w:szCs w:val="24"/>
          <w:highlight w:val="white"/>
        </w:rPr>
        <w:fldChar w:fldCharType="begin"/>
      </w:r>
      <w:r w:rsidR="007C42A8">
        <w:rPr>
          <w:sz w:val="24"/>
          <w:szCs w:val="24"/>
          <w:highlight w:val="white"/>
        </w:rPr>
        <w:instrText xml:space="preserve"> ADDIN ZOTERO_ITEM CSL_CITATION {"citationID":"RBXkC1BD","properties":{"formattedCitation":"(R Core Team, 2018)","plainCitation":"(R Core Team, 2018)","noteIndex":0},"citationItems":[{"id":5602,"uris":["http://zotero.org/users/5018230/items/2YPW85R7"],"uri":["http://zotero.org/users/5018230/items/2YPW85R7"],"itemData":{"id":5602,"type":"book","event-place":"Vienna, Austria","publisher":"R Foundation for Statistical   Computing","publisher-place":"Vienna, Austria","title":"R: A language and environment for statistical computing.","URL":"https://www.R-project.org/.","version":"3.5.1","author":[{"family":"R Core Team","given":""}],"issued":{"date-parts":[["2018"]]}}}],"schema":"https://github.com/citation-style-language/schema/raw/master/csl-citation.json"} </w:instrText>
      </w:r>
      <w:r w:rsidR="004C4762" w:rsidRPr="0036407B">
        <w:rPr>
          <w:sz w:val="24"/>
          <w:szCs w:val="24"/>
          <w:highlight w:val="white"/>
        </w:rPr>
        <w:fldChar w:fldCharType="separate"/>
      </w:r>
      <w:r w:rsidR="004C4762" w:rsidRPr="0036407B">
        <w:rPr>
          <w:sz w:val="24"/>
          <w:szCs w:val="24"/>
          <w:highlight w:val="white"/>
        </w:rPr>
        <w:t>(R Core Team, 2018)</w:t>
      </w:r>
      <w:r w:rsidR="004C4762" w:rsidRPr="0036407B">
        <w:rPr>
          <w:sz w:val="24"/>
          <w:szCs w:val="24"/>
          <w:highlight w:val="white"/>
        </w:rPr>
        <w:fldChar w:fldCharType="end"/>
      </w:r>
      <w:r w:rsidRPr="0036407B">
        <w:rPr>
          <w:sz w:val="24"/>
          <w:szCs w:val="24"/>
          <w:highlight w:val="white"/>
        </w:rPr>
        <w:t xml:space="preserve"> throughout. All analyses were run in a Bayesian framework based on Stan programming language </w:t>
      </w:r>
      <w:r w:rsidRPr="0036407B">
        <w:rPr>
          <w:sz w:val="24"/>
          <w:szCs w:val="24"/>
          <w:highlight w:val="white"/>
        </w:rPr>
        <w:lastRenderedPageBreak/>
        <w:t>using the R package ‘brms’ v.2.9.0</w:t>
      </w:r>
      <w:r w:rsidR="004C4762" w:rsidRPr="0036407B">
        <w:rPr>
          <w:sz w:val="24"/>
          <w:szCs w:val="24"/>
          <w:highlight w:val="white"/>
        </w:rPr>
        <w:t xml:space="preserve"> </w:t>
      </w:r>
      <w:r w:rsidR="004C4762" w:rsidRPr="0036407B">
        <w:rPr>
          <w:sz w:val="24"/>
          <w:szCs w:val="24"/>
          <w:highlight w:val="white"/>
        </w:rPr>
        <w:fldChar w:fldCharType="begin"/>
      </w:r>
      <w:r w:rsidR="007C42A8">
        <w:rPr>
          <w:sz w:val="24"/>
          <w:szCs w:val="24"/>
          <w:highlight w:val="white"/>
        </w:rPr>
        <w:instrText xml:space="preserve"> ADDIN ZOTERO_ITEM CSL_CITATION {"citationID":"Ys6qcgvh","properties":{"formattedCitation":"(B\\uc0\\u252{}rkner, 2017)","plainCitation":"(Bürkner, 2017)","dontUpdate":true,"noteIndex":0},"citationItems":[{"id":1514,"uris":["http://zotero.org/users/5018230/items/PF38SJY2"],"uri":["http://zotero.org/users/5018230/items/PF38SJY2"],"itemData":{"id":1514,"type":"article-journal","container-title":"Journal of Statistical Software","DOI":"10.18637/jss.v080.i01","ISSN":"1548-7660","issue":"1","language":"en","page":"1-28","source":"www.jstatsoft.org","title":"brms: An R Package for Bayesian Multilevel Models Using Stan","title-short":"brms","volume":"80","author":[{"family":"Bürkner","given":"Paul-Christian"}],"issued":{"date-parts":[["2017",8,29]]}}}],"schema":"https://github.com/citation-style-language/schema/raw/master/csl-citation.json"} </w:instrText>
      </w:r>
      <w:r w:rsidR="004C4762" w:rsidRPr="0036407B">
        <w:rPr>
          <w:sz w:val="24"/>
          <w:szCs w:val="24"/>
          <w:highlight w:val="white"/>
        </w:rPr>
        <w:fldChar w:fldCharType="separate"/>
      </w:r>
      <w:r w:rsidR="004C4762" w:rsidRPr="0036407B">
        <w:rPr>
          <w:sz w:val="24"/>
          <w:szCs w:val="24"/>
        </w:rPr>
        <w:t>(Bürkner, 2017</w:t>
      </w:r>
      <w:r w:rsidR="004C4762" w:rsidRPr="0036407B">
        <w:rPr>
          <w:sz w:val="24"/>
          <w:szCs w:val="24"/>
          <w:highlight w:val="white"/>
        </w:rPr>
        <w:fldChar w:fldCharType="end"/>
      </w:r>
      <w:r w:rsidRPr="0036407B">
        <w:rPr>
          <w:sz w:val="24"/>
          <w:szCs w:val="24"/>
          <w:highlight w:val="white"/>
        </w:rPr>
        <w:t xml:space="preserve">; model parameters </w:t>
      </w:r>
      <w:r w:rsidR="004C1A38">
        <w:rPr>
          <w:sz w:val="24"/>
          <w:szCs w:val="24"/>
          <w:highlight w:val="white"/>
        </w:rPr>
        <w:t xml:space="preserve">and convergence tests </w:t>
      </w:r>
      <w:r w:rsidR="0019605D">
        <w:rPr>
          <w:sz w:val="24"/>
          <w:szCs w:val="24"/>
          <w:highlight w:val="white"/>
        </w:rPr>
        <w:t xml:space="preserve">are </w:t>
      </w:r>
      <w:r w:rsidRPr="0036407B">
        <w:rPr>
          <w:sz w:val="24"/>
          <w:szCs w:val="24"/>
          <w:highlight w:val="white"/>
        </w:rPr>
        <w:t>available in the R code provided). Figures and tables were created using the R package</w:t>
      </w:r>
      <w:r w:rsidR="0019605D">
        <w:rPr>
          <w:sz w:val="24"/>
          <w:szCs w:val="24"/>
          <w:highlight w:val="white"/>
        </w:rPr>
        <w:t>s</w:t>
      </w:r>
      <w:r w:rsidRPr="0036407B">
        <w:rPr>
          <w:sz w:val="24"/>
          <w:szCs w:val="24"/>
          <w:highlight w:val="white"/>
        </w:rPr>
        <w:t xml:space="preserve"> ‘ggplot2’ v.3.1.0</w:t>
      </w:r>
      <w:r w:rsidR="004C4762" w:rsidRPr="0036407B">
        <w:rPr>
          <w:sz w:val="24"/>
          <w:szCs w:val="24"/>
          <w:highlight w:val="white"/>
        </w:rPr>
        <w:t xml:space="preserve"> </w:t>
      </w:r>
      <w:r w:rsidR="004C4762" w:rsidRPr="0036407B">
        <w:rPr>
          <w:sz w:val="24"/>
          <w:szCs w:val="24"/>
          <w:highlight w:val="white"/>
        </w:rPr>
        <w:fldChar w:fldCharType="begin"/>
      </w:r>
      <w:r w:rsidR="007C42A8">
        <w:rPr>
          <w:sz w:val="24"/>
          <w:szCs w:val="24"/>
          <w:highlight w:val="white"/>
        </w:rPr>
        <w:instrText xml:space="preserve"> ADDIN ZOTERO_ITEM CSL_CITATION {"citationID":"0aSPKoxz","properties":{"formattedCitation":"(Wickham, 2016)","plainCitation":"(Wickham, 2016)","noteIndex":0},"citationItems":[{"id":5603,"uris":["http://zotero.org/users/5018230/items/7L7W4W2M"],"uri":["http://zotero.org/users/5018230/items/7L7W4W2M"],"itemData":{"id":5603,"type":"book","abstract":"This new edition to the classic book by ggplot2 creator Hadley Wickham highlights compatibility with knitr and RStudio. ggplot2 is a data visualization package for R that helps users create data graphics, including those that are multi-layered, with ease. With ggplot2, it's easy to: produce handsome, publication-quality plots with automatic legends created from the plot specificationsuperimpose multiple layers (points, lines, maps, tiles, box plots) from different data sources with automatically adjusted common scalesadd customizable smoothers that use powerful modeling capabilities of R, such as loess, linear models, generalized additive models, and robust regressionsave any ggplot2 plot (or part thereof) for later modification or reusecreate custom themes that capture in-house or journal style requirements and that can easily be applied to multiple plotsapproach a graph from a visual perspective, thinking about how each component of the data is represented on the final plot This book will be useful to everyone who has struggled with displaying data in an informative and attractive way. Some basic knowledge of R is necessary (e.g., importing data into R). ggplot2 is a mini-language specifically tailored for producing graphics, and you'll learn everything you need in the book. After reading this book you'll be able to produce graphics customized precisely for your problems, and you'll find it easy to get graphics out of your head and on to the screen or page.","collection-title":"Use R!","edition":"2","ISBN":"978-3-319-24275-0","language":"en","publisher":"Springer International Publishing","source":"www.springer.com","title":"ggplot2: Elegant Graphics for Data Analysis","title-short":"ggplot2","URL":"https://www.springer.com/de/book/9783319242750","author":[{"family":"Wickham","given":"Hadley"}],"accessed":{"date-parts":[["2019",9,11]]},"issued":{"date-parts":[["2016"]]}}}],"schema":"https://github.com/citation-style-language/schema/raw/master/csl-citation.json"} </w:instrText>
      </w:r>
      <w:r w:rsidR="004C4762" w:rsidRPr="0036407B">
        <w:rPr>
          <w:sz w:val="24"/>
          <w:szCs w:val="24"/>
          <w:highlight w:val="white"/>
        </w:rPr>
        <w:fldChar w:fldCharType="separate"/>
      </w:r>
      <w:r w:rsidR="004C4762" w:rsidRPr="0036407B">
        <w:rPr>
          <w:sz w:val="24"/>
          <w:szCs w:val="24"/>
          <w:highlight w:val="white"/>
        </w:rPr>
        <w:t>(Wickham, 2016)</w:t>
      </w:r>
      <w:r w:rsidR="004C4762" w:rsidRPr="0036407B">
        <w:rPr>
          <w:sz w:val="24"/>
          <w:szCs w:val="24"/>
          <w:highlight w:val="white"/>
        </w:rPr>
        <w:fldChar w:fldCharType="end"/>
      </w:r>
      <w:r w:rsidRPr="0036407B">
        <w:rPr>
          <w:sz w:val="24"/>
          <w:szCs w:val="24"/>
          <w:highlight w:val="white"/>
        </w:rPr>
        <w:t>, and ‘gt’ v.0.1.0</w:t>
      </w:r>
      <w:r w:rsidR="009A768C" w:rsidRPr="0036407B">
        <w:rPr>
          <w:sz w:val="24"/>
          <w:szCs w:val="24"/>
          <w:highlight w:val="white"/>
        </w:rPr>
        <w:t xml:space="preserve"> </w:t>
      </w:r>
      <w:r w:rsidR="009A768C" w:rsidRPr="0036407B">
        <w:rPr>
          <w:sz w:val="24"/>
          <w:szCs w:val="24"/>
          <w:highlight w:val="white"/>
        </w:rPr>
        <w:fldChar w:fldCharType="begin"/>
      </w:r>
      <w:r w:rsidR="007C42A8">
        <w:rPr>
          <w:sz w:val="24"/>
          <w:szCs w:val="24"/>
          <w:highlight w:val="white"/>
        </w:rPr>
        <w:instrText xml:space="preserve"> ADDIN ZOTERO_ITEM CSL_CITATION {"citationID":"Qraqrd5h","properties":{"formattedCitation":"(Iannone et al., 2019)","plainCitation":"(Iannone et al., 2019)","noteIndex":0},"citationItems":[{"id":5605,"uris":["http://zotero.org/users/5018230/items/TITWXY22"],"uri":["http://zotero.org/users/5018230/items/TITWXY22"],"itemData":{"id":5605,"type":"book","title":"gt: Easily Create Presentation-Ready Display Tables","URL":"https://github.com/rstudio/gt","version":"0.1.0","author":[{"family":"Iannone","given":"Richard"},{"family":"Cheng","given":"Joe"},{"family":"Schloerke","given":"Barret"}],"issued":{"date-parts":[["2019"]]}}}],"schema":"https://github.com/citation-style-language/schema/raw/master/csl-citation.json"} </w:instrText>
      </w:r>
      <w:r w:rsidR="009A768C" w:rsidRPr="0036407B">
        <w:rPr>
          <w:sz w:val="24"/>
          <w:szCs w:val="24"/>
          <w:highlight w:val="white"/>
        </w:rPr>
        <w:fldChar w:fldCharType="separate"/>
      </w:r>
      <w:r w:rsidR="009A768C" w:rsidRPr="0036407B">
        <w:rPr>
          <w:sz w:val="24"/>
          <w:szCs w:val="24"/>
          <w:highlight w:val="white"/>
        </w:rPr>
        <w:t>(Iannone et al., 2019)</w:t>
      </w:r>
      <w:r w:rsidR="009A768C" w:rsidRPr="0036407B">
        <w:rPr>
          <w:sz w:val="24"/>
          <w:szCs w:val="24"/>
          <w:highlight w:val="white"/>
        </w:rPr>
        <w:fldChar w:fldCharType="end"/>
      </w:r>
      <w:r w:rsidRPr="0036407B">
        <w:rPr>
          <w:sz w:val="24"/>
          <w:szCs w:val="24"/>
          <w:highlight w:val="white"/>
        </w:rPr>
        <w:t>, respectively. All data and code are available</w:t>
      </w:r>
      <w:r w:rsidR="009A768C" w:rsidRPr="0036407B">
        <w:rPr>
          <w:sz w:val="24"/>
          <w:szCs w:val="24"/>
          <w:highlight w:val="white"/>
        </w:rPr>
        <w:t xml:space="preserve"> </w:t>
      </w:r>
      <w:r w:rsidR="00872B6F">
        <w:rPr>
          <w:sz w:val="24"/>
          <w:szCs w:val="24"/>
          <w:highlight w:val="white"/>
        </w:rPr>
        <w:t>from the</w:t>
      </w:r>
      <w:r w:rsidR="00872B6F" w:rsidRPr="0036407B">
        <w:rPr>
          <w:sz w:val="24"/>
          <w:szCs w:val="24"/>
          <w:highlight w:val="white"/>
        </w:rPr>
        <w:t xml:space="preserve"> </w:t>
      </w:r>
      <w:r w:rsidR="008A5714" w:rsidRPr="008A5714">
        <w:rPr>
          <w:sz w:val="24"/>
          <w:szCs w:val="24"/>
        </w:rPr>
        <w:t>data accessibility</w:t>
      </w:r>
      <w:r w:rsidR="008A5714">
        <w:rPr>
          <w:sz w:val="24"/>
          <w:szCs w:val="24"/>
        </w:rPr>
        <w:t xml:space="preserve"> section</w:t>
      </w:r>
      <w:r w:rsidRPr="0036407B">
        <w:rPr>
          <w:sz w:val="24"/>
          <w:szCs w:val="24"/>
          <w:highlight w:val="white"/>
        </w:rPr>
        <w:t xml:space="preserve">. </w:t>
      </w:r>
    </w:p>
    <w:p w14:paraId="57B16F71" w14:textId="77777777" w:rsidR="009B130D" w:rsidRPr="0036407B" w:rsidRDefault="009B130D" w:rsidP="00912E3E">
      <w:pPr>
        <w:spacing w:line="480" w:lineRule="auto"/>
        <w:rPr>
          <w:sz w:val="24"/>
          <w:szCs w:val="24"/>
        </w:rPr>
      </w:pPr>
    </w:p>
    <w:p w14:paraId="4D0D2914" w14:textId="77777777" w:rsidR="00C35C96" w:rsidRPr="0036407B" w:rsidRDefault="00702213" w:rsidP="00912E3E">
      <w:pPr>
        <w:spacing w:line="480" w:lineRule="auto"/>
        <w:rPr>
          <w:b/>
          <w:sz w:val="24"/>
          <w:szCs w:val="24"/>
          <w:highlight w:val="white"/>
        </w:rPr>
      </w:pPr>
      <w:r w:rsidRPr="0036407B">
        <w:rPr>
          <w:b/>
          <w:sz w:val="24"/>
          <w:szCs w:val="24"/>
          <w:highlight w:val="white"/>
        </w:rPr>
        <w:t>Results</w:t>
      </w:r>
    </w:p>
    <w:p w14:paraId="0CEDB4BE" w14:textId="77777777" w:rsidR="00C35C96" w:rsidRPr="0036407B" w:rsidRDefault="00702213" w:rsidP="00912E3E">
      <w:pPr>
        <w:spacing w:line="480" w:lineRule="auto"/>
        <w:rPr>
          <w:sz w:val="24"/>
          <w:szCs w:val="24"/>
          <w:highlight w:val="white"/>
        </w:rPr>
      </w:pPr>
      <w:r w:rsidRPr="0036407B">
        <w:rPr>
          <w:sz w:val="24"/>
          <w:szCs w:val="24"/>
          <w:highlight w:val="white"/>
        </w:rPr>
        <w:t>Our final dataset consisted of 704 effect sizes from 89 studies covering 56 animal species (Aves = 12 sp., Reptiles = 12 sp., Arthropods = 11 sp., Fishes = 9 sp., Amphibians = 6 sp., Mammals = 6 sp.; Figure S2).</w:t>
      </w:r>
    </w:p>
    <w:p w14:paraId="163B93A6" w14:textId="77777777" w:rsidR="00093F3B" w:rsidRPr="0036407B" w:rsidRDefault="00093F3B" w:rsidP="00912E3E">
      <w:pPr>
        <w:spacing w:line="480" w:lineRule="auto"/>
        <w:rPr>
          <w:sz w:val="24"/>
          <w:szCs w:val="24"/>
          <w:highlight w:val="white"/>
        </w:rPr>
      </w:pPr>
    </w:p>
    <w:p w14:paraId="069C0ABE" w14:textId="77777777" w:rsidR="00C35C96" w:rsidRPr="0036407B" w:rsidRDefault="00702213" w:rsidP="00912E3E">
      <w:pPr>
        <w:spacing w:line="480" w:lineRule="auto"/>
        <w:rPr>
          <w:i/>
          <w:sz w:val="24"/>
          <w:szCs w:val="24"/>
          <w:highlight w:val="white"/>
        </w:rPr>
      </w:pPr>
      <w:r w:rsidRPr="0036407B">
        <w:rPr>
          <w:i/>
          <w:sz w:val="24"/>
          <w:szCs w:val="24"/>
          <w:highlight w:val="white"/>
        </w:rPr>
        <w:t>Meta-analysis of variance</w:t>
      </w:r>
    </w:p>
    <w:p w14:paraId="2B54E0C9" w14:textId="489483F2" w:rsidR="00C35C96" w:rsidRPr="0036407B" w:rsidRDefault="00702213" w:rsidP="00912E3E">
      <w:pPr>
        <w:spacing w:line="480" w:lineRule="auto"/>
        <w:rPr>
          <w:sz w:val="24"/>
          <w:szCs w:val="24"/>
          <w:highlight w:val="white"/>
        </w:rPr>
      </w:pPr>
      <w:r w:rsidRPr="0036407B">
        <w:rPr>
          <w:sz w:val="24"/>
          <w:szCs w:val="24"/>
          <w:highlight w:val="white"/>
        </w:rPr>
        <w:t>Overall, developmental stress increased variance by around 4% on average, albeit uncertainty was high (Table 1, Figure 1). The effect of developmental stress on variance differed depending on the trait studied, with reproduction showing the largest increase in variance (ca. 21% on average) (Figure 2). However, the percentage of variance explained by the trait moderator was less than 1% (Table 2), indicating that most heterogeneity remain</w:t>
      </w:r>
      <w:r w:rsidR="00872B6F">
        <w:rPr>
          <w:sz w:val="24"/>
          <w:szCs w:val="24"/>
          <w:highlight w:val="white"/>
        </w:rPr>
        <w:t>ed</w:t>
      </w:r>
      <w:r w:rsidRPr="0036407B">
        <w:rPr>
          <w:sz w:val="24"/>
          <w:szCs w:val="24"/>
          <w:highlight w:val="white"/>
        </w:rPr>
        <w:t xml:space="preserve"> unexplained. </w:t>
      </w:r>
    </w:p>
    <w:p w14:paraId="7240369D" w14:textId="77777777" w:rsidR="00BA617A" w:rsidRDefault="00BA617A" w:rsidP="00912E3E">
      <w:pPr>
        <w:spacing w:line="480" w:lineRule="auto"/>
        <w:rPr>
          <w:sz w:val="24"/>
          <w:szCs w:val="24"/>
          <w:highlight w:val="white"/>
        </w:rPr>
      </w:pPr>
    </w:p>
    <w:p w14:paraId="247C1CB3" w14:textId="77777777" w:rsidR="00D876FA" w:rsidRDefault="00D876FA" w:rsidP="00912E3E">
      <w:pPr>
        <w:spacing w:line="480" w:lineRule="auto"/>
        <w:rPr>
          <w:sz w:val="24"/>
          <w:szCs w:val="24"/>
          <w:highlight w:val="white"/>
        </w:rPr>
      </w:pPr>
    </w:p>
    <w:p w14:paraId="4865B5A6" w14:textId="77777777" w:rsidR="00D876FA" w:rsidRDefault="00D876FA" w:rsidP="00912E3E">
      <w:pPr>
        <w:spacing w:line="480" w:lineRule="auto"/>
        <w:rPr>
          <w:sz w:val="24"/>
          <w:szCs w:val="24"/>
          <w:highlight w:val="white"/>
        </w:rPr>
      </w:pPr>
    </w:p>
    <w:p w14:paraId="00F68B1C" w14:textId="77777777" w:rsidR="00D876FA" w:rsidRDefault="00D876FA" w:rsidP="00912E3E">
      <w:pPr>
        <w:spacing w:line="480" w:lineRule="auto"/>
        <w:rPr>
          <w:sz w:val="24"/>
          <w:szCs w:val="24"/>
          <w:highlight w:val="white"/>
        </w:rPr>
      </w:pPr>
    </w:p>
    <w:p w14:paraId="0D435092" w14:textId="0BCEC459" w:rsidR="00D876FA" w:rsidRDefault="00D876FA" w:rsidP="00912E3E">
      <w:pPr>
        <w:spacing w:line="480" w:lineRule="auto"/>
        <w:rPr>
          <w:sz w:val="24"/>
          <w:szCs w:val="24"/>
          <w:highlight w:val="white"/>
        </w:rPr>
      </w:pPr>
    </w:p>
    <w:p w14:paraId="164F3B6A" w14:textId="77777777" w:rsidR="009A7D48" w:rsidRDefault="009A7D48" w:rsidP="00912E3E">
      <w:pPr>
        <w:spacing w:line="480" w:lineRule="auto"/>
        <w:rPr>
          <w:sz w:val="24"/>
          <w:szCs w:val="24"/>
          <w:highlight w:val="white"/>
        </w:rPr>
      </w:pPr>
    </w:p>
    <w:p w14:paraId="65305203" w14:textId="77777777" w:rsidR="00C35C96" w:rsidRPr="0036407B" w:rsidRDefault="00702213" w:rsidP="00912E3E">
      <w:pPr>
        <w:spacing w:line="480" w:lineRule="auto"/>
        <w:rPr>
          <w:sz w:val="24"/>
          <w:szCs w:val="24"/>
          <w:highlight w:val="white"/>
        </w:rPr>
      </w:pPr>
      <w:r w:rsidRPr="0036407B">
        <w:rPr>
          <w:b/>
          <w:sz w:val="24"/>
          <w:szCs w:val="24"/>
          <w:highlight w:val="white"/>
        </w:rPr>
        <w:lastRenderedPageBreak/>
        <w:t>Table 1</w:t>
      </w:r>
      <w:r w:rsidRPr="0036407B">
        <w:rPr>
          <w:sz w:val="24"/>
          <w:szCs w:val="24"/>
          <w:highlight w:val="white"/>
        </w:rPr>
        <w:t>. Results of the meta-analyses testing the effect of developmental stress on mean (lnRR) and variance (lnCVR) in phenotype and fitness. The results of the Egger’s regression test</w:t>
      </w:r>
      <w:r w:rsidR="00753100">
        <w:rPr>
          <w:sz w:val="24"/>
          <w:szCs w:val="24"/>
          <w:highlight w:val="white"/>
        </w:rPr>
        <w:t>s</w:t>
      </w:r>
      <w:r w:rsidRPr="0036407B">
        <w:rPr>
          <w:sz w:val="24"/>
          <w:szCs w:val="24"/>
          <w:highlight w:val="white"/>
        </w:rPr>
        <w:t xml:space="preserve"> </w:t>
      </w:r>
      <w:r w:rsidR="009B130D">
        <w:rPr>
          <w:sz w:val="24"/>
          <w:szCs w:val="24"/>
          <w:highlight w:val="white"/>
        </w:rPr>
        <w:t>are</w:t>
      </w:r>
      <w:r w:rsidR="0019605D">
        <w:rPr>
          <w:sz w:val="24"/>
          <w:szCs w:val="24"/>
          <w:highlight w:val="white"/>
        </w:rPr>
        <w:t xml:space="preserve"> also shown</w:t>
      </w:r>
      <w:r w:rsidRPr="0036407B">
        <w:rPr>
          <w:sz w:val="24"/>
          <w:szCs w:val="24"/>
          <w:highlight w:val="white"/>
        </w:rPr>
        <w:t>.</w:t>
      </w:r>
    </w:p>
    <w:p w14:paraId="09C728B1" w14:textId="77777777" w:rsidR="00C35C96" w:rsidRPr="0036407B" w:rsidRDefault="00C501BA" w:rsidP="00912E3E">
      <w:pPr>
        <w:spacing w:line="480" w:lineRule="auto"/>
        <w:jc w:val="center"/>
        <w:rPr>
          <w:sz w:val="24"/>
          <w:szCs w:val="24"/>
          <w:highlight w:val="white"/>
        </w:rPr>
      </w:pPr>
      <w:r w:rsidRPr="00C501BA">
        <w:rPr>
          <w:noProof/>
          <w:sz w:val="24"/>
          <w:szCs w:val="24"/>
        </w:rPr>
        <w:drawing>
          <wp:inline distT="0" distB="0" distL="0" distR="0" wp14:anchorId="6081E257" wp14:editId="71D50336">
            <wp:extent cx="5733415" cy="2153124"/>
            <wp:effectExtent l="0" t="0" r="635" b="0"/>
            <wp:docPr id="2" name="Picture 2" descr="C:\Users\localadmin\Dropbox\NC3\side_projects\meta-analysis_of_variance\tables\table1_meta-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caladmin\Dropbox\NC3\side_projects\meta-analysis_of_variance\tables\table1_meta-analysi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153124"/>
                    </a:xfrm>
                    <a:prstGeom prst="rect">
                      <a:avLst/>
                    </a:prstGeom>
                    <a:noFill/>
                    <a:ln>
                      <a:noFill/>
                    </a:ln>
                  </pic:spPr>
                </pic:pic>
              </a:graphicData>
            </a:graphic>
          </wp:inline>
        </w:drawing>
      </w:r>
    </w:p>
    <w:p w14:paraId="3870BB7C" w14:textId="77777777" w:rsidR="00BA617A" w:rsidRPr="0036407B" w:rsidRDefault="00BA617A" w:rsidP="00912E3E">
      <w:pPr>
        <w:spacing w:line="480" w:lineRule="auto"/>
        <w:rPr>
          <w:sz w:val="24"/>
          <w:szCs w:val="24"/>
          <w:highlight w:val="white"/>
        </w:rPr>
      </w:pPr>
    </w:p>
    <w:p w14:paraId="57D54BD4" w14:textId="77777777" w:rsidR="00C35C96" w:rsidRPr="0036407B" w:rsidRDefault="00702213" w:rsidP="00912E3E">
      <w:pPr>
        <w:spacing w:line="480" w:lineRule="auto"/>
        <w:jc w:val="center"/>
        <w:rPr>
          <w:sz w:val="24"/>
          <w:szCs w:val="24"/>
          <w:highlight w:val="white"/>
        </w:rPr>
      </w:pPr>
      <w:r w:rsidRPr="0036407B">
        <w:rPr>
          <w:noProof/>
          <w:sz w:val="24"/>
          <w:szCs w:val="24"/>
          <w:highlight w:val="white"/>
        </w:rPr>
        <w:drawing>
          <wp:inline distT="114300" distB="114300" distL="114300" distR="114300" wp14:anchorId="13E92621" wp14:editId="72688F09">
            <wp:extent cx="2843795" cy="2852738"/>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843795" cy="2852738"/>
                    </a:xfrm>
                    <a:prstGeom prst="rect">
                      <a:avLst/>
                    </a:prstGeom>
                    <a:ln/>
                  </pic:spPr>
                </pic:pic>
              </a:graphicData>
            </a:graphic>
          </wp:inline>
        </w:drawing>
      </w:r>
    </w:p>
    <w:p w14:paraId="2CCADE4E" w14:textId="77777777" w:rsidR="00C35C96" w:rsidRDefault="00702213" w:rsidP="00912E3E">
      <w:pPr>
        <w:spacing w:line="480" w:lineRule="auto"/>
        <w:rPr>
          <w:sz w:val="24"/>
          <w:szCs w:val="24"/>
          <w:highlight w:val="white"/>
        </w:rPr>
      </w:pPr>
      <w:r w:rsidRPr="0036407B">
        <w:rPr>
          <w:b/>
          <w:sz w:val="24"/>
          <w:szCs w:val="24"/>
          <w:highlight w:val="white"/>
        </w:rPr>
        <w:t>Figure 1</w:t>
      </w:r>
      <w:r w:rsidRPr="0036407B">
        <w:rPr>
          <w:sz w:val="24"/>
          <w:szCs w:val="24"/>
          <w:highlight w:val="white"/>
        </w:rPr>
        <w:t>. Developmental stress affects negatively mean, and slightly increases variance in trait values. Points and associated error bars correspond to posterior modes and 95% high</w:t>
      </w:r>
      <w:r w:rsidR="009B130D">
        <w:rPr>
          <w:sz w:val="24"/>
          <w:szCs w:val="24"/>
          <w:highlight w:val="white"/>
        </w:rPr>
        <w:t>est</w:t>
      </w:r>
      <w:r w:rsidRPr="0036407B">
        <w:rPr>
          <w:sz w:val="24"/>
          <w:szCs w:val="24"/>
          <w:highlight w:val="white"/>
        </w:rPr>
        <w:t xml:space="preserve"> posterior density intervals (HPDI) from the meta-analyses. The posterior distributions with vertical lines indicating the median are plotted on top of their respective modes and 95% HPDI.</w:t>
      </w:r>
    </w:p>
    <w:p w14:paraId="7DBF2B73" w14:textId="77777777" w:rsidR="00BA617A" w:rsidRPr="0036407B" w:rsidRDefault="00BA617A" w:rsidP="00912E3E">
      <w:pPr>
        <w:spacing w:line="480" w:lineRule="auto"/>
        <w:rPr>
          <w:sz w:val="24"/>
          <w:szCs w:val="24"/>
          <w:highlight w:val="white"/>
        </w:rPr>
      </w:pPr>
    </w:p>
    <w:p w14:paraId="29F2E82B" w14:textId="77777777" w:rsidR="006616CC" w:rsidRPr="0036407B" w:rsidRDefault="006616CC" w:rsidP="006616CC">
      <w:pPr>
        <w:spacing w:line="480" w:lineRule="auto"/>
        <w:rPr>
          <w:i/>
          <w:sz w:val="24"/>
          <w:szCs w:val="24"/>
          <w:highlight w:val="white"/>
        </w:rPr>
      </w:pPr>
      <w:r w:rsidRPr="0036407B">
        <w:rPr>
          <w:i/>
          <w:sz w:val="24"/>
          <w:szCs w:val="24"/>
          <w:highlight w:val="white"/>
        </w:rPr>
        <w:lastRenderedPageBreak/>
        <w:t>Meta-analysis of mean</w:t>
      </w:r>
    </w:p>
    <w:p w14:paraId="66C18A2B" w14:textId="7BBDED54" w:rsidR="00C35C96" w:rsidRDefault="006616CC" w:rsidP="00912E3E">
      <w:pPr>
        <w:spacing w:line="480" w:lineRule="auto"/>
        <w:rPr>
          <w:sz w:val="24"/>
          <w:szCs w:val="24"/>
          <w:highlight w:val="white"/>
        </w:rPr>
      </w:pPr>
      <w:r w:rsidRPr="0036407B">
        <w:rPr>
          <w:sz w:val="24"/>
          <w:szCs w:val="24"/>
          <w:highlight w:val="white"/>
        </w:rPr>
        <w:t>Our results showed that, on average, developmental stress negatively affected mean trait values by around 13% (Table 1, Figure 1). The meta</w:t>
      </w:r>
      <w:r w:rsidR="007512CD" w:rsidRPr="0036407B">
        <w:rPr>
          <w:sz w:val="24"/>
          <w:szCs w:val="24"/>
          <w:highlight w:val="white"/>
        </w:rPr>
        <w:t>-</w:t>
      </w:r>
      <w:r w:rsidRPr="0036407B">
        <w:rPr>
          <w:sz w:val="24"/>
          <w:szCs w:val="24"/>
          <w:highlight w:val="white"/>
        </w:rPr>
        <w:t>regression showed that developmental stress affected all traits negatively, with the strongest effects being on reproduction (ca. 21% on average) and behaviour (ca. 16% on average; Table 2, Figure 2). Nonetheless, heterogeneity remained high even after including the trait moderator (Table 2).</w:t>
      </w:r>
      <w:r w:rsidR="008A5714">
        <w:rPr>
          <w:sz w:val="24"/>
          <w:szCs w:val="24"/>
          <w:highlight w:val="white"/>
        </w:rPr>
        <w:t xml:space="preserve"> Our additional </w:t>
      </w:r>
      <w:r w:rsidR="008A5714" w:rsidRPr="0036407B">
        <w:rPr>
          <w:sz w:val="24"/>
          <w:szCs w:val="24"/>
          <w:highlight w:val="white"/>
        </w:rPr>
        <w:t xml:space="preserve">meta-analysis based on a standardized mean difference effect size </w:t>
      </w:r>
      <w:r w:rsidR="00637871">
        <w:rPr>
          <w:sz w:val="24"/>
          <w:szCs w:val="24"/>
          <w:highlight w:val="white"/>
        </w:rPr>
        <w:t>led to</w:t>
      </w:r>
      <w:r w:rsidR="00C2394D">
        <w:rPr>
          <w:sz w:val="24"/>
          <w:szCs w:val="24"/>
          <w:highlight w:val="white"/>
        </w:rPr>
        <w:t xml:space="preserve"> </w:t>
      </w:r>
      <w:r w:rsidR="00637871">
        <w:rPr>
          <w:sz w:val="24"/>
          <w:szCs w:val="24"/>
          <w:highlight w:val="white"/>
        </w:rPr>
        <w:t xml:space="preserve">a </w:t>
      </w:r>
      <w:r w:rsidR="007661A6">
        <w:rPr>
          <w:sz w:val="24"/>
          <w:szCs w:val="24"/>
          <w:highlight w:val="white"/>
        </w:rPr>
        <w:t xml:space="preserve">meta-analytic mean </w:t>
      </w:r>
      <w:r w:rsidR="00872B6F">
        <w:rPr>
          <w:sz w:val="24"/>
          <w:szCs w:val="24"/>
          <w:highlight w:val="white"/>
        </w:rPr>
        <w:t xml:space="preserve">that was very similar to </w:t>
      </w:r>
      <w:r w:rsidR="007661A6">
        <w:rPr>
          <w:sz w:val="24"/>
          <w:szCs w:val="24"/>
          <w:highlight w:val="white"/>
        </w:rPr>
        <w:t>the original study</w:t>
      </w:r>
      <w:r w:rsidR="00D876FA">
        <w:rPr>
          <w:sz w:val="24"/>
          <w:szCs w:val="24"/>
          <w:highlight w:val="white"/>
        </w:rPr>
        <w:t xml:space="preserve"> </w:t>
      </w:r>
      <w:r w:rsidR="00D876FA" w:rsidRPr="0036407B">
        <w:rPr>
          <w:sz w:val="24"/>
          <w:szCs w:val="24"/>
          <w:highlight w:val="white"/>
        </w:rPr>
        <w:t>(see elect</w:t>
      </w:r>
      <w:r w:rsidR="00D876FA">
        <w:rPr>
          <w:sz w:val="24"/>
          <w:szCs w:val="24"/>
          <w:highlight w:val="white"/>
        </w:rPr>
        <w:t>ronic supplementary material 3). H</w:t>
      </w:r>
      <w:r w:rsidR="007661A6">
        <w:rPr>
          <w:sz w:val="24"/>
          <w:szCs w:val="24"/>
          <w:highlight w:val="white"/>
        </w:rPr>
        <w:t xml:space="preserve">owever, </w:t>
      </w:r>
      <w:r w:rsidR="00637871">
        <w:rPr>
          <w:sz w:val="24"/>
          <w:szCs w:val="24"/>
          <w:highlight w:val="white"/>
        </w:rPr>
        <w:t xml:space="preserve">our phylogenetically corrected meta-analytic mean was much more uncertain (i.e. wider credible intervals overlapping zero), </w:t>
      </w:r>
      <w:r w:rsidR="00872B6F">
        <w:rPr>
          <w:sz w:val="24"/>
          <w:szCs w:val="24"/>
          <w:highlight w:val="white"/>
        </w:rPr>
        <w:t xml:space="preserve">and </w:t>
      </w:r>
      <w:r w:rsidR="00637871">
        <w:rPr>
          <w:sz w:val="24"/>
          <w:szCs w:val="24"/>
          <w:highlight w:val="white"/>
        </w:rPr>
        <w:t>relative (</w:t>
      </w:r>
      <w:r w:rsidR="00637871" w:rsidRPr="0036407B">
        <w:rPr>
          <w:i/>
          <w:sz w:val="24"/>
          <w:szCs w:val="24"/>
          <w:highlight w:val="white"/>
        </w:rPr>
        <w:t>I</w:t>
      </w:r>
      <w:r w:rsidR="00637871" w:rsidRPr="0036407B">
        <w:rPr>
          <w:sz w:val="24"/>
          <w:szCs w:val="24"/>
          <w:highlight w:val="white"/>
          <w:vertAlign w:val="superscript"/>
        </w:rPr>
        <w:t>2</w:t>
      </w:r>
      <w:r w:rsidR="00637871">
        <w:rPr>
          <w:sz w:val="24"/>
          <w:szCs w:val="24"/>
          <w:highlight w:val="white"/>
        </w:rPr>
        <w:t xml:space="preserve">) </w:t>
      </w:r>
      <w:r w:rsidR="00872B6F">
        <w:rPr>
          <w:sz w:val="24"/>
          <w:szCs w:val="24"/>
          <w:highlight w:val="white"/>
        </w:rPr>
        <w:t xml:space="preserve">and </w:t>
      </w:r>
      <w:r w:rsidR="00637871">
        <w:rPr>
          <w:sz w:val="24"/>
          <w:szCs w:val="24"/>
          <w:highlight w:val="white"/>
        </w:rPr>
        <w:t xml:space="preserve">mostly absolute </w:t>
      </w:r>
      <w:r w:rsidR="00637871" w:rsidRPr="0036407B">
        <w:rPr>
          <w:sz w:val="24"/>
          <w:szCs w:val="24"/>
          <w:highlight w:val="white"/>
        </w:rPr>
        <w:t>(</w:t>
      </w:r>
      <w:r w:rsidR="00637871" w:rsidRPr="0036407B">
        <w:rPr>
          <w:i/>
          <w:sz w:val="24"/>
          <w:szCs w:val="24"/>
          <w:highlight w:val="white"/>
        </w:rPr>
        <w:t>Q</w:t>
      </w:r>
      <w:r w:rsidR="00637871" w:rsidRPr="0036407B">
        <w:rPr>
          <w:sz w:val="24"/>
          <w:szCs w:val="24"/>
          <w:highlight w:val="white"/>
        </w:rPr>
        <w:t>)</w:t>
      </w:r>
      <w:r w:rsidR="00637871">
        <w:rPr>
          <w:sz w:val="24"/>
          <w:szCs w:val="24"/>
          <w:highlight w:val="white"/>
        </w:rPr>
        <w:t xml:space="preserve"> heterogeneity</w:t>
      </w:r>
      <w:r w:rsidR="00872B6F">
        <w:rPr>
          <w:sz w:val="24"/>
          <w:szCs w:val="24"/>
          <w:highlight w:val="white"/>
        </w:rPr>
        <w:t>,</w:t>
      </w:r>
      <w:r w:rsidR="00637871">
        <w:rPr>
          <w:sz w:val="24"/>
          <w:szCs w:val="24"/>
          <w:highlight w:val="white"/>
        </w:rPr>
        <w:t xml:space="preserve"> w</w:t>
      </w:r>
      <w:r w:rsidR="00872B6F">
        <w:rPr>
          <w:sz w:val="24"/>
          <w:szCs w:val="24"/>
          <w:highlight w:val="white"/>
        </w:rPr>
        <w:t>ere</w:t>
      </w:r>
      <w:r w:rsidR="00637871">
        <w:rPr>
          <w:sz w:val="24"/>
          <w:szCs w:val="24"/>
          <w:highlight w:val="white"/>
        </w:rPr>
        <w:t xml:space="preserve"> lower, indicating lower </w:t>
      </w:r>
      <w:r w:rsidR="00637871" w:rsidRPr="0036407B">
        <w:rPr>
          <w:sz w:val="24"/>
          <w:szCs w:val="24"/>
          <w:highlight w:val="white"/>
        </w:rPr>
        <w:t>unexpl</w:t>
      </w:r>
      <w:r w:rsidR="00637871">
        <w:rPr>
          <w:sz w:val="24"/>
          <w:szCs w:val="24"/>
          <w:highlight w:val="white"/>
        </w:rPr>
        <w:t xml:space="preserve">ained variation across studies </w:t>
      </w:r>
      <w:r w:rsidR="004D4773">
        <w:rPr>
          <w:sz w:val="24"/>
          <w:szCs w:val="24"/>
          <w:highlight w:val="white"/>
        </w:rPr>
        <w:t xml:space="preserve">in our </w:t>
      </w:r>
      <w:r w:rsidR="004D4773" w:rsidRPr="0036407B">
        <w:rPr>
          <w:sz w:val="24"/>
          <w:szCs w:val="24"/>
          <w:highlight w:val="white"/>
        </w:rPr>
        <w:t xml:space="preserve">meta-analysis </w:t>
      </w:r>
      <w:r w:rsidR="008A5714" w:rsidRPr="0036407B">
        <w:rPr>
          <w:sz w:val="24"/>
          <w:szCs w:val="24"/>
          <w:highlight w:val="white"/>
        </w:rPr>
        <w:t>(see elect</w:t>
      </w:r>
      <w:r w:rsidR="008A5714">
        <w:rPr>
          <w:sz w:val="24"/>
          <w:szCs w:val="24"/>
          <w:highlight w:val="white"/>
        </w:rPr>
        <w:t>ronic supplementary material 3)</w:t>
      </w:r>
      <w:r w:rsidR="00C2394D">
        <w:rPr>
          <w:sz w:val="24"/>
          <w:szCs w:val="24"/>
          <w:highlight w:val="white"/>
        </w:rPr>
        <w:t>.</w:t>
      </w:r>
    </w:p>
    <w:p w14:paraId="29DE7794" w14:textId="12064C5D" w:rsidR="00BA617A" w:rsidRDefault="00BA617A" w:rsidP="00912E3E">
      <w:pPr>
        <w:spacing w:line="480" w:lineRule="auto"/>
        <w:rPr>
          <w:sz w:val="24"/>
          <w:szCs w:val="24"/>
          <w:highlight w:val="white"/>
        </w:rPr>
      </w:pPr>
    </w:p>
    <w:p w14:paraId="606DFFFB" w14:textId="77777777" w:rsidR="00ED28E8" w:rsidRPr="0015072D" w:rsidRDefault="00ED28E8" w:rsidP="00ED28E8">
      <w:pPr>
        <w:spacing w:line="480" w:lineRule="auto"/>
        <w:rPr>
          <w:i/>
          <w:sz w:val="24"/>
          <w:szCs w:val="24"/>
          <w:highlight w:val="white"/>
        </w:rPr>
      </w:pPr>
      <w:r w:rsidRPr="0015072D">
        <w:rPr>
          <w:i/>
          <w:sz w:val="24"/>
          <w:szCs w:val="24"/>
          <w:highlight w:val="white"/>
        </w:rPr>
        <w:t>Publication bias</w:t>
      </w:r>
    </w:p>
    <w:p w14:paraId="77021E4A" w14:textId="77777777" w:rsidR="00ED28E8" w:rsidRDefault="00ED28E8" w:rsidP="00ED28E8">
      <w:pPr>
        <w:spacing w:line="480" w:lineRule="auto"/>
        <w:rPr>
          <w:sz w:val="24"/>
          <w:szCs w:val="24"/>
          <w:highlight w:val="white"/>
        </w:rPr>
      </w:pPr>
      <w:r w:rsidRPr="0015072D">
        <w:rPr>
          <w:sz w:val="24"/>
          <w:szCs w:val="24"/>
          <w:highlight w:val="white"/>
        </w:rPr>
        <w:t>The intercept</w:t>
      </w:r>
      <w:r>
        <w:rPr>
          <w:sz w:val="24"/>
          <w:szCs w:val="24"/>
          <w:highlight w:val="white"/>
        </w:rPr>
        <w:t>s</w:t>
      </w:r>
      <w:r w:rsidRPr="0015072D">
        <w:rPr>
          <w:sz w:val="24"/>
          <w:szCs w:val="24"/>
          <w:highlight w:val="white"/>
        </w:rPr>
        <w:t xml:space="preserve"> of </w:t>
      </w:r>
      <w:r w:rsidRPr="0015072D">
        <w:rPr>
          <w:sz w:val="24"/>
          <w:szCs w:val="24"/>
        </w:rPr>
        <w:t xml:space="preserve">both Egger’s regressions </w:t>
      </w:r>
      <w:r>
        <w:rPr>
          <w:sz w:val="24"/>
          <w:szCs w:val="24"/>
        </w:rPr>
        <w:t>were clearly different from</w:t>
      </w:r>
      <w:r w:rsidRPr="0015072D">
        <w:rPr>
          <w:sz w:val="24"/>
          <w:szCs w:val="24"/>
        </w:rPr>
        <w:t xml:space="preserve"> zero, </w:t>
      </w:r>
      <w:r>
        <w:rPr>
          <w:sz w:val="24"/>
          <w:szCs w:val="24"/>
        </w:rPr>
        <w:t>suggesting</w:t>
      </w:r>
      <w:r w:rsidRPr="0015072D">
        <w:rPr>
          <w:sz w:val="24"/>
          <w:szCs w:val="24"/>
        </w:rPr>
        <w:t xml:space="preserve"> the existence of publication bias</w:t>
      </w:r>
      <w:r>
        <w:rPr>
          <w:sz w:val="24"/>
          <w:szCs w:val="24"/>
        </w:rPr>
        <w:t xml:space="preserve"> (small-study bias)</w:t>
      </w:r>
      <w:r w:rsidRPr="0015072D">
        <w:rPr>
          <w:sz w:val="24"/>
          <w:szCs w:val="24"/>
        </w:rPr>
        <w:t xml:space="preserve"> at both mean and variance levels (Table </w:t>
      </w:r>
      <w:r w:rsidRPr="0015072D">
        <w:rPr>
          <w:sz w:val="24"/>
          <w:szCs w:val="24"/>
          <w:highlight w:val="white"/>
        </w:rPr>
        <w:t>1). The meta-regression</w:t>
      </w:r>
      <w:r>
        <w:rPr>
          <w:sz w:val="24"/>
          <w:szCs w:val="24"/>
          <w:highlight w:val="white"/>
        </w:rPr>
        <w:t>s</w:t>
      </w:r>
      <w:r w:rsidRPr="0015072D">
        <w:rPr>
          <w:sz w:val="24"/>
          <w:szCs w:val="24"/>
          <w:highlight w:val="white"/>
        </w:rPr>
        <w:t xml:space="preserve"> testing for temporal trends in effect sizes showed a small effect size reduction over time</w:t>
      </w:r>
      <w:r>
        <w:rPr>
          <w:sz w:val="24"/>
          <w:szCs w:val="24"/>
          <w:highlight w:val="white"/>
        </w:rPr>
        <w:t xml:space="preserve"> at both mean and variance levels</w:t>
      </w:r>
      <w:r w:rsidRPr="0015072D">
        <w:rPr>
          <w:sz w:val="24"/>
          <w:szCs w:val="24"/>
          <w:highlight w:val="white"/>
        </w:rPr>
        <w:t>, but the trend</w:t>
      </w:r>
      <w:r>
        <w:rPr>
          <w:sz w:val="24"/>
          <w:szCs w:val="24"/>
          <w:highlight w:val="white"/>
        </w:rPr>
        <w:t>s</w:t>
      </w:r>
      <w:r w:rsidRPr="0015072D">
        <w:rPr>
          <w:sz w:val="24"/>
          <w:szCs w:val="24"/>
          <w:highlight w:val="white"/>
        </w:rPr>
        <w:t xml:space="preserve"> w</w:t>
      </w:r>
      <w:r>
        <w:rPr>
          <w:sz w:val="24"/>
          <w:szCs w:val="24"/>
          <w:highlight w:val="white"/>
        </w:rPr>
        <w:t>ere</w:t>
      </w:r>
      <w:r w:rsidRPr="0015072D">
        <w:rPr>
          <w:sz w:val="24"/>
          <w:szCs w:val="24"/>
          <w:highlight w:val="white"/>
        </w:rPr>
        <w:t xml:space="preserve"> uncertain and the percentage of variance explained by the moderator was essentially zero (Table 2).</w:t>
      </w:r>
    </w:p>
    <w:p w14:paraId="6A89DA47" w14:textId="77777777" w:rsidR="00BA617A" w:rsidRDefault="00BA617A" w:rsidP="00912E3E">
      <w:pPr>
        <w:spacing w:line="480" w:lineRule="auto"/>
        <w:rPr>
          <w:sz w:val="24"/>
          <w:szCs w:val="24"/>
          <w:highlight w:val="white"/>
        </w:rPr>
      </w:pPr>
    </w:p>
    <w:p w14:paraId="4587B8D9" w14:textId="77777777" w:rsidR="00BA617A" w:rsidRDefault="00BA617A" w:rsidP="00912E3E">
      <w:pPr>
        <w:spacing w:line="480" w:lineRule="auto"/>
        <w:rPr>
          <w:sz w:val="24"/>
          <w:szCs w:val="24"/>
          <w:highlight w:val="white"/>
        </w:rPr>
      </w:pPr>
    </w:p>
    <w:p w14:paraId="02CB3B9F" w14:textId="77777777" w:rsidR="00BA617A" w:rsidRDefault="00BA617A" w:rsidP="00912E3E">
      <w:pPr>
        <w:spacing w:line="480" w:lineRule="auto"/>
        <w:rPr>
          <w:sz w:val="24"/>
          <w:szCs w:val="24"/>
          <w:highlight w:val="white"/>
        </w:rPr>
      </w:pPr>
    </w:p>
    <w:p w14:paraId="49BAED9F" w14:textId="77777777" w:rsidR="00BA617A" w:rsidRDefault="00BA617A" w:rsidP="00912E3E">
      <w:pPr>
        <w:spacing w:line="480" w:lineRule="auto"/>
        <w:rPr>
          <w:sz w:val="24"/>
          <w:szCs w:val="24"/>
          <w:highlight w:val="white"/>
        </w:rPr>
      </w:pPr>
    </w:p>
    <w:p w14:paraId="3550D77D" w14:textId="77777777" w:rsidR="00C35C96" w:rsidRPr="0036407B" w:rsidRDefault="00702213" w:rsidP="00912E3E">
      <w:pPr>
        <w:spacing w:line="480" w:lineRule="auto"/>
        <w:rPr>
          <w:sz w:val="24"/>
          <w:szCs w:val="24"/>
          <w:highlight w:val="white"/>
        </w:rPr>
      </w:pPr>
      <w:r w:rsidRPr="0036407B">
        <w:rPr>
          <w:b/>
          <w:sz w:val="24"/>
          <w:szCs w:val="24"/>
          <w:highlight w:val="white"/>
        </w:rPr>
        <w:lastRenderedPageBreak/>
        <w:t>Table 2</w:t>
      </w:r>
      <w:r w:rsidRPr="0036407B">
        <w:rPr>
          <w:sz w:val="24"/>
          <w:szCs w:val="24"/>
          <w:highlight w:val="white"/>
        </w:rPr>
        <w:t>. Results of the meta-regressions testing whether the effect of developmental stress on mean (lnRR) and variance (lnCVR) differ across traits.</w:t>
      </w:r>
      <w:r w:rsidR="009B130D">
        <w:rPr>
          <w:sz w:val="24"/>
          <w:szCs w:val="24"/>
          <w:highlight w:val="white"/>
        </w:rPr>
        <w:t xml:space="preserve"> T</w:t>
      </w:r>
      <w:r w:rsidRPr="0036407B">
        <w:rPr>
          <w:sz w:val="24"/>
          <w:szCs w:val="24"/>
          <w:highlight w:val="white"/>
        </w:rPr>
        <w:t xml:space="preserve">he results of </w:t>
      </w:r>
      <w:r w:rsidR="008753E2">
        <w:rPr>
          <w:sz w:val="24"/>
          <w:szCs w:val="24"/>
          <w:highlight w:val="white"/>
        </w:rPr>
        <w:t>the</w:t>
      </w:r>
      <w:r w:rsidRPr="0036407B">
        <w:rPr>
          <w:sz w:val="24"/>
          <w:szCs w:val="24"/>
          <w:highlight w:val="white"/>
        </w:rPr>
        <w:t xml:space="preserve"> meta-regression</w:t>
      </w:r>
      <w:r w:rsidR="008753E2">
        <w:rPr>
          <w:sz w:val="24"/>
          <w:szCs w:val="24"/>
          <w:highlight w:val="white"/>
        </w:rPr>
        <w:t>s</w:t>
      </w:r>
      <w:r w:rsidRPr="0036407B">
        <w:rPr>
          <w:sz w:val="24"/>
          <w:szCs w:val="24"/>
          <w:highlight w:val="white"/>
        </w:rPr>
        <w:t xml:space="preserve"> </w:t>
      </w:r>
      <w:r w:rsidRPr="0036407B">
        <w:rPr>
          <w:sz w:val="24"/>
          <w:szCs w:val="24"/>
        </w:rPr>
        <w:t>assessing temporal trends in effect sizes</w:t>
      </w:r>
      <w:r w:rsidRPr="0036407B">
        <w:rPr>
          <w:sz w:val="24"/>
          <w:szCs w:val="24"/>
          <w:highlight w:val="white"/>
        </w:rPr>
        <w:t xml:space="preserve"> are also shown.</w:t>
      </w:r>
    </w:p>
    <w:p w14:paraId="796798DE" w14:textId="77777777" w:rsidR="00C35C96" w:rsidRPr="0036407B" w:rsidRDefault="00AC7FBE" w:rsidP="00912E3E">
      <w:pPr>
        <w:spacing w:line="480" w:lineRule="auto"/>
        <w:jc w:val="center"/>
        <w:rPr>
          <w:sz w:val="24"/>
          <w:szCs w:val="24"/>
          <w:highlight w:val="white"/>
        </w:rPr>
      </w:pPr>
      <w:r w:rsidRPr="00AC7FBE">
        <w:rPr>
          <w:noProof/>
          <w:sz w:val="24"/>
          <w:szCs w:val="24"/>
        </w:rPr>
        <w:drawing>
          <wp:inline distT="0" distB="0" distL="0" distR="0" wp14:anchorId="30443E50" wp14:editId="45174839">
            <wp:extent cx="2931670" cy="7284071"/>
            <wp:effectExtent l="0" t="0" r="2540" b="0"/>
            <wp:docPr id="4" name="Picture 4" descr="C:\Users\localadmin\Dropbox\NC3\side_projects\meta-analysis_of_variance\tables\table2_meta-regres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caladmin\Dropbox\NC3\side_projects\meta-analysis_of_variance\tables\table2_meta-regression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1607" cy="7308762"/>
                    </a:xfrm>
                    <a:prstGeom prst="rect">
                      <a:avLst/>
                    </a:prstGeom>
                    <a:noFill/>
                    <a:ln>
                      <a:noFill/>
                    </a:ln>
                  </pic:spPr>
                </pic:pic>
              </a:graphicData>
            </a:graphic>
          </wp:inline>
        </w:drawing>
      </w:r>
    </w:p>
    <w:p w14:paraId="16608146" w14:textId="77777777" w:rsidR="00C35C96" w:rsidRPr="0036407B" w:rsidRDefault="00C35C96" w:rsidP="00912E3E">
      <w:pPr>
        <w:spacing w:line="480" w:lineRule="auto"/>
        <w:jc w:val="center"/>
        <w:rPr>
          <w:sz w:val="24"/>
          <w:szCs w:val="24"/>
          <w:highlight w:val="white"/>
        </w:rPr>
      </w:pPr>
    </w:p>
    <w:p w14:paraId="0F4C2164" w14:textId="0ABFFBBC" w:rsidR="00C35C96" w:rsidRPr="0036407B" w:rsidRDefault="00797B10" w:rsidP="00912E3E">
      <w:pPr>
        <w:spacing w:line="480" w:lineRule="auto"/>
        <w:jc w:val="center"/>
        <w:rPr>
          <w:b/>
          <w:sz w:val="24"/>
          <w:szCs w:val="24"/>
          <w:highlight w:val="white"/>
        </w:rPr>
      </w:pPr>
      <w:r w:rsidRPr="00797B10">
        <w:rPr>
          <w:b/>
          <w:noProof/>
          <w:sz w:val="24"/>
          <w:szCs w:val="24"/>
        </w:rPr>
        <w:lastRenderedPageBreak/>
        <w:drawing>
          <wp:inline distT="0" distB="0" distL="0" distR="0" wp14:anchorId="241D4D67" wp14:editId="02291C90">
            <wp:extent cx="5398135" cy="3599180"/>
            <wp:effectExtent l="0" t="0" r="0" b="1270"/>
            <wp:docPr id="5" name="Picture 5" descr="C:\Users\localadmin\Dropbox\NC3\side_projects\meta-analysis_of_variance\plots\Figure2_meta-regressions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caladmin\Dropbox\NC3\side_projects\meta-analysis_of_variance\plots\Figure2_meta-regressions_PN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8135" cy="3599180"/>
                    </a:xfrm>
                    <a:prstGeom prst="rect">
                      <a:avLst/>
                    </a:prstGeom>
                    <a:noFill/>
                    <a:ln>
                      <a:noFill/>
                    </a:ln>
                  </pic:spPr>
                </pic:pic>
              </a:graphicData>
            </a:graphic>
          </wp:inline>
        </w:drawing>
      </w:r>
    </w:p>
    <w:p w14:paraId="76A9AD53" w14:textId="77777777" w:rsidR="00C35C96" w:rsidRPr="0036407B" w:rsidRDefault="00702213" w:rsidP="00912E3E">
      <w:pPr>
        <w:spacing w:line="480" w:lineRule="auto"/>
        <w:rPr>
          <w:sz w:val="24"/>
          <w:szCs w:val="24"/>
          <w:highlight w:val="white"/>
        </w:rPr>
      </w:pPr>
      <w:r w:rsidRPr="0036407B">
        <w:rPr>
          <w:b/>
          <w:sz w:val="24"/>
          <w:szCs w:val="24"/>
          <w:highlight w:val="white"/>
        </w:rPr>
        <w:t>Figure 2</w:t>
      </w:r>
      <w:r w:rsidRPr="0036407B">
        <w:rPr>
          <w:sz w:val="24"/>
          <w:szCs w:val="24"/>
          <w:highlight w:val="white"/>
        </w:rPr>
        <w:t xml:space="preserve">. Developmental stress affects mean and variance differently across traits, with the strongest effects being on reproduction. Points and associated error bars correspond to posterior modes and 95% highest posterior density intervals (HPDI) from the meta-regressions. The posterior distributions with vertical lines indicating the median are plotted on top of their respective modes and 95% HPDI. Point size is proportional to the number of effect sizes (see Table 2). </w:t>
      </w:r>
    </w:p>
    <w:p w14:paraId="6007CED0" w14:textId="54EFE99E" w:rsidR="0019433A" w:rsidRDefault="0019433A" w:rsidP="00912E3E">
      <w:pPr>
        <w:spacing w:line="480" w:lineRule="auto"/>
        <w:rPr>
          <w:sz w:val="24"/>
          <w:szCs w:val="24"/>
          <w:highlight w:val="white"/>
        </w:rPr>
      </w:pPr>
    </w:p>
    <w:p w14:paraId="32CD925A" w14:textId="77777777" w:rsidR="00C35C96" w:rsidRPr="0036407B" w:rsidRDefault="00702213" w:rsidP="00912E3E">
      <w:pPr>
        <w:spacing w:line="480" w:lineRule="auto"/>
        <w:rPr>
          <w:b/>
          <w:sz w:val="24"/>
          <w:szCs w:val="24"/>
          <w:highlight w:val="white"/>
        </w:rPr>
      </w:pPr>
      <w:r w:rsidRPr="0036407B">
        <w:rPr>
          <w:b/>
          <w:sz w:val="24"/>
          <w:szCs w:val="24"/>
          <w:highlight w:val="white"/>
        </w:rPr>
        <w:t>Discussion</w:t>
      </w:r>
    </w:p>
    <w:p w14:paraId="13745C44" w14:textId="77777777" w:rsidR="00C35C96" w:rsidRPr="0036407B" w:rsidRDefault="00702213" w:rsidP="00912E3E">
      <w:pPr>
        <w:spacing w:line="480" w:lineRule="auto"/>
        <w:rPr>
          <w:sz w:val="24"/>
          <w:szCs w:val="24"/>
          <w:highlight w:val="white"/>
        </w:rPr>
      </w:pPr>
      <w:r w:rsidRPr="0036407B">
        <w:rPr>
          <w:sz w:val="24"/>
          <w:szCs w:val="24"/>
          <w:highlight w:val="white"/>
        </w:rPr>
        <w:t xml:space="preserve">Combining a recent advance in meta-analytic methodology and a case study, we demonstrate how meta-analysis of variance can shed light on important biological processes. We showed that developmental stress not only negatively affects mean trait values, but </w:t>
      </w:r>
      <w:r w:rsidR="004A3397">
        <w:rPr>
          <w:sz w:val="24"/>
          <w:szCs w:val="24"/>
          <w:highlight w:val="white"/>
        </w:rPr>
        <w:t xml:space="preserve">can </w:t>
      </w:r>
      <w:r w:rsidRPr="0036407B">
        <w:rPr>
          <w:sz w:val="24"/>
          <w:szCs w:val="24"/>
          <w:highlight w:val="white"/>
        </w:rPr>
        <w:t>also increase trait variance among individuals. Our results have also revealed that developmental stress affects reproduction most strongly, both at the mean and at the variance level. Overall, we encourage meta-analysts to focus on both mean and variance effects to unearth previously overlooked effects.</w:t>
      </w:r>
    </w:p>
    <w:p w14:paraId="31BB3F0E" w14:textId="6E0C0B7F" w:rsidR="00C52795" w:rsidRPr="00A74D10" w:rsidRDefault="00C52795" w:rsidP="00912E3E">
      <w:pPr>
        <w:spacing w:line="480" w:lineRule="auto"/>
        <w:rPr>
          <w:i/>
          <w:sz w:val="24"/>
          <w:szCs w:val="24"/>
          <w:highlight w:val="white"/>
        </w:rPr>
      </w:pPr>
      <w:r w:rsidRPr="00A74D10">
        <w:rPr>
          <w:i/>
          <w:sz w:val="24"/>
          <w:szCs w:val="24"/>
          <w:highlight w:val="white"/>
        </w:rPr>
        <w:lastRenderedPageBreak/>
        <w:t>Case study: developmental stress effects</w:t>
      </w:r>
    </w:p>
    <w:p w14:paraId="54213894" w14:textId="041098A7" w:rsidR="00BE53F6" w:rsidRDefault="00702213" w:rsidP="00912E3E">
      <w:pPr>
        <w:spacing w:line="480" w:lineRule="auto"/>
        <w:rPr>
          <w:sz w:val="24"/>
          <w:szCs w:val="24"/>
          <w:highlight w:val="white"/>
        </w:rPr>
      </w:pPr>
      <w:r w:rsidRPr="0036407B">
        <w:rPr>
          <w:sz w:val="24"/>
          <w:szCs w:val="24"/>
          <w:highlight w:val="white"/>
        </w:rPr>
        <w:t>Developmental stress effects on phenotype and fitness have been studied often. For example, studies have investigated the effects of different developmental stressors on morphology and coloration</w:t>
      </w:r>
      <w:r w:rsidR="004A09A1" w:rsidRPr="0036407B">
        <w:rPr>
          <w:sz w:val="24"/>
          <w:szCs w:val="24"/>
          <w:highlight w:val="white"/>
        </w:rPr>
        <w:t xml:space="preserve"> </w:t>
      </w:r>
      <w:r w:rsidR="004A09A1" w:rsidRPr="0036407B">
        <w:rPr>
          <w:sz w:val="24"/>
          <w:szCs w:val="24"/>
          <w:highlight w:val="white"/>
        </w:rPr>
        <w:fldChar w:fldCharType="begin"/>
      </w:r>
      <w:r w:rsidR="007C42A8">
        <w:rPr>
          <w:sz w:val="24"/>
          <w:szCs w:val="24"/>
          <w:highlight w:val="white"/>
        </w:rPr>
        <w:instrText xml:space="preserve"> ADDIN ZOTERO_ITEM CSL_CITATION {"citationID":"BOJiz8rD","properties":{"formattedCitation":"(Tschirren et al., 2009)","plainCitation":"(Tschirren et al., 2009)","noteIndex":0},"citationItems":[{"id":5436,"uris":["http://zotero.org/users/5018230/items/MIFM3ED9"],"uri":["http://zotero.org/users/5018230/items/MIFM3ED9"],"itemData":{"id":5436,"type":"article-journal","abstract":"Divergent selection pressures among populations can result not only in signiﬁcant differentiation in morphology, physiology and behaviour, but also in how these traits are related to each other, thereby driving the processes of local adaptation and speciation. In the Australian zebra ﬁnch, we investigated whether domesticated stock, bred in captivity over tens of generations, differ in their response to a life-history manipulation, compared to birds taken directly from the wild. In a ‘common aviary’ experiment, we thereto experimentally manipulated the environmental conditions experienced by nestlings early in life by means of a brood size manipulation, and subsequently assessed its short- and long-term consequences on growth, ornamentation, immune function and reproduction. As expected, we found that early environmental conditions had a marked effect on both short- and long-term morphological and life-history traits in all birds. However, although there were pronounced differences between wild and domesticated birds with respect to the absolute expression of many of these traits, which are indicative of the different selection pressures wild and domesticated birds were exposed to in the recent past, manipulated rearing conditions affected morphology and ornamentation of wild and domesticated ﬁnches in a very similar way. This suggests that despite signiﬁcant differentiation between wild and domesticated birds, selection has not altered the relationships among traits. Thus, life-history strategies and investment trade-offs may be relatively stable and not easily altered by selection. This is a reassuring ﬁnding in the light of the widespread use of domesticated birds in studies of life-history evolution and sexual selection, and suggests that adaptive explanations may be legitimate when referring to captive bird studies.","container-title":"Journal of Evolutionary Biology","DOI":"10.1111/j.1420-9101.2008.01656.x","ISSN":"1010061X","issue":"2","language":"en","page":"387-395","source":"DOI.org (Crossref)","title":"Short- and long-term consequences of early developmental conditions: a case study on wild and domesticated zebra finches: Life-history strategies of wild and domestic birds","title-short":"Short- and long-term consequences of early developmental conditions","volume":"22","author":[{"family":"Tschirren","given":"B."},{"family":"Rutstein","given":"A. N."},{"family":"Postma","given":"E."},{"family":"Mariette","given":"M."},{"family":"Griffith","given":"S. C."}],"issued":{"date-parts":[["2009",2]]}}}],"schema":"https://github.com/citation-style-language/schema/raw/master/csl-citation.json"} </w:instrText>
      </w:r>
      <w:r w:rsidR="004A09A1" w:rsidRPr="0036407B">
        <w:rPr>
          <w:sz w:val="24"/>
          <w:szCs w:val="24"/>
          <w:highlight w:val="white"/>
        </w:rPr>
        <w:fldChar w:fldCharType="separate"/>
      </w:r>
      <w:r w:rsidR="004A09A1" w:rsidRPr="0036407B">
        <w:rPr>
          <w:sz w:val="24"/>
          <w:szCs w:val="24"/>
          <w:highlight w:val="white"/>
        </w:rPr>
        <w:t>(Tschirren et al., 2009)</w:t>
      </w:r>
      <w:r w:rsidR="004A09A1" w:rsidRPr="0036407B">
        <w:rPr>
          <w:sz w:val="24"/>
          <w:szCs w:val="24"/>
          <w:highlight w:val="white"/>
        </w:rPr>
        <w:fldChar w:fldCharType="end"/>
      </w:r>
      <w:r w:rsidRPr="0036407B">
        <w:rPr>
          <w:sz w:val="24"/>
          <w:szCs w:val="24"/>
          <w:highlight w:val="white"/>
        </w:rPr>
        <w:t>, attractiveness</w:t>
      </w:r>
      <w:r w:rsidR="004A09A1" w:rsidRPr="0036407B">
        <w:rPr>
          <w:sz w:val="24"/>
          <w:szCs w:val="24"/>
          <w:highlight w:val="white"/>
        </w:rPr>
        <w:t xml:space="preserve"> </w:t>
      </w:r>
      <w:r w:rsidR="004A09A1" w:rsidRPr="0036407B">
        <w:rPr>
          <w:sz w:val="24"/>
          <w:szCs w:val="24"/>
          <w:highlight w:val="white"/>
        </w:rPr>
        <w:fldChar w:fldCharType="begin"/>
      </w:r>
      <w:r w:rsidR="007C42A8">
        <w:rPr>
          <w:sz w:val="24"/>
          <w:szCs w:val="24"/>
          <w:highlight w:val="white"/>
        </w:rPr>
        <w:instrText xml:space="preserve"> ADDIN ZOTERO_ITEM CSL_CITATION {"citationID":"7DJRWtEv","properties":{"formattedCitation":"(Kahn et al., 2012)","plainCitation":"(Kahn et al., 2012)","noteIndex":0},"citationItems":[{"id":5425,"uris":["http://zotero.org/users/5018230/items/PP2XQNQB"],"uri":["http://zotero.org/users/5018230/items/PP2XQNQB"],"itemData":{"id":5425,"type":"article-journal","container-title":"Biology Letters","DOI":"10.1098/rsbl.2011.1106","ISSN":"1744-9561, 1744-957X","issue":"3","journalAbbreviation":"Biol. Lett.","language":"en","page":"362-364","source":"DOI.org (Crossref)","title":"Do females preferentially associate with males given a better start in life?","volume":"8","author":[{"family":"Kahn","given":"Andrew T."},{"family":"Livingston","given":"Julianne D."},{"family":"Jennions","given":"Michael D."}],"issued":{"date-parts":[["2012",6,23]]}}}],"schema":"https://github.com/citation-style-language/schema/raw/master/csl-citation.json"} </w:instrText>
      </w:r>
      <w:r w:rsidR="004A09A1" w:rsidRPr="0036407B">
        <w:rPr>
          <w:sz w:val="24"/>
          <w:szCs w:val="24"/>
          <w:highlight w:val="white"/>
        </w:rPr>
        <w:fldChar w:fldCharType="separate"/>
      </w:r>
      <w:r w:rsidR="004A09A1" w:rsidRPr="0036407B">
        <w:rPr>
          <w:sz w:val="24"/>
          <w:szCs w:val="24"/>
          <w:highlight w:val="white"/>
        </w:rPr>
        <w:t>(Kahn et al., 2012)</w:t>
      </w:r>
      <w:r w:rsidR="004A09A1" w:rsidRPr="0036407B">
        <w:rPr>
          <w:sz w:val="24"/>
          <w:szCs w:val="24"/>
          <w:highlight w:val="white"/>
        </w:rPr>
        <w:fldChar w:fldCharType="end"/>
      </w:r>
      <w:r w:rsidRPr="0036407B">
        <w:rPr>
          <w:sz w:val="24"/>
          <w:szCs w:val="24"/>
          <w:highlight w:val="white"/>
        </w:rPr>
        <w:t>, social network position</w:t>
      </w:r>
      <w:r w:rsidR="004A09A1" w:rsidRPr="0036407B">
        <w:rPr>
          <w:sz w:val="24"/>
          <w:szCs w:val="24"/>
          <w:highlight w:val="white"/>
        </w:rPr>
        <w:t xml:space="preserve"> </w:t>
      </w:r>
      <w:r w:rsidR="004A09A1" w:rsidRPr="0036407B">
        <w:rPr>
          <w:sz w:val="24"/>
          <w:szCs w:val="24"/>
          <w:highlight w:val="white"/>
        </w:rPr>
        <w:fldChar w:fldCharType="begin"/>
      </w:r>
      <w:r w:rsidR="007C42A8">
        <w:rPr>
          <w:sz w:val="24"/>
          <w:szCs w:val="24"/>
          <w:highlight w:val="white"/>
        </w:rPr>
        <w:instrText xml:space="preserve"> ADDIN ZOTERO_ITEM CSL_CITATION {"citationID":"11PCU4mK","properties":{"formattedCitation":"(Boogert et al., 2014)","plainCitation":"(Boogert et al., 2014)","noteIndex":0},"citationItems":[{"id":5423,"uris":["http://zotero.org/users/5018230/items/RMCFY8PR"],"uri":["http://zotero.org/users/5018230/items/RMCFY8PR"],"itemData":{"id":5423,"type":"article-journal","container-title":"Biology Letters","DOI":"10.1098/rsbl.2014.0561","ISSN":"1744-9561, 1744-957X","issue":"10","journalAbbreviation":"Biol. Lett.","language":"en","page":"20140561","source":"DOI.org (Crossref)","title":"Developmental stress predicts social network position","volume":"10","author":[{"family":"Boogert","given":"Neeltje J."},{"family":"Farine","given":"Damien R."},{"family":"Spencer","given":"Karen A."}],"issued":{"date-parts":[["2014",10,31]]}}}],"schema":"https://github.com/citation-style-language/schema/raw/master/csl-citation.json"} </w:instrText>
      </w:r>
      <w:r w:rsidR="004A09A1" w:rsidRPr="0036407B">
        <w:rPr>
          <w:sz w:val="24"/>
          <w:szCs w:val="24"/>
          <w:highlight w:val="white"/>
        </w:rPr>
        <w:fldChar w:fldCharType="separate"/>
      </w:r>
      <w:r w:rsidR="004A09A1" w:rsidRPr="0036407B">
        <w:rPr>
          <w:sz w:val="24"/>
          <w:szCs w:val="24"/>
          <w:highlight w:val="white"/>
        </w:rPr>
        <w:t>(Boogert et al., 2014)</w:t>
      </w:r>
      <w:r w:rsidR="004A09A1" w:rsidRPr="0036407B">
        <w:rPr>
          <w:sz w:val="24"/>
          <w:szCs w:val="24"/>
          <w:highlight w:val="white"/>
        </w:rPr>
        <w:fldChar w:fldCharType="end"/>
      </w:r>
      <w:r w:rsidRPr="0036407B">
        <w:rPr>
          <w:sz w:val="24"/>
          <w:szCs w:val="24"/>
          <w:highlight w:val="white"/>
        </w:rPr>
        <w:t>, telomere dynamics</w:t>
      </w:r>
      <w:r w:rsidR="004A09A1" w:rsidRPr="0036407B">
        <w:rPr>
          <w:sz w:val="24"/>
          <w:szCs w:val="24"/>
          <w:highlight w:val="white"/>
        </w:rPr>
        <w:t xml:space="preserve"> </w:t>
      </w:r>
      <w:r w:rsidR="004A09A1" w:rsidRPr="0036407B">
        <w:rPr>
          <w:sz w:val="24"/>
          <w:szCs w:val="24"/>
          <w:highlight w:val="white"/>
        </w:rPr>
        <w:fldChar w:fldCharType="begin"/>
      </w:r>
      <w:r w:rsidR="007C42A8">
        <w:rPr>
          <w:sz w:val="24"/>
          <w:szCs w:val="24"/>
          <w:highlight w:val="white"/>
        </w:rPr>
        <w:instrText xml:space="preserve"> ADDIN ZOTERO_ITEM CSL_CITATION {"citationID":"DdRhEyb6","properties":{"formattedCitation":"(Grunst et al., 2019)","plainCitation":"(Grunst et al., 2019)","noteIndex":0},"citationItems":[{"id":5426,"uris":["http://zotero.org/users/5018230/items/Q8C9HBYR"],"uri":["http://zotero.org/users/5018230/items/Q8C9HBYR"],"itemData":{"id":5426,"type":"article-journal","abstract":"A central objective of evolutionary biology is understanding variation in life-history trajectories and the rate of aging, or senescence. Senescence can be affected by trade-offs and behavioural strategies in adults but may also be affected by developmental stress. Developmental stress can accelerate telomere degradation, with long-term longevity and fitness consequences. Little is known regarding whether variation in developmental stress and telomere dynamics contributes to patterns of senescence during adulthood. We investigated this question in the dimorphic white-throated sparrow (Zonotrichia albicollis), a species in which adults of the two morphs exhibit established differences in behavioural strategy and patterns of senescence, and also evaluated the relationship between oxidative stress and telomere length. Tan morph females, which exhibit high levels of unassisted parental care, display faster reproductive senescence than white females, and faster actuarial senescence than all of the other morph–sex classes. We hypothesized that high oxidative stress and telomere attrition in tan female nestlings could contribute to this pattern, since tan females are small and potentially at a competitive disadvantage even as nestlings. Nestlings that were smaller than nest mates had higher oxidative stress, and nestlings with high oxidative stress and fast growth rates displayed shorter telomeres. However, we found no consistent morph–sex differences in oxidative stress or telomere length. Results suggest that oxidative stress and fast growth contribute to developmental telomere attrition, with potential ramifications for adults, but that developmental oxidative stress and telomere dynamics do not account for morph–sex differences in senescence during adulthood.","container-title":"Journal of Evolutionary Biology","DOI":"10.1111/jeb.13400","ISSN":"1420-9101","issue":"2","language":"en","page":"134-143","source":"Wiley Online Library","title":"Developmental stress and telomere dynamics in a genetically polymorphic species","volume":"32","author":[{"family":"Grunst","given":"Andrea S."},{"family":"Grunst","given":"Melissa L."},{"family":"Gonser","given":"Rusty A."},{"family":"Tuttle","given":"Elaina M."}],"issued":{"date-parts":[["2019"]]}}}],"schema":"https://github.com/citation-style-language/schema/raw/master/csl-citation.json"} </w:instrText>
      </w:r>
      <w:r w:rsidR="004A09A1" w:rsidRPr="0036407B">
        <w:rPr>
          <w:sz w:val="24"/>
          <w:szCs w:val="24"/>
          <w:highlight w:val="white"/>
        </w:rPr>
        <w:fldChar w:fldCharType="separate"/>
      </w:r>
      <w:r w:rsidR="004A09A1" w:rsidRPr="0036407B">
        <w:rPr>
          <w:sz w:val="24"/>
          <w:szCs w:val="24"/>
          <w:highlight w:val="white"/>
        </w:rPr>
        <w:t>(Grunst et al., 2019)</w:t>
      </w:r>
      <w:r w:rsidR="004A09A1" w:rsidRPr="0036407B">
        <w:rPr>
          <w:sz w:val="24"/>
          <w:szCs w:val="24"/>
          <w:highlight w:val="white"/>
        </w:rPr>
        <w:fldChar w:fldCharType="end"/>
      </w:r>
      <w:r w:rsidR="004A09A1" w:rsidRPr="0036407B">
        <w:rPr>
          <w:sz w:val="24"/>
          <w:szCs w:val="24"/>
          <w:highlight w:val="white"/>
        </w:rPr>
        <w:t xml:space="preserve">, and fitness </w:t>
      </w:r>
      <w:r w:rsidR="004A09A1" w:rsidRPr="0036407B">
        <w:rPr>
          <w:sz w:val="24"/>
          <w:szCs w:val="24"/>
          <w:highlight w:val="white"/>
        </w:rPr>
        <w:fldChar w:fldCharType="begin"/>
      </w:r>
      <w:r w:rsidR="007C42A8">
        <w:rPr>
          <w:sz w:val="24"/>
          <w:szCs w:val="24"/>
          <w:highlight w:val="white"/>
        </w:rPr>
        <w:instrText xml:space="preserve"> ADDIN ZOTERO_ITEM CSL_CITATION {"citationID":"R2HDPM6T","properties":{"formattedCitation":"(Arbuthnott and Whitlock, 2018)","plainCitation":"(Arbuthnott and Whitlock, 2018)","noteIndex":0},"citationItems":[{"id":5085,"uris":["http://zotero.org/users/5018230/items/SJX39ZMV"],"uri":["http://zotero.org/users/5018230/items/SJX39ZMV"],"itemData":{"id":5085,"type":"article-journal","abstract":"Abstract A common intuition among evolutionary biologists and ecologists is that environmental stress will increase the strength of selection against deleterious alleles and among alternate genotypes. However, the strength of selection is determined by the relative fitness differences among genotypes, and there is no theoretical reason why these differences should be exaggerated as mean fitness decreases. We update a recent review of the empirical results pertaining to environmental stress and the strength of selection and find that there is no overall trend towards increased selection under stress, in agreement with other recent analyses of existing data. The majority of past studies measure the strength of selection by quantifying the decrease in fitness imposed by single or multiple mutations in different environments. However, selection rarely acts on one locus independently, and the strength of selection will be determined by variation across the whole genome. We used 20 inbred lines of Drosophila melanogaster to make repeated fitness measurements of the same genotypes in four different environments. This framework allowed us to determine the variation in fitness attributable to genotype across stressful environments and to calculate the opportunity for selection among these genotypes in each stress. Although we found significant decreases in mean fitness in our stressful environments, we did not find any significant differences in the strength of selection among any of the four measured environments. Therefore, in agreement with our updated review, we find no evidence for the oft-cited verbal model that stress increases the strength of selection.","container-title":"Journal of Evolutionary Biology","DOI":"10.1111/jeb.13351","ISSN":"1010-061X","issue":"10","journalAbbreviation":"Journal of Evolutionary Biology","page":"1599-1606","source":"onlinelibrary.wiley.com (Atypon)","title":"Environmental stress does not increase the mean strength of selection","volume":"31","author":[{"family":"Arbuthnott","given":"Devin"},{"family":"Whitlock","given":"Michael C."}],"issued":{"date-parts":[["2018",10,1]]}}}],"schema":"https://github.com/citation-style-language/schema/raw/master/csl-citation.json"} </w:instrText>
      </w:r>
      <w:r w:rsidR="004A09A1" w:rsidRPr="0036407B">
        <w:rPr>
          <w:sz w:val="24"/>
          <w:szCs w:val="24"/>
          <w:highlight w:val="white"/>
        </w:rPr>
        <w:fldChar w:fldCharType="separate"/>
      </w:r>
      <w:r w:rsidR="004A09A1" w:rsidRPr="0036407B">
        <w:rPr>
          <w:sz w:val="24"/>
          <w:szCs w:val="24"/>
          <w:highlight w:val="white"/>
        </w:rPr>
        <w:t>(Arbuthnott and Whitlock, 2018)</w:t>
      </w:r>
      <w:r w:rsidR="004A09A1" w:rsidRPr="0036407B">
        <w:rPr>
          <w:sz w:val="24"/>
          <w:szCs w:val="24"/>
          <w:highlight w:val="white"/>
        </w:rPr>
        <w:fldChar w:fldCharType="end"/>
      </w:r>
      <w:r w:rsidRPr="0036407B">
        <w:rPr>
          <w:sz w:val="24"/>
          <w:szCs w:val="24"/>
          <w:highlight w:val="white"/>
        </w:rPr>
        <w:t xml:space="preserve">. </w:t>
      </w:r>
      <w:r w:rsidR="001A74DB">
        <w:rPr>
          <w:sz w:val="24"/>
          <w:szCs w:val="24"/>
          <w:highlight w:val="white"/>
        </w:rPr>
        <w:t>S</w:t>
      </w:r>
      <w:r w:rsidRPr="0036407B">
        <w:rPr>
          <w:sz w:val="24"/>
          <w:szCs w:val="24"/>
          <w:highlight w:val="white"/>
        </w:rPr>
        <w:t>everal reviews and meta-analyses have attempted to synthesize how different developmental stressors influence phenotype and fitness</w:t>
      </w:r>
      <w:r w:rsidR="00942A3F">
        <w:rPr>
          <w:sz w:val="24"/>
          <w:szCs w:val="24"/>
          <w:highlight w:val="white"/>
        </w:rPr>
        <w:t>. H</w:t>
      </w:r>
      <w:r w:rsidRPr="0036407B">
        <w:rPr>
          <w:sz w:val="24"/>
          <w:szCs w:val="24"/>
          <w:highlight w:val="white"/>
        </w:rPr>
        <w:t>owever</w:t>
      </w:r>
      <w:r w:rsidR="00487F27">
        <w:rPr>
          <w:sz w:val="24"/>
          <w:szCs w:val="24"/>
          <w:highlight w:val="white"/>
        </w:rPr>
        <w:t>,</w:t>
      </w:r>
      <w:r w:rsidRPr="0036407B">
        <w:rPr>
          <w:sz w:val="24"/>
          <w:szCs w:val="24"/>
          <w:highlight w:val="white"/>
        </w:rPr>
        <w:t xml:space="preserve"> the majority focused on mean effects</w:t>
      </w:r>
      <w:r w:rsidR="003F0F29" w:rsidRPr="0036407B">
        <w:rPr>
          <w:sz w:val="24"/>
          <w:szCs w:val="24"/>
          <w:highlight w:val="white"/>
        </w:rPr>
        <w:t xml:space="preserve"> </w:t>
      </w:r>
      <w:r w:rsidR="003F0F29" w:rsidRPr="0036407B">
        <w:rPr>
          <w:sz w:val="24"/>
          <w:szCs w:val="24"/>
          <w:highlight w:val="white"/>
        </w:rPr>
        <w:fldChar w:fldCharType="begin"/>
      </w:r>
      <w:r w:rsidR="007C42A8">
        <w:rPr>
          <w:sz w:val="24"/>
          <w:szCs w:val="24"/>
          <w:highlight w:val="white"/>
        </w:rPr>
        <w:instrText xml:space="preserve"> ADDIN ZOTERO_ITEM CSL_CITATION {"citationID":"RXFirdqz","properties":{"formattedCitation":"(English and Uller, 2016; Eyck et al., 2019; Macartney et al., 2019; Nakagawa et al., 2012)","plainCitation":"(English and Uller, 2016; Eyck et al., 2019; Macartney et al., 2019; Nakagawa et al., 2012)","dontUpdate":true,"noteIndex":0},"citationItems":[{"id":386,"uris":["http://zotero.org/users/5018230/items/BHJWFQ7W"],"uri":["http://zotero.org/users/5018230/items/BHJWFQ7W"],"itemData":{"id":386,"type":"article-journal","abstract":"Life-history theory predicts that nutrition influences lifespan owing to trade-offs between allocating resources to reproduction, growth and repair. Despite occasional reports that early diet has strong effects on lifespan, it is unclear whether this prediction is generally supported by empirical studies. We conducted a meta-analysis across experimental studies manipulating pre- or post-natal diet and measuring longevity. We found no overall effect of early diet on lifespan. We used meta-regression, considering moderator variables based on experimental and life-history traits, to test predictions regarding the strength and direction of effects that could lead to positive or negative effects. Pre-natal diet manipulations reduced lifespan, but there were no effects of later diet, manipulation type, development mode, or sex. The results are consistent with the prediction that early diet restriction disrupts growth and results in increased somatic damage, which incurs lifespan costs. Our findings raise a cautionary note, however, for placing too strong an emphasis on early diet effects on lifespan and highlight limitations of measuring these effects under laboratory conditions.","container-title":"Biology Letters","DOI":"10.1098/rsbl.2016.0291","ISSN":"1744-9561, 1744-957X","issue":"9","language":"en","note":"PMID: 27601722","page":"20160291","source":"rsbl.royalsocietypublishing.org","title":"Does early-life diet affect longevity? A meta-analysis across experimental studies","title-short":"Does early-life diet affect longevity?","volume":"12","author":[{"family":"English","given":"Sinead"},{"family":"Uller","given":"Tobias"}],"issued":{"date-parts":[["2016",9,1]]}}},{"id":1411,"uris":["http://zotero.org/users/5018230/items/44CX8J9U"],"uri":["http://zotero.org/users/5018230/items/44CX8J9U"],"itemData":{"id":1411,"type":"article-journal","abstract":"Developmental stressors are increasingly recognised for their pervasive influence on the ecology and evolution of animals. In particular, many studies have focused on how developmental stress can give rise to variation in adult behaviour, physiology, and performance. However, there remains a poor understanding of whether general patterns exist in the effects and magnitude of phenotypic responses across taxonomic groups. Furthermore, given the extensive phenotypic variation that arises from developmental stressors, it remains important to ascertain how multiple processes may explain these responses. We compiled data from 111 studies to examine and quantify the effect of developmental stress on animal phenotype and performance from juveniles to adulthood, including studies from birds, reptiles, fish, mammals, insects, arachnids, and amphibians. Using meta-analytic approaches, we show that across all studies there is, on average, a moderate to large negative effect of developmental stress exposure (posterior mean effect: |d| = −0.51) on animal phenotype or performance. Additionally, we demonstrate that interactive effects of timing of stressor onset and the duration of exposure to stressors best explained variation in developmental stress responses. Animals exposed to stressors earlier in development had more-positive responses than those with later onset, whereas longer duration of exposure to a stressor caused responses to be stronger in magnitude. However, the high amount of heterogeneity in our results, and the low degree of variance explained by fixed effects in both the meta-analysis (R2 = 0.034) and top-ranked meta-regression model (R2 = 0.02), indicate that phenotypic responses to developmental stressors are likely highly idiosyncratic in nature and difficult to predict. Despite this, our analyses address a critical knowledge gap in understanding what effect developmental stress has on phenotypic variation in animals. Additionally, our results highlight important environmental and proximate factors that may influence phenotypic responses to developmental stressors.","container-title":"Biological Reviews","DOI":"10.1111/brv.12496","ISSN":"1469-185X","issue":"3","language":"en","page":"1143-1160","source":"Wiley Online Library","title":"Effects of developmental stress on animal phenotype and performance: a quantitative review","title-short":"Effects of developmental stress on animal phenotype and performance","volume":"94","author":[{"family":"Eyck","given":"Harrison J. F."},{"family":"Buchanan","given":"Katherine L."},{"family":"Crino","given":"Ondi L."},{"family":"Jessop","given":"Tim S."}],"issued":{"date-parts":[["2019"]]}}},{"id":5088,"uris":["http://zotero.org/users/5018230/items/FKDWLS9U"],"uri":["http://zotero.org/users/5018230/items/FKDWLS9U"],"itemData":{"id":5088,"type":"article-journal","abstract":"Theory predicts that costly sexual traits should be reduced when individuals are in poor condition (i.e. traits should exhibit condition-dependent expression). It is therefore widely expected that male ejaculate traits, such as sperm and seminal fluid, will exhibit reduced quantity and quality when dietary nutrients are limited. However, reported patterns of ejaculate condition dependence are highly variable, and there has been no comprehensive synthesis of underlying sources of such variation in condition-dependent responses. In particular, it remains unclear whether all ejaculate traits are equally sensitive to nutrient intake, and whether such traits are particularly sensitive to certain dietary nutrients, respond more strongly to nutrients during specific life stages, or respond more strongly in some taxonomic groups. We systematically reviewed these potential sources of variation through a meta-analysis across 50 species of arthropods and vertebrates (from 71 papers and 348 effect sizes). We found that overall, ejaculate traits are moderately reduced when dietary nutrients are limited, but we also detected substantial variation in responses. Seminal fluid quantity was strongly and consistently condition dependent, while sperm quantity was moderately condition dependent. By contrast, aspects of sperm quality (particularly sperm viability and morphology) were less consistently reduced under nutrient limitation. Ejaculate traits tended to respond in a condition-dependent manner to a wide range of dietary manipulations, especially to caloric and protein restriction. Finally, while all major taxa for which sufficient data exist (i.e. arthropods, mammals, fish) showed condition dependence of ejaculate traits, we detected some taxonomic differences in the life stage that is most sensitive to nutrient limitation, and in the degree of condition dependence of specific ejaculate traits. Together, these biologically relevant factors accounted for nearly 20% of the total variance in ejaculate responses to nutrient limitation. Interestingly, body size showed considerably stronger condition-dependent responses compared to ejaculate traits, suggesting that ejaculate trait expression may be strongly canalised to protect important reproductive functions, or that the cost of producing an ejaculate is relatively low. Taken together, our findings show that condition-dependence of ejaculate traits is taxonomically widespread, but there are also many interesting, biologically relevant sources of variation that require further investigation. In particular, further research is needed to understand the differences in selective pressures that result in differential patterns of ejaculate condition dependence across taxa and ejaculate traits.","container-title":"Biological Reviews","DOI":"10.1111/brv.12524","ISSN":"1469-185X","issue":"5","language":"en","page":"1722-1739","source":"Wiley Online Library","title":"Effects of nutrient limitation on sperm and seminal fluid: a systematic review and meta-analysis","title-short":"Effects of nutrient limitation on sperm and seminal fluid","volume":"94","author":[{"family":"Macartney","given":"Erin L."},{"family":"Crean","given":"Angela J."},{"family":"Nakagawa","given":"Shinichi"},{"family":"Bonduriansky","given":"Russell"}],"issued":{"date-parts":[["2019"]]}}},{"id":326,"uris":["http://zotero.org/users/5018230/items/RYPURSY2"],"uri":["http://zotero.org/users/5018230/items/RYPURSY2"],"itemData":{"id":326,"type":"article-journal","abstract":"Dietary restriction (DR) extends the lifespan of a wide range of species, although the universality of this effect has never been quantitatively examined. Here, we report the first comprehensive comparative meta-analysis of DR across studies and species. Overall, DR significantly increased lifespan, but this effect is modulated by several factors. In general, DR has less effect in extending lifespan in males and also in non-model organisms. Surprisingly, the proportion of protein intake was more important for life extension via DR than the degree of caloric restriction. Furthermore, we show that reduction in both age-dependent and age-independent mortality rates drives life extension by DR among the well-studied laboratory model species (yeast, nematode worms, fruit flies and rodents). Our results suggest that convergent adaptation to laboratory conditions better explains the observed DR–longevity relationship than evolutionary conservation although alternative explanations are possible.","container-title":"Aging Cell","DOI":"10.1111/j.1474-9726.2012.00798.x","ISSN":"1474-9726","issue":"3","language":"en","page":"401-409","source":"Wiley Online Library","title":"Comparative and meta-analytic insights into life extension via dietary restriction","volume":"11","author":[{"family":"Nakagawa","given":"Shinichi"},{"family":"Lagisz","given":"Malgorzata"},{"family":"Hector","given":"Katie L."},{"family":"Spencer","given":"Hamish G."}],"issued":{"date-parts":[["2012",6,1]]}}}],"schema":"https://github.com/citation-style-language/schema/raw/master/csl-citation.json"} </w:instrText>
      </w:r>
      <w:r w:rsidR="003F0F29" w:rsidRPr="0036407B">
        <w:rPr>
          <w:sz w:val="24"/>
          <w:szCs w:val="24"/>
          <w:highlight w:val="white"/>
        </w:rPr>
        <w:fldChar w:fldCharType="separate"/>
      </w:r>
      <w:r w:rsidR="00A60B6C" w:rsidRPr="0036407B">
        <w:rPr>
          <w:sz w:val="24"/>
          <w:szCs w:val="24"/>
          <w:highlight w:val="white"/>
        </w:rPr>
        <w:t>(</w:t>
      </w:r>
      <w:r w:rsidR="009B130D">
        <w:rPr>
          <w:sz w:val="24"/>
          <w:szCs w:val="24"/>
          <w:highlight w:val="white"/>
        </w:rPr>
        <w:t xml:space="preserve">e.g. </w:t>
      </w:r>
      <w:r w:rsidR="00A60B6C" w:rsidRPr="0036407B">
        <w:rPr>
          <w:sz w:val="24"/>
          <w:szCs w:val="24"/>
          <w:highlight w:val="white"/>
        </w:rPr>
        <w:t>English and Uller, 2016; Eyck et al., 2019; Macartney et al., 2019; Nakagawa et al., 2012)</w:t>
      </w:r>
      <w:r w:rsidR="003F0F29" w:rsidRPr="0036407B">
        <w:rPr>
          <w:sz w:val="24"/>
          <w:szCs w:val="24"/>
          <w:highlight w:val="white"/>
        </w:rPr>
        <w:fldChar w:fldCharType="end"/>
      </w:r>
      <w:r w:rsidRPr="0036407B">
        <w:rPr>
          <w:sz w:val="24"/>
          <w:szCs w:val="24"/>
          <w:highlight w:val="white"/>
        </w:rPr>
        <w:t xml:space="preserve">, with only a few </w:t>
      </w:r>
      <w:r w:rsidR="00B83857">
        <w:rPr>
          <w:sz w:val="24"/>
          <w:szCs w:val="24"/>
          <w:highlight w:val="white"/>
        </w:rPr>
        <w:t xml:space="preserve">recent </w:t>
      </w:r>
      <w:r w:rsidR="00487F27">
        <w:rPr>
          <w:sz w:val="24"/>
          <w:szCs w:val="24"/>
          <w:highlight w:val="white"/>
        </w:rPr>
        <w:t xml:space="preserve">meta-analyses </w:t>
      </w:r>
      <w:r w:rsidRPr="0036407B">
        <w:rPr>
          <w:sz w:val="24"/>
          <w:szCs w:val="24"/>
          <w:highlight w:val="white"/>
        </w:rPr>
        <w:t xml:space="preserve">exploring the effects of </w:t>
      </w:r>
      <w:r w:rsidR="00C41BFC">
        <w:rPr>
          <w:sz w:val="24"/>
          <w:szCs w:val="24"/>
          <w:highlight w:val="white"/>
        </w:rPr>
        <w:t xml:space="preserve">specific </w:t>
      </w:r>
      <w:r w:rsidRPr="0036407B">
        <w:rPr>
          <w:sz w:val="24"/>
          <w:szCs w:val="24"/>
          <w:highlight w:val="white"/>
        </w:rPr>
        <w:t xml:space="preserve">developmental stressors on variance. </w:t>
      </w:r>
      <w:r w:rsidR="00BE53F6">
        <w:rPr>
          <w:sz w:val="24"/>
          <w:szCs w:val="24"/>
          <w:highlight w:val="white"/>
        </w:rPr>
        <w:t xml:space="preserve">For example, </w:t>
      </w:r>
      <w:r w:rsidR="00354D19">
        <w:rPr>
          <w:sz w:val="24"/>
          <w:szCs w:val="24"/>
        </w:rPr>
        <w:t>O’Dea et al.</w:t>
      </w:r>
      <w:r w:rsidR="00354D19" w:rsidRPr="0036407B">
        <w:rPr>
          <w:sz w:val="24"/>
          <w:szCs w:val="24"/>
        </w:rPr>
        <w:t xml:space="preserve"> </w:t>
      </w:r>
      <w:r w:rsidR="00354D19">
        <w:rPr>
          <w:sz w:val="24"/>
          <w:szCs w:val="24"/>
        </w:rPr>
        <w:t>(</w:t>
      </w:r>
      <w:r w:rsidR="00354D19" w:rsidRPr="0036407B">
        <w:rPr>
          <w:sz w:val="24"/>
          <w:szCs w:val="24"/>
        </w:rPr>
        <w:t>2019</w:t>
      </w:r>
      <w:r w:rsidR="00354D19">
        <w:rPr>
          <w:sz w:val="24"/>
          <w:szCs w:val="24"/>
        </w:rPr>
        <w:t>)</w:t>
      </w:r>
      <w:r w:rsidR="00BE53F6">
        <w:rPr>
          <w:sz w:val="24"/>
          <w:szCs w:val="24"/>
          <w:highlight w:val="white"/>
        </w:rPr>
        <w:t xml:space="preserve"> show</w:t>
      </w:r>
      <w:r w:rsidR="00A84719">
        <w:rPr>
          <w:sz w:val="24"/>
          <w:szCs w:val="24"/>
          <w:highlight w:val="white"/>
        </w:rPr>
        <w:t>ed</w:t>
      </w:r>
      <w:r w:rsidR="00BE53F6">
        <w:rPr>
          <w:sz w:val="24"/>
          <w:szCs w:val="24"/>
          <w:highlight w:val="white"/>
        </w:rPr>
        <w:t xml:space="preserve"> that experimentally increasing </w:t>
      </w:r>
      <w:r w:rsidR="00D94731">
        <w:rPr>
          <w:sz w:val="24"/>
          <w:szCs w:val="24"/>
          <w:highlight w:val="white"/>
        </w:rPr>
        <w:t xml:space="preserve">developmental </w:t>
      </w:r>
      <w:r w:rsidR="00BE53F6">
        <w:rPr>
          <w:sz w:val="24"/>
          <w:szCs w:val="24"/>
          <w:highlight w:val="white"/>
        </w:rPr>
        <w:t xml:space="preserve">temperature leads to </w:t>
      </w:r>
      <w:r w:rsidR="00A84719">
        <w:rPr>
          <w:sz w:val="24"/>
          <w:szCs w:val="24"/>
          <w:highlight w:val="white"/>
        </w:rPr>
        <w:t>a</w:t>
      </w:r>
      <w:r w:rsidR="00BE53F6">
        <w:rPr>
          <w:sz w:val="24"/>
          <w:szCs w:val="24"/>
          <w:highlight w:val="white"/>
        </w:rPr>
        <w:t xml:space="preserve">n </w:t>
      </w:r>
      <w:r w:rsidR="00020DC7">
        <w:rPr>
          <w:sz w:val="24"/>
          <w:szCs w:val="24"/>
          <w:highlight w:val="white"/>
        </w:rPr>
        <w:t>~</w:t>
      </w:r>
      <w:r w:rsidR="00A84719">
        <w:rPr>
          <w:sz w:val="24"/>
          <w:szCs w:val="24"/>
          <w:highlight w:val="white"/>
        </w:rPr>
        <w:t>8%</w:t>
      </w:r>
      <w:r w:rsidR="00487F27">
        <w:rPr>
          <w:sz w:val="24"/>
          <w:szCs w:val="24"/>
          <w:highlight w:val="white"/>
        </w:rPr>
        <w:t xml:space="preserve"> average</w:t>
      </w:r>
      <w:r w:rsidR="00A84719">
        <w:rPr>
          <w:sz w:val="24"/>
          <w:szCs w:val="24"/>
          <w:highlight w:val="white"/>
        </w:rPr>
        <w:t xml:space="preserve"> </w:t>
      </w:r>
      <w:r w:rsidR="009F2E92">
        <w:rPr>
          <w:sz w:val="24"/>
          <w:szCs w:val="24"/>
          <w:highlight w:val="white"/>
        </w:rPr>
        <w:t xml:space="preserve">increase </w:t>
      </w:r>
      <w:r w:rsidR="00BE53F6">
        <w:rPr>
          <w:sz w:val="24"/>
          <w:szCs w:val="24"/>
          <w:highlight w:val="white"/>
        </w:rPr>
        <w:t>in phenotypic variance</w:t>
      </w:r>
      <w:r w:rsidR="00487F27">
        <w:rPr>
          <w:sz w:val="24"/>
          <w:szCs w:val="24"/>
          <w:highlight w:val="white"/>
        </w:rPr>
        <w:t xml:space="preserve"> across 43 </w:t>
      </w:r>
      <w:r w:rsidR="00020DC7">
        <w:rPr>
          <w:sz w:val="24"/>
          <w:szCs w:val="24"/>
          <w:highlight w:val="white"/>
        </w:rPr>
        <w:t xml:space="preserve">fish </w:t>
      </w:r>
      <w:r w:rsidR="00487F27">
        <w:rPr>
          <w:sz w:val="24"/>
          <w:szCs w:val="24"/>
          <w:highlight w:val="white"/>
        </w:rPr>
        <w:t>species</w:t>
      </w:r>
      <w:r w:rsidR="00BE53F6">
        <w:rPr>
          <w:sz w:val="24"/>
          <w:szCs w:val="24"/>
          <w:highlight w:val="white"/>
        </w:rPr>
        <w:t xml:space="preserve">, </w:t>
      </w:r>
      <w:r w:rsidR="00D94731">
        <w:rPr>
          <w:sz w:val="24"/>
          <w:szCs w:val="24"/>
          <w:highlight w:val="white"/>
        </w:rPr>
        <w:t xml:space="preserve">which </w:t>
      </w:r>
      <w:r w:rsidR="00102972">
        <w:rPr>
          <w:sz w:val="24"/>
          <w:szCs w:val="24"/>
          <w:highlight w:val="white"/>
        </w:rPr>
        <w:t>could</w:t>
      </w:r>
      <w:r w:rsidR="00D94731">
        <w:rPr>
          <w:sz w:val="24"/>
          <w:szCs w:val="24"/>
          <w:highlight w:val="white"/>
        </w:rPr>
        <w:t xml:space="preserve"> facilitate adaptation to novel</w:t>
      </w:r>
      <w:r w:rsidR="00A84719">
        <w:rPr>
          <w:sz w:val="24"/>
          <w:szCs w:val="24"/>
          <w:highlight w:val="white"/>
        </w:rPr>
        <w:t xml:space="preserve"> </w:t>
      </w:r>
      <w:r w:rsidR="00D94731">
        <w:rPr>
          <w:sz w:val="24"/>
          <w:szCs w:val="24"/>
          <w:highlight w:val="white"/>
        </w:rPr>
        <w:t>environments</w:t>
      </w:r>
      <w:r w:rsidR="00A84719">
        <w:rPr>
          <w:sz w:val="24"/>
          <w:szCs w:val="24"/>
          <w:highlight w:val="white"/>
        </w:rPr>
        <w:t xml:space="preserve"> </w:t>
      </w:r>
      <w:r w:rsidR="00020DC7">
        <w:rPr>
          <w:sz w:val="24"/>
          <w:szCs w:val="24"/>
          <w:highlight w:val="white"/>
        </w:rPr>
        <w:t>by</w:t>
      </w:r>
      <w:r w:rsidR="00A84719">
        <w:rPr>
          <w:sz w:val="24"/>
          <w:szCs w:val="24"/>
          <w:highlight w:val="white"/>
        </w:rPr>
        <w:t xml:space="preserve"> increasing the amount of rare phenotypes</w:t>
      </w:r>
      <w:r w:rsidR="0005003D">
        <w:rPr>
          <w:sz w:val="24"/>
          <w:szCs w:val="24"/>
          <w:highlight w:val="white"/>
        </w:rPr>
        <w:t xml:space="preserve"> in the population</w:t>
      </w:r>
      <w:r w:rsidR="00D94731">
        <w:rPr>
          <w:sz w:val="24"/>
          <w:szCs w:val="24"/>
          <w:highlight w:val="white"/>
        </w:rPr>
        <w:t xml:space="preserve">. </w:t>
      </w:r>
      <w:r w:rsidR="008304AC">
        <w:rPr>
          <w:sz w:val="24"/>
          <w:szCs w:val="24"/>
          <w:highlight w:val="white"/>
        </w:rPr>
        <w:t>Dietary restriction during development has also been shown to lead to an</w:t>
      </w:r>
      <w:r w:rsidR="00020DC7">
        <w:rPr>
          <w:sz w:val="24"/>
          <w:szCs w:val="24"/>
          <w:highlight w:val="white"/>
        </w:rPr>
        <w:t xml:space="preserve"> ~9% average</w:t>
      </w:r>
      <w:r w:rsidR="008304AC">
        <w:rPr>
          <w:sz w:val="24"/>
          <w:szCs w:val="24"/>
          <w:highlight w:val="white"/>
        </w:rPr>
        <w:t xml:space="preserve"> increase </w:t>
      </w:r>
      <w:r w:rsidR="00020DC7">
        <w:rPr>
          <w:sz w:val="24"/>
          <w:szCs w:val="24"/>
          <w:highlight w:val="white"/>
        </w:rPr>
        <w:t xml:space="preserve">of variance in longevity </w:t>
      </w:r>
      <w:r w:rsidR="008304AC">
        <w:rPr>
          <w:sz w:val="24"/>
          <w:szCs w:val="24"/>
          <w:highlight w:val="white"/>
        </w:rPr>
        <w:t xml:space="preserve">across </w:t>
      </w:r>
      <w:r w:rsidR="00487F27">
        <w:rPr>
          <w:sz w:val="24"/>
          <w:szCs w:val="24"/>
          <w:highlight w:val="white"/>
        </w:rPr>
        <w:t xml:space="preserve">14 </w:t>
      </w:r>
      <w:r w:rsidR="00102972">
        <w:rPr>
          <w:sz w:val="24"/>
          <w:szCs w:val="24"/>
          <w:highlight w:val="white"/>
        </w:rPr>
        <w:t xml:space="preserve">animal </w:t>
      </w:r>
      <w:r w:rsidR="008304AC">
        <w:rPr>
          <w:sz w:val="24"/>
          <w:szCs w:val="24"/>
          <w:highlight w:val="white"/>
        </w:rPr>
        <w:t xml:space="preserve">species, which </w:t>
      </w:r>
      <w:r w:rsidR="00020DC7">
        <w:rPr>
          <w:sz w:val="24"/>
          <w:szCs w:val="24"/>
          <w:highlight w:val="white"/>
        </w:rPr>
        <w:t>may</w:t>
      </w:r>
      <w:r w:rsidR="008304AC">
        <w:rPr>
          <w:sz w:val="24"/>
          <w:szCs w:val="24"/>
          <w:highlight w:val="white"/>
        </w:rPr>
        <w:t xml:space="preserve"> affect the strength of selection on longevity (</w:t>
      </w:r>
      <w:r w:rsidR="00354D19" w:rsidRPr="0036407B">
        <w:rPr>
          <w:sz w:val="24"/>
          <w:szCs w:val="24"/>
        </w:rPr>
        <w:t>Senior et al., 2017</w:t>
      </w:r>
      <w:r w:rsidR="008304AC">
        <w:rPr>
          <w:sz w:val="24"/>
          <w:szCs w:val="24"/>
          <w:highlight w:val="white"/>
        </w:rPr>
        <w:t>)</w:t>
      </w:r>
      <w:r w:rsidR="00354D19">
        <w:rPr>
          <w:sz w:val="24"/>
          <w:szCs w:val="24"/>
          <w:highlight w:val="white"/>
        </w:rPr>
        <w:t xml:space="preserve">. In contrast, </w:t>
      </w:r>
      <w:r w:rsidR="00020DC7">
        <w:rPr>
          <w:sz w:val="24"/>
          <w:szCs w:val="24"/>
          <w:highlight w:val="white"/>
        </w:rPr>
        <w:t>lower quality/qua</w:t>
      </w:r>
      <w:r w:rsidR="00BB2816">
        <w:rPr>
          <w:sz w:val="24"/>
          <w:szCs w:val="24"/>
          <w:highlight w:val="white"/>
        </w:rPr>
        <w:t>nt</w:t>
      </w:r>
      <w:r w:rsidR="00020DC7">
        <w:rPr>
          <w:sz w:val="24"/>
          <w:szCs w:val="24"/>
          <w:highlight w:val="white"/>
        </w:rPr>
        <w:t>ity diets</w:t>
      </w:r>
      <w:r w:rsidR="00354D19">
        <w:rPr>
          <w:sz w:val="24"/>
          <w:szCs w:val="24"/>
          <w:highlight w:val="white"/>
        </w:rPr>
        <w:t xml:space="preserve"> </w:t>
      </w:r>
      <w:r w:rsidR="002632C2">
        <w:rPr>
          <w:sz w:val="24"/>
          <w:szCs w:val="24"/>
          <w:highlight w:val="white"/>
        </w:rPr>
        <w:t xml:space="preserve">during development </w:t>
      </w:r>
      <w:r w:rsidR="00354D19">
        <w:rPr>
          <w:sz w:val="24"/>
          <w:szCs w:val="24"/>
          <w:highlight w:val="white"/>
        </w:rPr>
        <w:t>ha</w:t>
      </w:r>
      <w:r w:rsidR="00BB2816">
        <w:rPr>
          <w:sz w:val="24"/>
          <w:szCs w:val="24"/>
          <w:highlight w:val="white"/>
        </w:rPr>
        <w:t>ve</w:t>
      </w:r>
      <w:r w:rsidR="00354D19">
        <w:rPr>
          <w:sz w:val="24"/>
          <w:szCs w:val="24"/>
          <w:highlight w:val="white"/>
        </w:rPr>
        <w:t xml:space="preserve"> been shown to lead to a</w:t>
      </w:r>
      <w:r w:rsidR="00020DC7">
        <w:rPr>
          <w:sz w:val="24"/>
          <w:szCs w:val="24"/>
          <w:highlight w:val="white"/>
        </w:rPr>
        <w:t>n ~8%</w:t>
      </w:r>
      <w:r w:rsidR="00A5322C">
        <w:rPr>
          <w:sz w:val="24"/>
          <w:szCs w:val="24"/>
          <w:highlight w:val="white"/>
        </w:rPr>
        <w:t xml:space="preserve"> </w:t>
      </w:r>
      <w:r w:rsidR="00020DC7">
        <w:rPr>
          <w:sz w:val="24"/>
          <w:szCs w:val="24"/>
          <w:highlight w:val="white"/>
        </w:rPr>
        <w:t xml:space="preserve">average </w:t>
      </w:r>
      <w:r w:rsidR="00354D19">
        <w:rPr>
          <w:sz w:val="24"/>
          <w:szCs w:val="24"/>
          <w:highlight w:val="white"/>
        </w:rPr>
        <w:t xml:space="preserve">decrease </w:t>
      </w:r>
      <w:r w:rsidR="00B83857">
        <w:rPr>
          <w:sz w:val="24"/>
          <w:szCs w:val="24"/>
          <w:highlight w:val="white"/>
        </w:rPr>
        <w:t xml:space="preserve">of </w:t>
      </w:r>
      <w:r w:rsidR="00354D19">
        <w:rPr>
          <w:sz w:val="24"/>
          <w:szCs w:val="24"/>
          <w:highlight w:val="white"/>
        </w:rPr>
        <w:t>variance in risk-taking behaviour</w:t>
      </w:r>
      <w:r w:rsidR="00487F27">
        <w:rPr>
          <w:sz w:val="24"/>
          <w:szCs w:val="24"/>
          <w:highlight w:val="white"/>
        </w:rPr>
        <w:t xml:space="preserve"> across </w:t>
      </w:r>
      <w:r w:rsidR="00102972">
        <w:rPr>
          <w:sz w:val="24"/>
          <w:szCs w:val="24"/>
          <w:highlight w:val="white"/>
        </w:rPr>
        <w:t xml:space="preserve">animal </w:t>
      </w:r>
      <w:r w:rsidR="00487F27">
        <w:rPr>
          <w:sz w:val="24"/>
          <w:szCs w:val="24"/>
          <w:highlight w:val="white"/>
        </w:rPr>
        <w:t>species</w:t>
      </w:r>
      <w:r w:rsidR="00354D19">
        <w:rPr>
          <w:sz w:val="24"/>
          <w:szCs w:val="24"/>
          <w:highlight w:val="white"/>
        </w:rPr>
        <w:t xml:space="preserve">, </w:t>
      </w:r>
      <w:r w:rsidR="002632C2">
        <w:rPr>
          <w:sz w:val="24"/>
          <w:szCs w:val="24"/>
          <w:highlight w:val="white"/>
        </w:rPr>
        <w:t xml:space="preserve">suggesting that </w:t>
      </w:r>
      <w:r w:rsidR="00A71460">
        <w:rPr>
          <w:sz w:val="24"/>
          <w:szCs w:val="24"/>
          <w:highlight w:val="white"/>
        </w:rPr>
        <w:t xml:space="preserve">individuals may converge on high-risk </w:t>
      </w:r>
      <w:r w:rsidR="002632C2">
        <w:rPr>
          <w:sz w:val="24"/>
          <w:szCs w:val="24"/>
          <w:highlight w:val="white"/>
        </w:rPr>
        <w:t xml:space="preserve">behavioural phenotype under </w:t>
      </w:r>
      <w:r w:rsidR="00A71460">
        <w:rPr>
          <w:sz w:val="24"/>
          <w:szCs w:val="24"/>
          <w:highlight w:val="white"/>
        </w:rPr>
        <w:t xml:space="preserve">developmental </w:t>
      </w:r>
      <w:r w:rsidR="00020DC7">
        <w:rPr>
          <w:sz w:val="24"/>
          <w:szCs w:val="24"/>
          <w:highlight w:val="white"/>
        </w:rPr>
        <w:t xml:space="preserve">diet </w:t>
      </w:r>
      <w:r w:rsidR="002632C2">
        <w:rPr>
          <w:sz w:val="24"/>
          <w:szCs w:val="24"/>
          <w:highlight w:val="white"/>
        </w:rPr>
        <w:t>stress (Moran et al. 2020).</w:t>
      </w:r>
      <w:r w:rsidR="00C41BFC">
        <w:rPr>
          <w:sz w:val="24"/>
          <w:szCs w:val="24"/>
          <w:highlight w:val="white"/>
        </w:rPr>
        <w:t xml:space="preserve"> In all, these recent meta-analyses of variance provide </w:t>
      </w:r>
      <w:r w:rsidR="00632DF4">
        <w:rPr>
          <w:sz w:val="24"/>
          <w:szCs w:val="24"/>
          <w:highlight w:val="white"/>
        </w:rPr>
        <w:t xml:space="preserve">good </w:t>
      </w:r>
      <w:r w:rsidR="00C41BFC">
        <w:rPr>
          <w:sz w:val="24"/>
          <w:szCs w:val="24"/>
          <w:highlight w:val="white"/>
        </w:rPr>
        <w:t>evidence suggesting that developmental stress can affect phenotypic variance and the opportunity for selection.</w:t>
      </w:r>
    </w:p>
    <w:p w14:paraId="19DC8825" w14:textId="77777777" w:rsidR="00BE53F6" w:rsidRDefault="00BE53F6" w:rsidP="00912E3E">
      <w:pPr>
        <w:spacing w:line="480" w:lineRule="auto"/>
        <w:rPr>
          <w:sz w:val="24"/>
          <w:szCs w:val="24"/>
          <w:highlight w:val="white"/>
        </w:rPr>
      </w:pPr>
    </w:p>
    <w:p w14:paraId="2D02E9AD" w14:textId="20B67F62" w:rsidR="00C35C96" w:rsidRPr="0036407B" w:rsidRDefault="00C41BFC">
      <w:pPr>
        <w:spacing w:line="480" w:lineRule="auto"/>
        <w:rPr>
          <w:sz w:val="24"/>
          <w:szCs w:val="24"/>
          <w:highlight w:val="white"/>
        </w:rPr>
      </w:pPr>
      <w:r>
        <w:rPr>
          <w:sz w:val="24"/>
          <w:szCs w:val="24"/>
          <w:highlight w:val="white"/>
        </w:rPr>
        <w:lastRenderedPageBreak/>
        <w:t>Our results first</w:t>
      </w:r>
      <w:r w:rsidR="00702213" w:rsidRPr="0036407B">
        <w:rPr>
          <w:sz w:val="24"/>
          <w:szCs w:val="24"/>
          <w:highlight w:val="white"/>
        </w:rPr>
        <w:t xml:space="preserve"> confirm that </w:t>
      </w:r>
      <w:r>
        <w:rPr>
          <w:sz w:val="24"/>
          <w:szCs w:val="24"/>
          <w:highlight w:val="white"/>
        </w:rPr>
        <w:t xml:space="preserve">overall, </w:t>
      </w:r>
      <w:r w:rsidR="00702213" w:rsidRPr="0036407B">
        <w:rPr>
          <w:sz w:val="24"/>
          <w:szCs w:val="24"/>
          <w:highlight w:val="white"/>
        </w:rPr>
        <w:t xml:space="preserve">developmental stress negatively affects mean trait values, with the strongest effects on reproduction (ca. 21%) and behaviour (ca. 16%). </w:t>
      </w:r>
      <w:r>
        <w:rPr>
          <w:sz w:val="24"/>
          <w:szCs w:val="24"/>
          <w:highlight w:val="white"/>
        </w:rPr>
        <w:t>Furthermore</w:t>
      </w:r>
      <w:r w:rsidR="00702213" w:rsidRPr="0036407B">
        <w:rPr>
          <w:sz w:val="24"/>
          <w:szCs w:val="24"/>
          <w:highlight w:val="white"/>
        </w:rPr>
        <w:t xml:space="preserve">, our meta-analysis of variance revealed that </w:t>
      </w:r>
      <w:r w:rsidR="00632DF4">
        <w:rPr>
          <w:sz w:val="24"/>
          <w:szCs w:val="24"/>
          <w:highlight w:val="white"/>
        </w:rPr>
        <w:t>even when multiple developmental stressors are considered together (e.g. physiological, environmental, nutritional, etc)</w:t>
      </w:r>
      <w:r w:rsidR="00996BAA">
        <w:rPr>
          <w:sz w:val="24"/>
          <w:szCs w:val="24"/>
          <w:highlight w:val="white"/>
        </w:rPr>
        <w:t xml:space="preserve"> – as in our study</w:t>
      </w:r>
      <w:r w:rsidR="00632DF4">
        <w:rPr>
          <w:sz w:val="24"/>
          <w:szCs w:val="24"/>
          <w:highlight w:val="white"/>
        </w:rPr>
        <w:t xml:space="preserve">, </w:t>
      </w:r>
      <w:r w:rsidR="00702213" w:rsidRPr="0036407B">
        <w:rPr>
          <w:sz w:val="24"/>
          <w:szCs w:val="24"/>
          <w:highlight w:val="white"/>
        </w:rPr>
        <w:t xml:space="preserve">developmental stress </w:t>
      </w:r>
      <w:r w:rsidR="00996BAA">
        <w:rPr>
          <w:sz w:val="24"/>
          <w:szCs w:val="24"/>
          <w:highlight w:val="white"/>
        </w:rPr>
        <w:t xml:space="preserve">also </w:t>
      </w:r>
      <w:r w:rsidR="00632DF4">
        <w:rPr>
          <w:sz w:val="24"/>
          <w:szCs w:val="24"/>
          <w:highlight w:val="white"/>
        </w:rPr>
        <w:t xml:space="preserve">leads to a small </w:t>
      </w:r>
      <w:r w:rsidR="00702213" w:rsidRPr="0036407B">
        <w:rPr>
          <w:sz w:val="24"/>
          <w:szCs w:val="24"/>
          <w:highlight w:val="white"/>
        </w:rPr>
        <w:t>increase</w:t>
      </w:r>
      <w:r w:rsidR="00632DF4">
        <w:rPr>
          <w:sz w:val="24"/>
          <w:szCs w:val="24"/>
          <w:highlight w:val="white"/>
        </w:rPr>
        <w:t xml:space="preserve"> of around 4% on average in</w:t>
      </w:r>
      <w:r w:rsidR="00702213" w:rsidRPr="0036407B">
        <w:rPr>
          <w:sz w:val="24"/>
          <w:szCs w:val="24"/>
          <w:highlight w:val="white"/>
        </w:rPr>
        <w:t xml:space="preserve"> trait variance, </w:t>
      </w:r>
      <w:r w:rsidR="00632DF4">
        <w:rPr>
          <w:sz w:val="24"/>
          <w:szCs w:val="24"/>
          <w:highlight w:val="white"/>
        </w:rPr>
        <w:t>with that</w:t>
      </w:r>
      <w:r w:rsidR="00702213" w:rsidRPr="0036407B">
        <w:rPr>
          <w:sz w:val="24"/>
          <w:szCs w:val="24"/>
          <w:highlight w:val="white"/>
        </w:rPr>
        <w:t xml:space="preserve"> effect </w:t>
      </w:r>
      <w:r w:rsidR="00632DF4">
        <w:rPr>
          <w:sz w:val="24"/>
          <w:szCs w:val="24"/>
          <w:highlight w:val="white"/>
        </w:rPr>
        <w:t>being</w:t>
      </w:r>
      <w:r w:rsidR="00702213" w:rsidRPr="0036407B">
        <w:rPr>
          <w:sz w:val="24"/>
          <w:szCs w:val="24"/>
          <w:highlight w:val="white"/>
        </w:rPr>
        <w:t xml:space="preserve"> mostly driven by an increase in variance of around 21%</w:t>
      </w:r>
      <w:r w:rsidR="00632DF4">
        <w:rPr>
          <w:sz w:val="24"/>
          <w:szCs w:val="24"/>
          <w:highlight w:val="white"/>
        </w:rPr>
        <w:t xml:space="preserve"> on average</w:t>
      </w:r>
      <w:r w:rsidR="00702213" w:rsidRPr="0036407B">
        <w:rPr>
          <w:sz w:val="24"/>
          <w:szCs w:val="24"/>
          <w:highlight w:val="white"/>
        </w:rPr>
        <w:t xml:space="preserve"> in reproduction. T</w:t>
      </w:r>
      <w:r w:rsidR="00A00F51">
        <w:rPr>
          <w:sz w:val="24"/>
          <w:szCs w:val="24"/>
          <w:highlight w:val="white"/>
        </w:rPr>
        <w:t>hus, the</w:t>
      </w:r>
      <w:r w:rsidR="00702213" w:rsidRPr="0036407B">
        <w:rPr>
          <w:sz w:val="24"/>
          <w:szCs w:val="24"/>
          <w:highlight w:val="white"/>
        </w:rPr>
        <w:t xml:space="preserve"> increase in variance</w:t>
      </w:r>
      <w:r w:rsidR="00A00F51">
        <w:rPr>
          <w:sz w:val="24"/>
          <w:szCs w:val="24"/>
          <w:highlight w:val="white"/>
        </w:rPr>
        <w:t xml:space="preserve"> observed</w:t>
      </w:r>
      <w:r w:rsidR="00702213" w:rsidRPr="0036407B">
        <w:rPr>
          <w:sz w:val="24"/>
          <w:szCs w:val="24"/>
          <w:highlight w:val="white"/>
        </w:rPr>
        <w:t xml:space="preserve"> in experimental </w:t>
      </w:r>
      <w:r w:rsidR="00702213" w:rsidRPr="0036407B">
        <w:rPr>
          <w:i/>
          <w:sz w:val="24"/>
          <w:szCs w:val="24"/>
          <w:highlight w:val="white"/>
        </w:rPr>
        <w:t xml:space="preserve">versus </w:t>
      </w:r>
      <w:r w:rsidR="00702213" w:rsidRPr="0036407B">
        <w:rPr>
          <w:sz w:val="24"/>
          <w:szCs w:val="24"/>
          <w:highlight w:val="white"/>
        </w:rPr>
        <w:t xml:space="preserve">control treatments is in agreement with </w:t>
      </w:r>
      <w:r w:rsidR="00A00F51">
        <w:rPr>
          <w:sz w:val="24"/>
          <w:szCs w:val="24"/>
          <w:highlight w:val="white"/>
        </w:rPr>
        <w:t>the recent</w:t>
      </w:r>
      <w:r w:rsidR="00702213" w:rsidRPr="0036407B">
        <w:rPr>
          <w:sz w:val="24"/>
          <w:szCs w:val="24"/>
          <w:highlight w:val="white"/>
        </w:rPr>
        <w:t xml:space="preserve"> meta-analyses </w:t>
      </w:r>
      <w:r w:rsidR="00A00F51">
        <w:rPr>
          <w:sz w:val="24"/>
          <w:szCs w:val="24"/>
          <w:highlight w:val="white"/>
        </w:rPr>
        <w:t xml:space="preserve">above </w:t>
      </w:r>
      <w:r w:rsidR="00B93EFB" w:rsidRPr="0036407B">
        <w:rPr>
          <w:sz w:val="24"/>
          <w:szCs w:val="24"/>
          <w:highlight w:val="white"/>
        </w:rPr>
        <w:fldChar w:fldCharType="begin"/>
      </w:r>
      <w:r w:rsidR="007C42A8">
        <w:rPr>
          <w:sz w:val="24"/>
          <w:szCs w:val="24"/>
          <w:highlight w:val="white"/>
        </w:rPr>
        <w:instrText xml:space="preserve"> ADDIN ZOTERO_ITEM CSL_CITATION {"citationID":"7r2BkpAR","properties":{"formattedCitation":"(Senior et al., 2017)","plainCitation":"(Senior et al., 2017)","dontUpdate":true,"noteIndex":0},"citationItems":[{"id":329,"uris":["http://zotero.org/users/5018230/items/GFP7NXEZ"],"uri":["http://zotero.org/users/5018230/items/GFP7NXEZ"],"itemData":{"id":329,"type":"article-journal","abstract":"Nutritional environments, particularly those experienced during early life, are hypothesized to affect longevity. A recent cross-taxa meta-analysis found that, depending upon circumstance, average longevity may be increased or decreased by early-life dietary restriction. Unstudied are the effects of diet during development on among-individual variance in longevity. Here, we address this issue using emerging methods for meta-analysis of variance. We found that, in general, standard deviation (s.d.) in longevity is around 8% higher under early-life dietary restriction than a standard diet. The effects became especially profound when dietary insults were experienced prenatally (s.d. increased by 29%) and/or extended into adulthood (s.d. increased by 36.6%). Early-life dietary restriction may generate variance in longevity as a result of increased variance in resource acquisition or allocation, but the mechanisms underlying these largely overlooked patterns clearly warrant elucidation.","container-title":"Biology Letters","DOI":"10.1098/rsbl.2017.0057","ISSN":"1744-9561, 1744-957X","issue":"3","language":"en","note":"PMID: 28298596","page":"20170057","source":"rsbl.royalsocietypublishing.org","title":"Dietary restriction increases variability in longevity","volume":"13","author":[{"family":"Senior","given":"A. M."},{"family":"Nakagawa","given":"S."},{"family":"Raubenheimer","given":"D."},{"family":"Simpson","given":"S. J."},{"family":"Noble","given":"D. W. A."}],"issued":{"date-parts":[["2017",3,1]]}}}],"schema":"https://github.com/citation-style-language/schema/raw/master/csl-citation.json"} </w:instrText>
      </w:r>
      <w:r w:rsidR="00B93EFB" w:rsidRPr="0036407B">
        <w:rPr>
          <w:sz w:val="24"/>
          <w:szCs w:val="24"/>
          <w:highlight w:val="white"/>
        </w:rPr>
        <w:fldChar w:fldCharType="separate"/>
      </w:r>
      <w:r w:rsidR="00B93EFB" w:rsidRPr="0036407B">
        <w:rPr>
          <w:sz w:val="24"/>
          <w:szCs w:val="24"/>
          <w:highlight w:val="white"/>
        </w:rPr>
        <w:t>(Senior et al., 2017</w:t>
      </w:r>
      <w:r w:rsidR="00A00F51">
        <w:rPr>
          <w:sz w:val="24"/>
          <w:szCs w:val="24"/>
          <w:highlight w:val="white"/>
        </w:rPr>
        <w:t xml:space="preserve">; </w:t>
      </w:r>
      <w:r w:rsidR="00A00F51" w:rsidRPr="0036407B">
        <w:rPr>
          <w:sz w:val="24"/>
          <w:szCs w:val="24"/>
        </w:rPr>
        <w:t>O’Dea et al., 2019</w:t>
      </w:r>
      <w:r w:rsidR="00B93EFB" w:rsidRPr="0036407B">
        <w:rPr>
          <w:sz w:val="24"/>
          <w:szCs w:val="24"/>
          <w:highlight w:val="white"/>
        </w:rPr>
        <w:t>)</w:t>
      </w:r>
      <w:r w:rsidR="00B93EFB" w:rsidRPr="0036407B">
        <w:rPr>
          <w:sz w:val="24"/>
          <w:szCs w:val="24"/>
          <w:highlight w:val="white"/>
        </w:rPr>
        <w:fldChar w:fldCharType="end"/>
      </w:r>
      <w:r w:rsidR="00EC000D">
        <w:rPr>
          <w:sz w:val="24"/>
          <w:szCs w:val="24"/>
          <w:highlight w:val="white"/>
        </w:rPr>
        <w:t>.</w:t>
      </w:r>
      <w:r w:rsidR="00A5322C">
        <w:rPr>
          <w:sz w:val="24"/>
          <w:szCs w:val="24"/>
          <w:highlight w:val="white"/>
        </w:rPr>
        <w:t xml:space="preserve"> </w:t>
      </w:r>
      <w:r w:rsidR="00EC000D">
        <w:rPr>
          <w:sz w:val="24"/>
          <w:szCs w:val="24"/>
          <w:highlight w:val="white"/>
        </w:rPr>
        <w:t xml:space="preserve">Furthermore, our results </w:t>
      </w:r>
      <w:r w:rsidR="00996BAA">
        <w:rPr>
          <w:sz w:val="24"/>
          <w:szCs w:val="24"/>
          <w:highlight w:val="white"/>
        </w:rPr>
        <w:t>seem</w:t>
      </w:r>
      <w:r w:rsidR="00EC000D">
        <w:rPr>
          <w:sz w:val="24"/>
          <w:szCs w:val="24"/>
          <w:highlight w:val="white"/>
        </w:rPr>
        <w:t xml:space="preserve"> in agreement</w:t>
      </w:r>
      <w:r w:rsidR="00A00F51">
        <w:rPr>
          <w:sz w:val="24"/>
          <w:szCs w:val="24"/>
          <w:highlight w:val="white"/>
        </w:rPr>
        <w:t xml:space="preserve"> with another </w:t>
      </w:r>
      <w:r w:rsidR="00EC000D">
        <w:rPr>
          <w:sz w:val="24"/>
          <w:szCs w:val="24"/>
          <w:highlight w:val="white"/>
        </w:rPr>
        <w:t xml:space="preserve">two </w:t>
      </w:r>
      <w:r w:rsidR="00A00F51">
        <w:rPr>
          <w:sz w:val="24"/>
          <w:szCs w:val="24"/>
          <w:highlight w:val="white"/>
        </w:rPr>
        <w:t xml:space="preserve">recent </w:t>
      </w:r>
      <w:r w:rsidR="00EC000D">
        <w:rPr>
          <w:sz w:val="24"/>
          <w:szCs w:val="24"/>
          <w:highlight w:val="white"/>
        </w:rPr>
        <w:t>meta-analyse</w:t>
      </w:r>
      <w:r w:rsidR="00A00F51">
        <w:rPr>
          <w:sz w:val="24"/>
          <w:szCs w:val="24"/>
          <w:highlight w:val="white"/>
        </w:rPr>
        <w:t xml:space="preserve">s of variance showing </w:t>
      </w:r>
      <w:r w:rsidR="00702213" w:rsidRPr="0036407B">
        <w:rPr>
          <w:sz w:val="24"/>
          <w:szCs w:val="24"/>
          <w:highlight w:val="white"/>
        </w:rPr>
        <w:t xml:space="preserve">that </w:t>
      </w:r>
      <w:r w:rsidR="00EC000D">
        <w:rPr>
          <w:sz w:val="24"/>
          <w:szCs w:val="24"/>
          <w:highlight w:val="white"/>
        </w:rPr>
        <w:t xml:space="preserve">environmental stress </w:t>
      </w:r>
      <w:r w:rsidR="00EB5254">
        <w:rPr>
          <w:sz w:val="24"/>
          <w:szCs w:val="24"/>
          <w:highlight w:val="white"/>
        </w:rPr>
        <w:t xml:space="preserve">(i.e. not only during development) </w:t>
      </w:r>
      <w:r w:rsidR="00EC000D">
        <w:rPr>
          <w:sz w:val="24"/>
          <w:szCs w:val="24"/>
          <w:highlight w:val="white"/>
        </w:rPr>
        <w:t xml:space="preserve">measured as </w:t>
      </w:r>
      <w:r w:rsidR="00702213" w:rsidRPr="0036407B">
        <w:rPr>
          <w:sz w:val="24"/>
          <w:szCs w:val="24"/>
          <w:highlight w:val="white"/>
        </w:rPr>
        <w:t xml:space="preserve">single-food diets </w:t>
      </w:r>
      <w:r w:rsidR="00EC000D">
        <w:rPr>
          <w:sz w:val="24"/>
          <w:szCs w:val="24"/>
          <w:highlight w:val="white"/>
        </w:rPr>
        <w:t>and high temperature</w:t>
      </w:r>
      <w:r w:rsidR="00A00F51">
        <w:rPr>
          <w:sz w:val="24"/>
          <w:szCs w:val="24"/>
          <w:highlight w:val="white"/>
        </w:rPr>
        <w:t xml:space="preserve"> </w:t>
      </w:r>
      <w:r w:rsidR="00702213" w:rsidRPr="0036407B">
        <w:rPr>
          <w:sz w:val="24"/>
          <w:szCs w:val="24"/>
          <w:highlight w:val="white"/>
        </w:rPr>
        <w:t>increase variance in fitness</w:t>
      </w:r>
      <w:r w:rsidR="00B93EFB" w:rsidRPr="0036407B">
        <w:rPr>
          <w:sz w:val="24"/>
          <w:szCs w:val="24"/>
          <w:highlight w:val="white"/>
        </w:rPr>
        <w:t xml:space="preserve"> </w:t>
      </w:r>
      <w:r w:rsidR="00B93EFB" w:rsidRPr="0036407B">
        <w:rPr>
          <w:sz w:val="24"/>
          <w:szCs w:val="24"/>
          <w:highlight w:val="white"/>
        </w:rPr>
        <w:fldChar w:fldCharType="begin"/>
      </w:r>
      <w:r w:rsidR="007C42A8">
        <w:rPr>
          <w:sz w:val="24"/>
          <w:szCs w:val="24"/>
          <w:highlight w:val="white"/>
        </w:rPr>
        <w:instrText xml:space="preserve"> ADDIN ZOTERO_ITEM CSL_CITATION {"citationID":"m8HLPKsZ","properties":{"formattedCitation":"(Senior et al., 2015)","plainCitation":"(Senior et al., 2015)","noteIndex":0},"citationItems":[{"id":324,"uris":["http://zotero.org/users/5018230/items/BYUFZW2K"],"uri":["http://zotero.org/users/5018230/items/BYUFZW2K"],"itemData":{"id":324,"type":"article-journal","abstract":"The determinants of diet breadth are of interest to nutritionists, ecologists, and evolutionary biologists. A recent synthesis addressing this issue found conflicting evidence for the relationship between diet breadth and mean individual fitness. Specifically, it found that while, on average, a mixed diet does increase mean fitness, in some instances, a single food provides equal (or higher) fitness than a mixed diet. Critical to ecological and evolutionary considerations of diet, however, is not only mean fitness but also variance in fitness. We combine contemporary meta-analytic methods with models of nutritional geometry to evaluate how diet affects between-individual variance in fitness within generalist consumers from a range of trophic levels. As predicted by nutritional geometry, we found that between-individual variance in fitness-related traits is higher on single-food than mixed diets. The effect was strong for longevity traits (57% higher) and reproductive traits (37%) and present but weaker for size-related traits (10%). Further, the effect became stronger as the number of available foods increased. The availability of multiple foods likely allows individuals with differing nutritional optima to customize intake, each maximizing their own fitness. Importantly, these findings may suggest that selection on traits correlated with nutritional requirements is weak in heterogeneous nutritional environments.","container-title":"The American Naturalist","DOI":"10.1086/683182","ISSN":"0003-0147","issue":"5","journalAbbreviation":"The American Naturalist","page":"649-659","source":"journals.uchicago.edu (Atypon)","title":"An Overlooked Consequence of Dietary Mixing: A Varied Diet Reduces Interindividual Variance in Fitness","title-short":"An Overlooked Consequence of Dietary Mixing","volume":"186","author":[{"family":"Senior","given":"Alistair M."},{"family":"Nakagawa","given":"Shinichi"},{"family":"Lihoreau","given":"Mathieu"},{"family":"Simpson","given":"Stephen J."},{"family":"Raubenheimer","given":"David"}],"issued":{"date-parts":[["2015",11,1]]}}}],"schema":"https://github.com/citation-style-language/schema/raw/master/csl-citation.json"} </w:instrText>
      </w:r>
      <w:r w:rsidR="00B93EFB" w:rsidRPr="0036407B">
        <w:rPr>
          <w:sz w:val="24"/>
          <w:szCs w:val="24"/>
          <w:highlight w:val="white"/>
        </w:rPr>
        <w:fldChar w:fldCharType="separate"/>
      </w:r>
      <w:r w:rsidR="00B93EFB" w:rsidRPr="0036407B">
        <w:rPr>
          <w:sz w:val="24"/>
          <w:szCs w:val="24"/>
          <w:highlight w:val="white"/>
        </w:rPr>
        <w:t>(Senior et al., 2015)</w:t>
      </w:r>
      <w:r w:rsidR="00B93EFB" w:rsidRPr="0036407B">
        <w:rPr>
          <w:sz w:val="24"/>
          <w:szCs w:val="24"/>
          <w:highlight w:val="white"/>
        </w:rPr>
        <w:fldChar w:fldCharType="end"/>
      </w:r>
      <w:r w:rsidR="00EC000D">
        <w:rPr>
          <w:sz w:val="24"/>
          <w:szCs w:val="24"/>
          <w:highlight w:val="white"/>
        </w:rPr>
        <w:t xml:space="preserve"> and reproductive success </w:t>
      </w:r>
      <w:r w:rsidR="00BB68F6">
        <w:rPr>
          <w:sz w:val="24"/>
          <w:szCs w:val="24"/>
          <w:highlight w:val="white"/>
        </w:rPr>
        <w:fldChar w:fldCharType="begin"/>
      </w:r>
      <w:r w:rsidR="003F6F83">
        <w:rPr>
          <w:sz w:val="24"/>
          <w:szCs w:val="24"/>
          <w:highlight w:val="white"/>
        </w:rPr>
        <w:instrText xml:space="preserve"> ADDIN ZOTERO_ITEM CSL_CITATION {"citationID":"rQ5LYhPo","properties":{"formattedCitation":"(Garc\\uc0\\u237{}a-Roa et al., 2018)","plainCitation":"(García-Roa et al., 2018)","noteIndex":0},"citationItems":[{"id":6554,"uris":["http://zotero.org/users/5018230/items/HMK2WTZC"],"uri":["http://zotero.org/users/5018230/items/HMK2WTZC"],"itemData":{"id":6554,"type":"report","abstract":"A central question in ecology and evolution is to understand why sexual selection varies so much in strength across taxa, and it has long been known that ecological factors are crucial to this respect. Temperature is a particularly critical abiotic ecological factor that can drastically modulate a wide range of physiological, morphological and behavioural traits, impacting individuals and populations at a global taxonomic scale. Furthermore, temperature exhibits substantial temporal variation (e.g. daily, seasonally and inter-seasonally), and hence for most species in the wild sexual selection will regularly unfold in a dynamic thermal environment. Unfortunately, studies have so far almost completely neglected the role of temperature as a modulator of sexual selection. Here, we outline the main pathways via which temperature can affect the intensity and form (i.e. mechanisms) of sexual selection, via: a) direct effects on secondary sexual traits and preferences (i.e. trait variance, opportunity for selection and trait-fitness covariance), and b) indirect effects on key mating parameters, sex-specific reproductive costs/benefits, trade-offs, demography and correlated abiotic factors. Building upon this framework, we show that, by focusing exclusively on the first order effects that environmental temperature has on traits linked with individual fitness and population viability, current global warming studies may be ignoring important eco-evolutionary feedbacks mediated by sexual selection. Finally, we tested the general prediction that temperature modulates sexual selection by conducting a meta-analysis of available studies experimentally manipulating temperature and reporting effects on the variance of male/female reproductive success and/or traits under sexual selection. Our results show a clear association between temperature and sexual selection measures in both sexes. In short, we suggest that studying the feedback between temperature and sexual selection processes can be vital to better understand variation in the strength of sexual selection in nature, and its consequences for population viability in response to environmental change (e.g. global warming).","note":"DOI: 10.32942/osf.io/hqvmd","publisher":"EcoEvoRxiv","source":"DOI.org (Crossref)","title":"Temperature as a modulator of sexual selection","URL":"https://osf.io/hqvmd","author":[{"family":"García-Roa","given":"Roberto"},{"family":"Garcia-Gonzalez","given":"Francisco"},{"family":"Noble","given":"Daniel W.A."},{"family":"Carazo","given":"Pau"}],"accessed":{"date-parts":[["2020",3,16]]},"issued":{"date-parts":[["2018",12,3]]}}}],"schema":"https://github.com/citation-style-language/schema/raw/master/csl-citation.json"} </w:instrText>
      </w:r>
      <w:r w:rsidR="00BB68F6">
        <w:rPr>
          <w:sz w:val="24"/>
          <w:szCs w:val="24"/>
          <w:highlight w:val="white"/>
        </w:rPr>
        <w:fldChar w:fldCharType="separate"/>
      </w:r>
      <w:r w:rsidR="00BB68F6" w:rsidRPr="00BB68F6">
        <w:rPr>
          <w:sz w:val="24"/>
          <w:szCs w:val="24"/>
        </w:rPr>
        <w:t>(García-Roa et al., 2018)</w:t>
      </w:r>
      <w:r w:rsidR="00BB68F6">
        <w:rPr>
          <w:sz w:val="24"/>
          <w:szCs w:val="24"/>
          <w:highlight w:val="white"/>
        </w:rPr>
        <w:fldChar w:fldCharType="end"/>
      </w:r>
      <w:r w:rsidR="00EC000D">
        <w:rPr>
          <w:sz w:val="24"/>
          <w:szCs w:val="24"/>
          <w:highlight w:val="white"/>
        </w:rPr>
        <w:t>, respectively</w:t>
      </w:r>
      <w:r w:rsidR="00702213" w:rsidRPr="0036407B">
        <w:rPr>
          <w:sz w:val="24"/>
          <w:szCs w:val="24"/>
          <w:highlight w:val="white"/>
        </w:rPr>
        <w:t xml:space="preserve">. </w:t>
      </w:r>
      <w:r w:rsidR="001A74DB">
        <w:rPr>
          <w:sz w:val="24"/>
          <w:szCs w:val="24"/>
          <w:highlight w:val="white"/>
        </w:rPr>
        <w:t>O</w:t>
      </w:r>
      <w:r w:rsidR="00BE4333">
        <w:rPr>
          <w:sz w:val="24"/>
          <w:szCs w:val="24"/>
          <w:highlight w:val="white"/>
        </w:rPr>
        <w:t>ur results on variance in reproduction</w:t>
      </w:r>
      <w:r w:rsidR="001A74DB">
        <w:rPr>
          <w:sz w:val="24"/>
          <w:szCs w:val="24"/>
          <w:highlight w:val="white"/>
        </w:rPr>
        <w:t>, specifically,</w:t>
      </w:r>
      <w:r w:rsidR="00BE4333">
        <w:rPr>
          <w:sz w:val="24"/>
          <w:szCs w:val="24"/>
          <w:highlight w:val="white"/>
        </w:rPr>
        <w:t xml:space="preserve"> </w:t>
      </w:r>
      <w:r w:rsidR="00996BAA">
        <w:rPr>
          <w:sz w:val="24"/>
          <w:szCs w:val="24"/>
          <w:highlight w:val="white"/>
        </w:rPr>
        <w:t>confirm</w:t>
      </w:r>
      <w:r w:rsidR="00BE4333">
        <w:rPr>
          <w:sz w:val="24"/>
          <w:szCs w:val="24"/>
          <w:highlight w:val="white"/>
        </w:rPr>
        <w:t xml:space="preserve"> previous theoretical predictions </w:t>
      </w:r>
      <w:r w:rsidR="00BB68F6">
        <w:rPr>
          <w:sz w:val="24"/>
          <w:szCs w:val="24"/>
          <w:highlight w:val="white"/>
        </w:rPr>
        <w:fldChar w:fldCharType="begin"/>
      </w:r>
      <w:r w:rsidR="00BB68F6">
        <w:rPr>
          <w:sz w:val="24"/>
          <w:szCs w:val="24"/>
          <w:highlight w:val="white"/>
        </w:rPr>
        <w:instrText xml:space="preserve"> ADDIN ZOTERO_ITEM CSL_CITATION {"citationID":"mklMtshn","properties":{"formattedCitation":"(Martin and Lenormand, 2006)","plainCitation":"(Martin and Lenormand, 2006)","noteIndex":0},"citationItems":[{"id":6534,"uris":["http://zotero.org/users/5018230/items/PEYWV3QV"],"uri":["http://zotero.org/users/5018230/items/PEYWV3QV"],"itemData":{"id":6534,"type":"article-journal","abstract":"The evolution of complex organisms is a puzzle for evolutionary theory because beneficial mutations should be less frequent in complex organisms, an effect termed “cost of complexity.” However, little is known about how the distribution of mutation fitness effects (f(s)) varies across genomes. The main theoretical framework to address this issue is Fisher's geometric model and related phenotypic landscape models. However, it suffers from several restrictive assumptions. In this paper, we intend to show how several of these limitations may be overcome. We then propose a model of f(s) that extends Fisher's model to account for arbitrary mutational and selective interactions among n traits. We show that these interactions result in f(s) that would be predicted by a much smaller number of independent traits. We test our predictions by comparing empirical f(s) across species of various gene numbers as a surrogate to complexity. This survey reveals, as predicted, that mutations tend to be more deleterious, less variable, and less skewed in higher organisms. However, only limited difference in the shape of f(s) is observed from Escherichia coli to nematodes or fruit flies, a pattern consistent with a model of random phenotypic interactions across many traits. Overall, these results suggest that there may be a cost to phenotypic complexity although much weaker than previously suggested by earlier theoretical works. More generally, the model seems to qualitatively capture and possibly explain the variation of f(s) from lower to higher organisms, which opens a large array of potential applications in evolutionary genetics.","container-title":"Evolution","DOI":"10.1111/j.0014-3820.2006.tb01169.x","ISSN":"1558-5646","issue":"5","language":"en","note":"_eprint: https://onlinelibrary.wiley.com/doi/pdf/10.1111/j.0014-3820.2006.tb01169.x","page":"893-907","source":"Wiley Online Library","title":"A General Multivariate Extension of Fisher's Geometrical Model and the Distribution of Mutation Fitness Effects Across Species","volume":"60","author":[{"family":"Martin","given":"Guillaume"},{"family":"Lenormand","given":"Thomas"}],"issued":{"date-parts":[["2006"]]}}}],"schema":"https://github.com/citation-style-language/schema/raw/master/csl-citation.json"} </w:instrText>
      </w:r>
      <w:r w:rsidR="00BB68F6">
        <w:rPr>
          <w:sz w:val="24"/>
          <w:szCs w:val="24"/>
          <w:highlight w:val="white"/>
        </w:rPr>
        <w:fldChar w:fldCharType="separate"/>
      </w:r>
      <w:r w:rsidR="00BB68F6" w:rsidRPr="00BB68F6">
        <w:rPr>
          <w:sz w:val="24"/>
          <w:highlight w:val="white"/>
        </w:rPr>
        <w:t>(Martin and Lenormand, 2006)</w:t>
      </w:r>
      <w:r w:rsidR="00BB68F6">
        <w:rPr>
          <w:sz w:val="24"/>
          <w:szCs w:val="24"/>
          <w:highlight w:val="white"/>
        </w:rPr>
        <w:fldChar w:fldCharType="end"/>
      </w:r>
      <w:r w:rsidR="00BE4333">
        <w:rPr>
          <w:sz w:val="24"/>
          <w:szCs w:val="24"/>
          <w:highlight w:val="white"/>
        </w:rPr>
        <w:t xml:space="preserve"> and recent experimental work </w:t>
      </w:r>
      <w:r w:rsidR="00BB68F6">
        <w:rPr>
          <w:sz w:val="24"/>
          <w:szCs w:val="24"/>
          <w:highlight w:val="white"/>
        </w:rPr>
        <w:fldChar w:fldCharType="begin"/>
      </w:r>
      <w:r w:rsidR="00BB68F6">
        <w:rPr>
          <w:sz w:val="24"/>
          <w:szCs w:val="24"/>
          <w:highlight w:val="white"/>
        </w:rPr>
        <w:instrText xml:space="preserve"> ADDIN ZOTERO_ITEM CSL_CITATION {"citationID":"5l6ocow2","properties":{"formattedCitation":"(Martinossi\\uc0\\u8208{}Allibert et al., 2017)","plainCitation":"(Martinossi</w:instrText>
      </w:r>
      <w:r w:rsidR="00BB68F6">
        <w:rPr>
          <w:rFonts w:ascii="Cambria Math" w:hAnsi="Cambria Math" w:cs="Cambria Math"/>
          <w:sz w:val="24"/>
          <w:szCs w:val="24"/>
          <w:highlight w:val="white"/>
        </w:rPr>
        <w:instrText>‐</w:instrText>
      </w:r>
      <w:r w:rsidR="00BB68F6">
        <w:rPr>
          <w:sz w:val="24"/>
          <w:szCs w:val="24"/>
          <w:highlight w:val="white"/>
        </w:rPr>
        <w:instrText>Allibert et al., 2017)","noteIndex":0},"citationItems":[{"id":6494,"uris":["http://zotero.org/users/5018230/items/MCLRE9Z2"],"uri":["http://zotero.org/users/5018230/items/MCLRE9Z2"],"itemData":{"id":6494,"type":"article-journal","abstract":"Sexual selection can increase rates of adaptation by imposing strong selection in males, thereby allowing efficient purging of the mutation load on population fitness at a low demographic cost. Indeed, sexual selection tends to be male-biased throughout the animal kingdom, but little empirical work has explored the ecological sensitivity of this sex difference. In this study, we generated theoretical predictions of sex-specific strengths of selection, environmental sensitivities and genotype-by-environment interactions and tested them in seed beetles by manipulating either larval host plant or rearing temperature. Using fourteen isofemale lines, we measured sex-specific reductions in fitness components, genotype-by-environment interactions and the strength of selection (variance in fitness) in the juvenile and adult stage. As predicted, variance in fitness increased with stress, was consistently greater in males than females for adult reproductive success (implying strong sexual selection), but was similar in the sexes in terms of juvenile survival across all levels of stress. Although genetic variance in fitness increased in magnitude under severe stress, heritability decreased and particularly so in males. Moreover, genotype-by-environment interactions for fitness were common but specific to the type of stress, sex and life stage, suggesting that new environments may change the relative alignment and strength of selection in males and females. Our study thus exemplifies how environmental stress can influence the relative forces of natural and sexual selection, as well as concomitant changes in genetic variance in fitness, which are predicted to have consequences for rates of adaptation in sexual populations.","container-title":"Journal of Evolutionary Biology","DOI":"10.1111/jeb.12996","ISSN":"1420-9101","issue":"1","language":"en","note":"_eprint: https://onlinelibrary.wiley.com/doi/pdf/10.1111/jeb.12996","page":"161-173","source":"Wiley Online Library","title":"Sex-specific selection under environmental stress in seed beetles","volume":"30","author":[{"family":"Martinossi</w:instrText>
      </w:r>
      <w:r w:rsidR="00BB68F6">
        <w:rPr>
          <w:rFonts w:ascii="Cambria Math" w:hAnsi="Cambria Math" w:cs="Cambria Math"/>
          <w:sz w:val="24"/>
          <w:szCs w:val="24"/>
          <w:highlight w:val="white"/>
        </w:rPr>
        <w:instrText>‐</w:instrText>
      </w:r>
      <w:r w:rsidR="00BB68F6">
        <w:rPr>
          <w:sz w:val="24"/>
          <w:szCs w:val="24"/>
          <w:highlight w:val="white"/>
        </w:rPr>
        <w:instrText xml:space="preserve">Allibert","given":"I."},{"family":"Arnqvist","given":"G."},{"family":"Berger","given":"D."}],"issued":{"date-parts":[["2017"]]}}}],"schema":"https://github.com/citation-style-language/schema/raw/master/csl-citation.json"} </w:instrText>
      </w:r>
      <w:r w:rsidR="00BB68F6">
        <w:rPr>
          <w:sz w:val="24"/>
          <w:szCs w:val="24"/>
          <w:highlight w:val="white"/>
        </w:rPr>
        <w:fldChar w:fldCharType="separate"/>
      </w:r>
      <w:r w:rsidR="00BB68F6" w:rsidRPr="00BB68F6">
        <w:rPr>
          <w:sz w:val="24"/>
          <w:szCs w:val="24"/>
        </w:rPr>
        <w:t>(Martinossi‐Allibert et al., 2017)</w:t>
      </w:r>
      <w:r w:rsidR="00BB68F6">
        <w:rPr>
          <w:sz w:val="24"/>
          <w:szCs w:val="24"/>
          <w:highlight w:val="white"/>
        </w:rPr>
        <w:fldChar w:fldCharType="end"/>
      </w:r>
      <w:r w:rsidR="00BE4333">
        <w:rPr>
          <w:sz w:val="24"/>
          <w:szCs w:val="24"/>
          <w:highlight w:val="white"/>
        </w:rPr>
        <w:t>.</w:t>
      </w:r>
      <w:r w:rsidR="009C7797">
        <w:rPr>
          <w:sz w:val="24"/>
          <w:szCs w:val="24"/>
          <w:highlight w:val="white"/>
        </w:rPr>
        <w:t xml:space="preserve"> Since</w:t>
      </w:r>
      <w:r w:rsidR="00702213" w:rsidRPr="0036407B">
        <w:rPr>
          <w:sz w:val="24"/>
          <w:szCs w:val="24"/>
          <w:highlight w:val="white"/>
        </w:rPr>
        <w:t xml:space="preserve"> a recent meta-analysis show</w:t>
      </w:r>
      <w:r w:rsidR="009C7797">
        <w:rPr>
          <w:sz w:val="24"/>
          <w:szCs w:val="24"/>
          <w:highlight w:val="white"/>
        </w:rPr>
        <w:t>ed</w:t>
      </w:r>
      <w:r w:rsidR="00702213" w:rsidRPr="0036407B">
        <w:rPr>
          <w:sz w:val="24"/>
          <w:szCs w:val="24"/>
          <w:highlight w:val="white"/>
        </w:rPr>
        <w:t xml:space="preserve"> that environmental stress can increase both genetic and residual variances</w:t>
      </w:r>
      <w:r w:rsidR="00B93EFB" w:rsidRPr="0036407B">
        <w:rPr>
          <w:sz w:val="24"/>
          <w:szCs w:val="24"/>
          <w:highlight w:val="white"/>
        </w:rPr>
        <w:t xml:space="preserve"> </w:t>
      </w:r>
      <w:r w:rsidR="00B93EFB" w:rsidRPr="0036407B">
        <w:rPr>
          <w:sz w:val="24"/>
          <w:szCs w:val="24"/>
          <w:highlight w:val="white"/>
        </w:rPr>
        <w:fldChar w:fldCharType="begin"/>
      </w:r>
      <w:r w:rsidR="007C42A8">
        <w:rPr>
          <w:sz w:val="24"/>
          <w:szCs w:val="24"/>
          <w:highlight w:val="white"/>
        </w:rPr>
        <w:instrText xml:space="preserve"> ADDIN ZOTERO_ITEM CSL_CITATION {"citationID":"DVazCxRM","properties":{"formattedCitation":"(Rowi\\uc0\\u324{}ski and Rogell, 2017)","plainCitation":"(Rowiński and Rogell, 2017)","dontUpdate":true,"noteIndex":0},"citationItems":[{"id":375,"uris":["http://zotero.org/users/5018230/items/NNYLYC85"],"uri":["http://zotero.org/users/5018230/items/NNYLYC85"],"itemData":{"id":375,"type":"article-journal","abstract":"Adaptive evolutionary responses are determined by the strength of selection and amount of genetic variation within traits, however, both are known to vary across environmental conditions. As selection is generally expected to be strongest under stressful conditions, understanding how the expression of genetic variation changes across stressful and benign environmental conditions is crucial for predicting the rate of adaptive change. Although theory generally predicts increased genetic variation under stress, previous syntheses of the field have found limited support for this notion. These studies have focused on heritability, which is dependent on other environmentally sensitive, but nongenetic, sources of variation. Here, we aim to complement these studies with a meta-analysis in which we examine changes in coefficient of variation (CV) in maternal, genetic, and residual variances across stressful and benign conditions. Confirming previous analyses, we did not find any clear direction in how heritability changes across stressful and benign conditions. However, when analyzing CV, we found higher genetic and residual variance under highly stressful conditions in life-history traits but not in morphological traits. Our findings are of broad significance to contemporary evolution suggesting that rapid evolutionary adaptive response may be mediated by increased evolutionary potential in stressed populations.","container-title":"Evolution","DOI":"10.1111/evo.13201","ISSN":"1558-5646","issue":"5","language":"en","page":"1339-1351","source":"Wiley Online Library","title":"Environmental stress correlates with increases in both genetic and residual variances: A meta-analysis of animal studies","title-short":"Environmental stress correlates with increases in both genetic and residual variances","volume":"71","author":[{"family":"Rowiński","given":"Piotr K."},{"family":"Rogell","given":"Björn"}],"issued":{"date-parts":[["2017",5,1]]}}}],"schema":"https://github.com/citation-style-language/schema/raw/master/csl-citation.json"} </w:instrText>
      </w:r>
      <w:r w:rsidR="00B93EFB" w:rsidRPr="0036407B">
        <w:rPr>
          <w:sz w:val="24"/>
          <w:szCs w:val="24"/>
          <w:highlight w:val="white"/>
        </w:rPr>
        <w:fldChar w:fldCharType="separate"/>
      </w:r>
      <w:r w:rsidR="00B93EFB" w:rsidRPr="0036407B">
        <w:rPr>
          <w:sz w:val="24"/>
          <w:szCs w:val="24"/>
        </w:rPr>
        <w:t>(</w:t>
      </w:r>
      <w:r w:rsidR="009C7797">
        <w:rPr>
          <w:sz w:val="24"/>
          <w:szCs w:val="24"/>
        </w:rPr>
        <w:t xml:space="preserve">i.e. not just total phenotypic variance; </w:t>
      </w:r>
      <w:r w:rsidR="00B93EFB" w:rsidRPr="0036407B">
        <w:rPr>
          <w:sz w:val="24"/>
          <w:szCs w:val="24"/>
        </w:rPr>
        <w:t>Rowiński and Rogell, 2017)</w:t>
      </w:r>
      <w:r w:rsidR="00B93EFB" w:rsidRPr="0036407B">
        <w:rPr>
          <w:sz w:val="24"/>
          <w:szCs w:val="24"/>
          <w:highlight w:val="white"/>
        </w:rPr>
        <w:fldChar w:fldCharType="end"/>
      </w:r>
      <w:r w:rsidR="009C7797">
        <w:rPr>
          <w:sz w:val="24"/>
          <w:szCs w:val="24"/>
          <w:highlight w:val="white"/>
        </w:rPr>
        <w:t xml:space="preserve">, </w:t>
      </w:r>
      <w:r w:rsidR="00400846">
        <w:rPr>
          <w:sz w:val="24"/>
          <w:szCs w:val="24"/>
          <w:highlight w:val="white"/>
        </w:rPr>
        <w:t xml:space="preserve">developmental stress could </w:t>
      </w:r>
      <w:r w:rsidR="009168BC">
        <w:rPr>
          <w:sz w:val="24"/>
          <w:szCs w:val="24"/>
          <w:highlight w:val="white"/>
        </w:rPr>
        <w:t>have</w:t>
      </w:r>
      <w:r w:rsidR="00400846">
        <w:rPr>
          <w:sz w:val="24"/>
          <w:szCs w:val="24"/>
          <w:highlight w:val="white"/>
        </w:rPr>
        <w:t xml:space="preserve"> far reaching</w:t>
      </w:r>
      <w:r w:rsidR="009168BC">
        <w:rPr>
          <w:sz w:val="24"/>
          <w:szCs w:val="24"/>
          <w:highlight w:val="white"/>
        </w:rPr>
        <w:t xml:space="preserve"> evolutionary consequences</w:t>
      </w:r>
      <w:r w:rsidR="00B93EFB" w:rsidRPr="0036407B">
        <w:rPr>
          <w:sz w:val="24"/>
          <w:szCs w:val="24"/>
          <w:highlight w:val="white"/>
        </w:rPr>
        <w:t xml:space="preserve">. </w:t>
      </w:r>
      <w:r w:rsidR="00702213" w:rsidRPr="0036407B">
        <w:rPr>
          <w:sz w:val="24"/>
          <w:szCs w:val="24"/>
          <w:highlight w:val="white"/>
        </w:rPr>
        <w:t>Overall, our study shows that developmental stress may lead to increased opportunity for selection</w:t>
      </w:r>
      <w:r w:rsidR="00C52795">
        <w:rPr>
          <w:sz w:val="24"/>
          <w:szCs w:val="24"/>
          <w:highlight w:val="white"/>
        </w:rPr>
        <w:t xml:space="preserve">, however, these </w:t>
      </w:r>
      <w:r w:rsidR="00A92BC7">
        <w:rPr>
          <w:sz w:val="24"/>
          <w:szCs w:val="24"/>
          <w:highlight w:val="white"/>
        </w:rPr>
        <w:t>results</w:t>
      </w:r>
      <w:r w:rsidR="00C52795">
        <w:rPr>
          <w:sz w:val="24"/>
          <w:szCs w:val="24"/>
          <w:highlight w:val="white"/>
        </w:rPr>
        <w:t xml:space="preserve"> should be </w:t>
      </w:r>
      <w:r w:rsidR="00A92BC7">
        <w:rPr>
          <w:sz w:val="24"/>
          <w:szCs w:val="24"/>
          <w:highlight w:val="white"/>
        </w:rPr>
        <w:t>interpreted carefully as most of the heterogeneity in our models remained unexplained</w:t>
      </w:r>
      <w:r w:rsidR="00702213" w:rsidRPr="0036407B">
        <w:rPr>
          <w:sz w:val="24"/>
          <w:szCs w:val="24"/>
          <w:highlight w:val="white"/>
        </w:rPr>
        <w:t>.</w:t>
      </w:r>
    </w:p>
    <w:p w14:paraId="63CB4AB7" w14:textId="76C92873" w:rsidR="00B93EFB" w:rsidRDefault="00B93EFB" w:rsidP="00912E3E">
      <w:pPr>
        <w:spacing w:line="480" w:lineRule="auto"/>
        <w:rPr>
          <w:sz w:val="24"/>
          <w:szCs w:val="24"/>
          <w:highlight w:val="white"/>
        </w:rPr>
      </w:pPr>
    </w:p>
    <w:p w14:paraId="1E21CB7A" w14:textId="79F05E29" w:rsidR="00ED28E8" w:rsidRDefault="00ED28E8" w:rsidP="00912E3E">
      <w:pPr>
        <w:spacing w:line="480" w:lineRule="auto"/>
        <w:rPr>
          <w:sz w:val="24"/>
          <w:szCs w:val="24"/>
          <w:highlight w:val="white"/>
        </w:rPr>
      </w:pPr>
    </w:p>
    <w:p w14:paraId="15593B5D" w14:textId="77777777" w:rsidR="00ED28E8" w:rsidRDefault="00ED28E8" w:rsidP="00912E3E">
      <w:pPr>
        <w:spacing w:line="480" w:lineRule="auto"/>
        <w:rPr>
          <w:sz w:val="24"/>
          <w:szCs w:val="24"/>
          <w:highlight w:val="white"/>
        </w:rPr>
      </w:pPr>
    </w:p>
    <w:p w14:paraId="04CDF956" w14:textId="39D9C8DD" w:rsidR="00C52795" w:rsidRPr="00381B54" w:rsidRDefault="00A92BC7" w:rsidP="00912E3E">
      <w:pPr>
        <w:spacing w:line="480" w:lineRule="auto"/>
        <w:rPr>
          <w:i/>
          <w:sz w:val="24"/>
          <w:szCs w:val="24"/>
          <w:highlight w:val="white"/>
        </w:rPr>
      </w:pPr>
      <w:r w:rsidRPr="00381B54">
        <w:rPr>
          <w:i/>
          <w:sz w:val="24"/>
          <w:szCs w:val="24"/>
          <w:highlight w:val="white"/>
        </w:rPr>
        <w:lastRenderedPageBreak/>
        <w:t>Promoting meta-analysis of variance</w:t>
      </w:r>
    </w:p>
    <w:p w14:paraId="08FE4984" w14:textId="64BC5C70" w:rsidR="00C35C96" w:rsidRPr="0036407B" w:rsidRDefault="00702213" w:rsidP="00912E3E">
      <w:pPr>
        <w:spacing w:line="480" w:lineRule="auto"/>
        <w:rPr>
          <w:sz w:val="24"/>
          <w:szCs w:val="24"/>
          <w:highlight w:val="white"/>
        </w:rPr>
      </w:pPr>
      <w:r w:rsidRPr="0036407B">
        <w:rPr>
          <w:sz w:val="24"/>
          <w:szCs w:val="24"/>
          <w:highlight w:val="white"/>
        </w:rPr>
        <w:t xml:space="preserve">Calculating lnCVR for a meta-analysis of variance requires essentially the same information needed to estimate commonly used effect size statistics </w:t>
      </w:r>
      <w:r w:rsidR="002F255D">
        <w:rPr>
          <w:sz w:val="24"/>
          <w:szCs w:val="24"/>
          <w:highlight w:val="white"/>
        </w:rPr>
        <w:t xml:space="preserve">for comparing means </w:t>
      </w:r>
      <w:r w:rsidRPr="0036407B">
        <w:rPr>
          <w:sz w:val="24"/>
          <w:szCs w:val="24"/>
          <w:highlight w:val="white"/>
        </w:rPr>
        <w:t xml:space="preserve">such as Hedges’ </w:t>
      </w:r>
      <w:r w:rsidRPr="0036407B">
        <w:rPr>
          <w:i/>
          <w:sz w:val="24"/>
          <w:szCs w:val="24"/>
          <w:highlight w:val="white"/>
        </w:rPr>
        <w:t>g</w:t>
      </w:r>
      <w:r w:rsidRPr="0036407B">
        <w:rPr>
          <w:sz w:val="24"/>
          <w:szCs w:val="24"/>
          <w:highlight w:val="white"/>
        </w:rPr>
        <w:t xml:space="preserve"> </w:t>
      </w:r>
      <w:r w:rsidR="00546466" w:rsidRPr="0036407B">
        <w:rPr>
          <w:sz w:val="24"/>
          <w:szCs w:val="24"/>
          <w:highlight w:val="white"/>
        </w:rPr>
        <w:fldChar w:fldCharType="begin"/>
      </w:r>
      <w:r w:rsidR="007C42A8">
        <w:rPr>
          <w:sz w:val="24"/>
          <w:szCs w:val="24"/>
          <w:highlight w:val="white"/>
        </w:rPr>
        <w:instrText xml:space="preserve"> ADDIN ZOTERO_ITEM CSL_CITATION {"citationID":"zPJkTh3t","properties":{"formattedCitation":"(Hedges, 1981)","plainCitation":"(Hedges, 1981)","noteIndex":0},"citationItems":[{"id":4487,"uris":["http://zotero.org/users/5018230/items/3NXKFQWJ"],"uri":["http://zotero.org/users/5018230/items/3NXKFQWJ"],"itemData":{"id":4487,"type":"article-journal","abstract":"Glass's estimator of effect size, the sample mean difference divided by the sample standard deviation, is studied in the context of an explicit statistical model. The exact distribution of Glass's estimator is obtained and the estimator is shown to have a small sample bias. The minimum variance unbiased estimator is obtained and shown to have uniformly smaller variance than Glass's (biased) estimator. Measurement error is shown to attenuate estimates of effect size and a correction is given. The effects of measurement invalidity are discussed. Expressions for weights that yield the most precise weighted estimate of effect size are also derived.","container-title":"Journal of Educational Statistics","DOI":"10.3102/10769986006002107","ISSN":"0362-9791","issue":"2","journalAbbreviation":"Journal of Educational Statistics","language":"en","page":"107-128","source":"SAGE Journals","title":"Distribution Theory for Glass's Estimator of Effect size and Related Estimators","volume":"6","author":[{"family":"Hedges","given":"Larry V."}],"issued":{"date-parts":[["1981",6,1]]}}}],"schema":"https://github.com/citation-style-language/schema/raw/master/csl-citation.json"} </w:instrText>
      </w:r>
      <w:r w:rsidR="00546466" w:rsidRPr="0036407B">
        <w:rPr>
          <w:sz w:val="24"/>
          <w:szCs w:val="24"/>
          <w:highlight w:val="white"/>
        </w:rPr>
        <w:fldChar w:fldCharType="separate"/>
      </w:r>
      <w:r w:rsidR="00546466" w:rsidRPr="0036407B">
        <w:rPr>
          <w:sz w:val="24"/>
          <w:szCs w:val="24"/>
          <w:highlight w:val="white"/>
        </w:rPr>
        <w:t>(Hedges, 1981)</w:t>
      </w:r>
      <w:r w:rsidR="00546466" w:rsidRPr="0036407B">
        <w:rPr>
          <w:sz w:val="24"/>
          <w:szCs w:val="24"/>
          <w:highlight w:val="white"/>
        </w:rPr>
        <w:fldChar w:fldCharType="end"/>
      </w:r>
      <w:r w:rsidR="00546466" w:rsidRPr="0036407B">
        <w:rPr>
          <w:sz w:val="24"/>
          <w:szCs w:val="24"/>
          <w:highlight w:val="white"/>
        </w:rPr>
        <w:t xml:space="preserve"> </w:t>
      </w:r>
      <w:r w:rsidRPr="0036407B">
        <w:rPr>
          <w:sz w:val="24"/>
          <w:szCs w:val="24"/>
          <w:highlight w:val="white"/>
        </w:rPr>
        <w:t xml:space="preserve">and </w:t>
      </w:r>
      <w:r w:rsidR="00546466" w:rsidRPr="0036407B">
        <w:rPr>
          <w:sz w:val="24"/>
          <w:szCs w:val="24"/>
          <w:highlight w:val="white"/>
        </w:rPr>
        <w:t xml:space="preserve">lnRR </w:t>
      </w:r>
      <w:r w:rsidR="00546466" w:rsidRPr="0036407B">
        <w:rPr>
          <w:sz w:val="24"/>
          <w:szCs w:val="24"/>
          <w:highlight w:val="white"/>
        </w:rPr>
        <w:fldChar w:fldCharType="begin"/>
      </w:r>
      <w:r w:rsidR="007C42A8">
        <w:rPr>
          <w:sz w:val="24"/>
          <w:szCs w:val="24"/>
          <w:highlight w:val="white"/>
        </w:rPr>
        <w:instrText xml:space="preserve"> ADDIN ZOTERO_ITEM CSL_CITATION {"citationID":"QDqfG8cv","properties":{"formattedCitation":"(Hedges et al., 1999)","plainCitation":"(Hedges et al., 1999)","noteIndex":0},"citationItems":[{"id":5178,"uris":["http://zotero.org/users/5018230/items/4CGTVYFW"],"uri":["http://zotero.org/users/5018230/items/4CGTVYFW"],"itemData":{"id":5178,"type":"article-journal","abstract":"Meta-analysis provides formal statistical techniques for summarizing the results of independent experiments and is increasingly being used in ecology. The response ratio (the ratio of mean outcome in the experimental group to that in the control group) and closely related measures of proportionate change are often used as measures of effect magnitude in ecology. Using these metrics for meta-analysis requires knowledge of their statistical properties, but these have not been previously derived. We give the approximate sampling distribution of the log response ratio, discuss why it is a particularly useful metric for many applications in ecology, and demonstrate how to use it in meta-analysis. The meta-analysis of response-ratio data is illustrated using experimental data on the effects of increased atmospheric CO2 on plant biomass responses.","container-title":"Ecology","DOI":"10.1890/0012-9658(1999)080[1150:TMAORR]2.0.CO;2","ISSN":"1939-9170","issue":"4","language":"en","page":"1150-1156","source":"Wiley Online Library","title":"The Meta-Analysis of Response Ratios in Experimental Ecology","volume":"80","author":[{"family":"Hedges","given":"Larry V."},{"family":"Gurevitch","given":"Jessica"},{"family":"Curtis","given":"Peter S."}],"issued":{"date-parts":[["1999"]]}}}],"schema":"https://github.com/citation-style-language/schema/raw/master/csl-citation.json"} </w:instrText>
      </w:r>
      <w:r w:rsidR="00546466" w:rsidRPr="0036407B">
        <w:rPr>
          <w:sz w:val="24"/>
          <w:szCs w:val="24"/>
          <w:highlight w:val="white"/>
        </w:rPr>
        <w:fldChar w:fldCharType="separate"/>
      </w:r>
      <w:r w:rsidR="00546466" w:rsidRPr="0036407B">
        <w:rPr>
          <w:sz w:val="24"/>
          <w:szCs w:val="24"/>
          <w:highlight w:val="white"/>
        </w:rPr>
        <w:t>(Hedges et al., 1999)</w:t>
      </w:r>
      <w:r w:rsidR="00546466" w:rsidRPr="0036407B">
        <w:rPr>
          <w:sz w:val="24"/>
          <w:szCs w:val="24"/>
          <w:highlight w:val="white"/>
        </w:rPr>
        <w:fldChar w:fldCharType="end"/>
      </w:r>
      <w:r w:rsidRPr="0036407B">
        <w:rPr>
          <w:sz w:val="24"/>
          <w:szCs w:val="24"/>
          <w:highlight w:val="white"/>
        </w:rPr>
        <w:t>. Specifically, one simply needs the mean, SD and sample size for the two groups being compared</w:t>
      </w:r>
      <w:r w:rsidR="00546466" w:rsidRPr="0036407B">
        <w:rPr>
          <w:sz w:val="24"/>
          <w:szCs w:val="24"/>
          <w:highlight w:val="white"/>
        </w:rPr>
        <w:t xml:space="preserve"> </w:t>
      </w:r>
      <w:r w:rsidR="00546466" w:rsidRPr="0036407B">
        <w:rPr>
          <w:sz w:val="24"/>
          <w:szCs w:val="24"/>
          <w:highlight w:val="white"/>
        </w:rPr>
        <w:fldChar w:fldCharType="begin"/>
      </w:r>
      <w:r w:rsidR="007C42A8">
        <w:rPr>
          <w:sz w:val="24"/>
          <w:szCs w:val="24"/>
          <w:highlight w:val="white"/>
        </w:rPr>
        <w:instrText xml:space="preserve"> ADDIN ZOTERO_ITEM CSL_CITATION {"citationID":"uZrA4ap7","properties":{"formattedCitation":"(Nakagawa et al., 2015)","plainCitation":"(Nakagawa et al., 2015)","noteIndex":0},"citationItems":[{"id":1326,"uris":["http://zotero.org/users/5018230/items/WMDGWBCJ"],"uri":["http://zotero.org/users/5018230/items/WMDGWBCJ"],"itemData":{"id":1326,"type":"article-journal","abstract":"Meta-analysis has become a standard way of summarizing empirical studies in many fields, including ecology and evolution. In ecology and evolution, meta-analyses comparing two groups (usually experimental and control groups) have almost exclusively focused on comparing the means, using standardized metrics such as Cohen's / Hedges’ d or the response ratio. However, an experimental treatment may not only affect the mean but also the variance. Investigating differences in the variance between two groups may be informative, especially when a treatment influences the variance in addition to or instead of the mean. In this paper, we propose the effect size statistic lnCVR (the natural logarithm of the ratio between the coefficients of variation, CV, from two groups), which enables us to meta-analytically compare differences between the variability of two groups. We illustrate the use of lnCVR with examples from ecology and evolution. Further, as an alternative approach to the use of lnCVR, we propose the combined use of ln s (the log standard deviation) and (the log mean) in a hierarchical (linear mixed) model. The use of ln s with overcomes potential limitations of lnCVR and it provides a more flexible, albeit more complex, way to examine variation beyond two-group comparisons. Relevantly, we also refer to the potential use of ln s and lnCV (the log CV) in the context of comparative analysis. Our approaches to compare variability could be applied to already published meta-analytic data sets that compare two-group means to uncover potentially overlooked effects on the variance. Additionally, our approaches should be applied to future meta-analyses, especially when one suspects a treatment has an effect not only on the mean, but also on the variance. Notably, the application of the proposed methods extends beyond the fields of ecology and evolution.","container-title":"Methods in Ecology and Evolution","DOI":"10.1111/2041-210X.12309","ISSN":"2041-210X","issue":"2","language":"en","page":"143-152","source":"Wiley Online Library","title":"Meta-analysis of variation: ecological and evolutionary applications and beyond","title-short":"Meta-analysis of variation","volume":"6","author":[{"family":"Nakagawa","given":"Shinichi"},{"family":"Poulin","given":"Robert"},{"family":"Mengersen","given":"Kerrie"},{"family":"Reinhold","given":"Klaus"},{"family":"Engqvist","given":"Leif"},{"family":"Lagisz","given":"Malgorzata"},{"family":"Senior","given":"Alistair M."}],"issued":{"date-parts":[["2015"]]}}}],"schema":"https://github.com/citation-style-language/schema/raw/master/csl-citation.json"} </w:instrText>
      </w:r>
      <w:r w:rsidR="00546466" w:rsidRPr="0036407B">
        <w:rPr>
          <w:sz w:val="24"/>
          <w:szCs w:val="24"/>
          <w:highlight w:val="white"/>
        </w:rPr>
        <w:fldChar w:fldCharType="separate"/>
      </w:r>
      <w:r w:rsidR="00546466" w:rsidRPr="0036407B">
        <w:rPr>
          <w:sz w:val="24"/>
          <w:szCs w:val="24"/>
          <w:highlight w:val="white"/>
        </w:rPr>
        <w:t>(Nakagawa et al., 2015)</w:t>
      </w:r>
      <w:r w:rsidR="00546466" w:rsidRPr="0036407B">
        <w:rPr>
          <w:sz w:val="24"/>
          <w:szCs w:val="24"/>
          <w:highlight w:val="white"/>
        </w:rPr>
        <w:fldChar w:fldCharType="end"/>
      </w:r>
      <w:r w:rsidRPr="0036407B">
        <w:rPr>
          <w:sz w:val="24"/>
          <w:szCs w:val="24"/>
          <w:highlight w:val="white"/>
        </w:rPr>
        <w:t xml:space="preserve">. </w:t>
      </w:r>
      <w:r w:rsidR="00E732A1">
        <w:rPr>
          <w:sz w:val="24"/>
          <w:szCs w:val="24"/>
        </w:rPr>
        <w:t>S</w:t>
      </w:r>
      <w:r w:rsidR="002F255D">
        <w:rPr>
          <w:sz w:val="24"/>
          <w:szCs w:val="24"/>
        </w:rPr>
        <w:t>ince o</w:t>
      </w:r>
      <w:r w:rsidR="002F255D">
        <w:rPr>
          <w:sz w:val="24"/>
          <w:shd w:val="clear" w:color="auto" w:fill="FFFFFF"/>
        </w:rPr>
        <w:t>ver 60</w:t>
      </w:r>
      <w:r w:rsidR="002F255D" w:rsidRPr="008753E2">
        <w:rPr>
          <w:sz w:val="24"/>
          <w:shd w:val="clear" w:color="auto" w:fill="FFFFFF"/>
        </w:rPr>
        <w:t xml:space="preserve">% of published meta-analyses in ecology and evolution compare means </w:t>
      </w:r>
      <w:r w:rsidR="002F255D" w:rsidRPr="0036407B">
        <w:rPr>
          <w:sz w:val="24"/>
          <w:szCs w:val="24"/>
          <w:highlight w:val="white"/>
        </w:rPr>
        <w:fldChar w:fldCharType="begin"/>
      </w:r>
      <w:r w:rsidR="007C42A8">
        <w:rPr>
          <w:sz w:val="24"/>
          <w:szCs w:val="24"/>
          <w:highlight w:val="white"/>
        </w:rPr>
        <w:instrText xml:space="preserve"> ADDIN ZOTERO_ITEM CSL_CITATION {"citationID":"alU9Qypy","properties":{"formattedCitation":"(Koricheva and Gurevitch, 2014; Nakagawa and Santos, 2012)","plainCitation":"(Koricheva and Gurevitch, 2014; Nakagawa and Santos, 2012)","noteIndex":0},"citationItems":[{"id":5516,"uris":["http://zotero.org/users/5018230/items/6SFFER8A"],"uri":["http://zotero.org/users/5018230/items/6SFFER8A"],"itemData":{"id":5516,"type":"article-journal","abstract":"The number of published meta-analyses in plant ecology has increased greatly over the last two decades. Meta-analysis has made a significant contribution to the field, allowing review of evidence for various ecological hypotheses and theories, estimation of effects of major environmental drivers (climate change, habitat fragmentation, invasive species, air pollution), assessment of management and conservation strategies, and comparison of effects across different temporal and spatial scales, taxa and ecosystems, as well as research gap identification. We identified 322 meta-analyses published in the field of plant ecology between 1996 and 2013 in 95 different journals and assessed their methodological and reporting quality according to standard criteria. Despite significant recent developments in the methodology of meta-analysis, the quality of published meta-analyses was uneven and showed little improvement over time. We found many cases of imprecise and inaccurate usage of the term ‘meta-analysis’ in plant ecology, particularly confusion between meta-analysis and vote counting and incorrect application of statistical techniques designed for primary studies to meta-analytical data, without recognition of the violation of statistical assumptions of the analyses. Methodological issues for meta-analyses in plant ecology include incomplete reporting of search strategy used to retrieve primary studies, failure to test for possible publication bias and to conduct sensitivity analysis to test the robustness of the results, as well as lack of availability of the data set used for the analyses. The use of meta-analysis is particularly common in community ecology, ecophysiology and ecosystem ecology, but meta-analyses in ecophysiology are more likely not to meet standard quality criteria than papers in other subdisciplines. Fewer meta-analyses have been conducted in plant population ecology. Synthesis. Over the past two decades, plant ecologists have embraced meta-analysis as a statistical tool to combine results across studies, and much has been learned as a result. However, as the popularity and usage of meta-analysis in the field of plant ecology has grown, establishment of quality standards, as has been done in other disciplines, becomes increasingly important. In order to improve the quality of future meta-analyses in plant ecology, we suggest adoption of a checklist of quality criteria for meta-analysis for use by research synthesists, peer reviewers and journal editors.","container-title":"Journal of Ecology","DOI":"10.1111/1365-2745.12224","ISSN":"1365-2745","issue":"4","language":"en","page":"828-844","source":"Wiley Online Library","title":"Uses and misuses of meta-analysis in plant ecology","volume":"102","author":[{"family":"Koricheva","given":"Julia"},{"family":"Gurevitch","given":"Jessica"}],"issued":{"date-parts":[["2014"]]}}},{"id":4741,"uris":["http://zotero.org/users/5018230/items/25KU7IEN"],"uri":["http://zotero.org/users/5018230/items/25KU7IEN"],"itemData":{"id":4741,"type":"article-journal","abstract":"Meta-analysis has changed the way researchers conduct literature reviews not only in medical and social sciences but also in biological sciences. Meta-analysis in biological sciences, especially in ecology and evolution (which we refer to as ‘biological’ meta-analysis) faces somewhat different methodological problems from its counterparts in medical and social sciences, where meta-analytic techniques were originally developed. The main reason for such differences is that biological meta-analysis often integrates complex data composed of multiple strata with, for example, different measurements and a variety of species. Here, we review methodological issues and advancements in biological meta-analysis, focusing on three topics: (1) non-independence arising from multiple effect sizes obtained in single studies and from phylogenetic relatedness, (2) detecting and accounting for heterogeneity, and (3) identifying publication bias and measuring its impact. We show how the marriage between mixed-effects (hierarchical/multilevel) models and phylogenetic comparative methods has resolved most of the issues under discussion. Furthermore, we introduce the concept of across-study and within-study meta-analysis, and propose how the use of within-study meta-analysis can improve many empirical studies typical of ecology and evolution.","container-title":"Evolutionary Ecology","DOI":"10.1007/s10682-012-9555-5","ISSN":"1573-8477","issue":"5","journalAbbreviation":"Evol Ecol","language":"en","page":"1253-1274","source":"Springer Link","title":"Methodological issues and advances in biological meta-analysis","volume":"26","author":[{"family":"Nakagawa","given":"Shinichi"},{"family":"Santos","given":"Eduardo S. A."}],"issued":{"date-parts":[["2012",9,1]]}}}],"schema":"https://github.com/citation-style-language/schema/raw/master/csl-citation.json"} </w:instrText>
      </w:r>
      <w:r w:rsidR="002F255D" w:rsidRPr="0036407B">
        <w:rPr>
          <w:sz w:val="24"/>
          <w:szCs w:val="24"/>
          <w:highlight w:val="white"/>
        </w:rPr>
        <w:fldChar w:fldCharType="separate"/>
      </w:r>
      <w:r w:rsidR="002F255D" w:rsidRPr="0036407B">
        <w:rPr>
          <w:sz w:val="24"/>
          <w:szCs w:val="24"/>
          <w:highlight w:val="white"/>
        </w:rPr>
        <w:t>(Koricheva and Gurevitch, 2014; Nakagawa and Santos, 2012)</w:t>
      </w:r>
      <w:r w:rsidR="002F255D" w:rsidRPr="0036407B">
        <w:rPr>
          <w:sz w:val="24"/>
          <w:szCs w:val="24"/>
          <w:highlight w:val="white"/>
        </w:rPr>
        <w:fldChar w:fldCharType="end"/>
      </w:r>
      <w:r w:rsidR="002F255D">
        <w:rPr>
          <w:sz w:val="24"/>
          <w:shd w:val="clear" w:color="auto" w:fill="FFFFFF"/>
        </w:rPr>
        <w:t xml:space="preserve">, meta-analysis of variance could </w:t>
      </w:r>
      <w:r w:rsidR="00A23D56">
        <w:rPr>
          <w:sz w:val="24"/>
          <w:shd w:val="clear" w:color="auto" w:fill="FFFFFF"/>
        </w:rPr>
        <w:t xml:space="preserve">be </w:t>
      </w:r>
      <w:r w:rsidR="002F255D">
        <w:rPr>
          <w:sz w:val="24"/>
          <w:shd w:val="clear" w:color="auto" w:fill="FFFFFF"/>
        </w:rPr>
        <w:t>applied to most</w:t>
      </w:r>
      <w:r w:rsidR="002F255D" w:rsidRPr="008753E2">
        <w:rPr>
          <w:sz w:val="24"/>
          <w:shd w:val="clear" w:color="auto" w:fill="FFFFFF"/>
        </w:rPr>
        <w:t xml:space="preserve"> </w:t>
      </w:r>
      <w:r w:rsidR="002F255D">
        <w:rPr>
          <w:sz w:val="24"/>
          <w:shd w:val="clear" w:color="auto" w:fill="FFFFFF"/>
        </w:rPr>
        <w:t>meta-analytic datasets in the field</w:t>
      </w:r>
      <w:r w:rsidR="004A3397">
        <w:rPr>
          <w:sz w:val="24"/>
          <w:shd w:val="clear" w:color="auto" w:fill="FFFFFF"/>
        </w:rPr>
        <w:t>, even retrospectively</w:t>
      </w:r>
      <w:r w:rsidR="002F255D">
        <w:rPr>
          <w:sz w:val="24"/>
          <w:shd w:val="clear" w:color="auto" w:fill="FFFFFF"/>
        </w:rPr>
        <w:t xml:space="preserve">. </w:t>
      </w:r>
      <w:r w:rsidRPr="0036407B">
        <w:rPr>
          <w:sz w:val="24"/>
          <w:szCs w:val="24"/>
          <w:highlight w:val="white"/>
        </w:rPr>
        <w:t xml:space="preserve">Nonetheless, there are some limitations that meta-analysts need to </w:t>
      </w:r>
      <w:r w:rsidR="004A3397">
        <w:rPr>
          <w:sz w:val="24"/>
          <w:szCs w:val="24"/>
          <w:highlight w:val="white"/>
        </w:rPr>
        <w:t>know</w:t>
      </w:r>
      <w:r w:rsidRPr="0036407B">
        <w:rPr>
          <w:sz w:val="24"/>
          <w:szCs w:val="24"/>
          <w:highlight w:val="white"/>
        </w:rPr>
        <w:t xml:space="preserve"> when conducting a meta-analysis of variance. First, as in the case of lnRR, only ratio scale data can be used to calculate lnCVR, and equations to derive lnCVR from other statistics such as </w:t>
      </w:r>
      <w:r w:rsidRPr="0036407B">
        <w:rPr>
          <w:i/>
          <w:sz w:val="24"/>
          <w:szCs w:val="24"/>
          <w:highlight w:val="white"/>
        </w:rPr>
        <w:t>F</w:t>
      </w:r>
      <w:r w:rsidRPr="0036407B">
        <w:rPr>
          <w:sz w:val="24"/>
          <w:szCs w:val="24"/>
          <w:highlight w:val="white"/>
        </w:rPr>
        <w:t xml:space="preserve"> or </w:t>
      </w:r>
      <w:r w:rsidRPr="0036407B">
        <w:rPr>
          <w:i/>
          <w:sz w:val="24"/>
          <w:szCs w:val="24"/>
          <w:highlight w:val="white"/>
        </w:rPr>
        <w:t>t</w:t>
      </w:r>
      <w:r w:rsidRPr="0036407B">
        <w:rPr>
          <w:sz w:val="24"/>
          <w:szCs w:val="24"/>
          <w:highlight w:val="white"/>
        </w:rPr>
        <w:t xml:space="preserve"> statistics are not available. Furthermore, lnCVR cannot be calculated for group-level proportional data</w:t>
      </w:r>
      <w:r w:rsidR="00546466" w:rsidRPr="0036407B">
        <w:rPr>
          <w:sz w:val="24"/>
          <w:szCs w:val="24"/>
          <w:highlight w:val="white"/>
        </w:rPr>
        <w:t xml:space="preserve"> </w:t>
      </w:r>
      <w:r w:rsidR="00546466" w:rsidRPr="0036407B">
        <w:rPr>
          <w:sz w:val="24"/>
          <w:szCs w:val="24"/>
          <w:highlight w:val="white"/>
        </w:rPr>
        <w:fldChar w:fldCharType="begin"/>
      </w:r>
      <w:r w:rsidR="007C42A8">
        <w:rPr>
          <w:sz w:val="24"/>
          <w:szCs w:val="24"/>
          <w:highlight w:val="white"/>
        </w:rPr>
        <w:instrText xml:space="preserve"> ADDIN ZOTERO_ITEM CSL_CITATION {"citationID":"pfWTtyFb","properties":{"formattedCitation":"(Nakagawa et al., 2015)","plainCitation":"(Nakagawa et al., 2015)","noteIndex":0},"citationItems":[{"id":1326,"uris":["http://zotero.org/users/5018230/items/WMDGWBCJ"],"uri":["http://zotero.org/users/5018230/items/WMDGWBCJ"],"itemData":{"id":1326,"type":"article-journal","abstract":"Meta-analysis has become a standard way of summarizing empirical studies in many fields, including ecology and evolution. In ecology and evolution, meta-analyses comparing two groups (usually experimental and control groups) have almost exclusively focused on comparing the means, using standardized metrics such as Cohen's / Hedges’ d or the response ratio. However, an experimental treatment may not only affect the mean but also the variance. Investigating differences in the variance between two groups may be informative, especially when a treatment influences the variance in addition to or instead of the mean. In this paper, we propose the effect size statistic lnCVR (the natural logarithm of the ratio between the coefficients of variation, CV, from two groups), which enables us to meta-analytically compare differences between the variability of two groups. We illustrate the use of lnCVR with examples from ecology and evolution. Further, as an alternative approach to the use of lnCVR, we propose the combined use of ln s (the log standard deviation) and (the log mean) in a hierarchical (linear mixed) model. The use of ln s with overcomes potential limitations of lnCVR and it provides a more flexible, albeit more complex, way to examine variation beyond two-group comparisons. Relevantly, we also refer to the potential use of ln s and lnCV (the log CV) in the context of comparative analysis. Our approaches to compare variability could be applied to already published meta-analytic data sets that compare two-group means to uncover potentially overlooked effects on the variance. Additionally, our approaches should be applied to future meta-analyses, especially when one suspects a treatment has an effect not only on the mean, but also on the variance. Notably, the application of the proposed methods extends beyond the fields of ecology and evolution.","container-title":"Methods in Ecology and Evolution","DOI":"10.1111/2041-210X.12309","ISSN":"2041-210X","issue":"2","language":"en","page":"143-152","source":"Wiley Online Library","title":"Meta-analysis of variation: ecological and evolutionary applications and beyond","title-short":"Meta-analysis of variation","volume":"6","author":[{"family":"Nakagawa","given":"Shinichi"},{"family":"Poulin","given":"Robert"},{"family":"Mengersen","given":"Kerrie"},{"family":"Reinhold","given":"Klaus"},{"family":"Engqvist","given":"Leif"},{"family":"Lagisz","given":"Malgorzata"},{"family":"Senior","given":"Alistair M."}],"issued":{"date-parts":[["2015"]]}}}],"schema":"https://github.com/citation-style-language/schema/raw/master/csl-citation.json"} </w:instrText>
      </w:r>
      <w:r w:rsidR="00546466" w:rsidRPr="0036407B">
        <w:rPr>
          <w:sz w:val="24"/>
          <w:szCs w:val="24"/>
          <w:highlight w:val="white"/>
        </w:rPr>
        <w:fldChar w:fldCharType="separate"/>
      </w:r>
      <w:r w:rsidR="00546466" w:rsidRPr="0036407B">
        <w:rPr>
          <w:sz w:val="24"/>
          <w:szCs w:val="24"/>
          <w:highlight w:val="white"/>
        </w:rPr>
        <w:t>(Nakagawa et al., 2015)</w:t>
      </w:r>
      <w:r w:rsidR="00546466" w:rsidRPr="0036407B">
        <w:rPr>
          <w:sz w:val="24"/>
          <w:szCs w:val="24"/>
          <w:highlight w:val="white"/>
        </w:rPr>
        <w:fldChar w:fldCharType="end"/>
      </w:r>
      <w:r w:rsidRPr="0036407B">
        <w:rPr>
          <w:sz w:val="24"/>
          <w:szCs w:val="24"/>
          <w:highlight w:val="white"/>
        </w:rPr>
        <w:t xml:space="preserve">. Second, absolute error variance will generally be larger for lnCVR than for mean-based effect size statistics. This large sampling variance will generally lead to lower levels of absolute heterogeneity in lnCVR compared to mean-based effect size statistics (Table 1), and overall highlights that meta-analysing variances will usually be more data-hungry than meta-analysing means. Despite these limitations, meta-analysis of variance is rather uncomplicated, making it easy for meta-analysts to shift some of their preoccupations with averages to more variance-driven hypothesis testing and development. </w:t>
      </w:r>
    </w:p>
    <w:p w14:paraId="1E570A2C" w14:textId="77777777" w:rsidR="00C35C96" w:rsidRPr="0036407B" w:rsidRDefault="00C35C96" w:rsidP="00912E3E">
      <w:pPr>
        <w:spacing w:line="480" w:lineRule="auto"/>
        <w:rPr>
          <w:sz w:val="24"/>
          <w:szCs w:val="24"/>
          <w:highlight w:val="white"/>
        </w:rPr>
      </w:pPr>
    </w:p>
    <w:p w14:paraId="0C2DFCD3" w14:textId="1DB6BC6C" w:rsidR="00C35C96" w:rsidRPr="0036407B" w:rsidRDefault="00702213" w:rsidP="00912E3E">
      <w:pPr>
        <w:spacing w:line="480" w:lineRule="auto"/>
        <w:rPr>
          <w:sz w:val="24"/>
          <w:szCs w:val="24"/>
        </w:rPr>
      </w:pPr>
      <w:r w:rsidRPr="0036407B">
        <w:rPr>
          <w:sz w:val="24"/>
          <w:szCs w:val="24"/>
          <w:highlight w:val="white"/>
        </w:rPr>
        <w:t xml:space="preserve">Meta-analysis of variance not only can reveal important biological realities, but can also help </w:t>
      </w:r>
      <w:r w:rsidR="001A74DB">
        <w:rPr>
          <w:sz w:val="24"/>
          <w:szCs w:val="24"/>
          <w:highlight w:val="white"/>
        </w:rPr>
        <w:t xml:space="preserve">with </w:t>
      </w:r>
      <w:r w:rsidRPr="0036407B">
        <w:rPr>
          <w:sz w:val="24"/>
          <w:szCs w:val="24"/>
          <w:highlight w:val="white"/>
        </w:rPr>
        <w:t xml:space="preserve">making informed methodological decisions. By identifying whether the </w:t>
      </w:r>
      <w:r w:rsidRPr="0036407B">
        <w:rPr>
          <w:sz w:val="24"/>
          <w:szCs w:val="24"/>
          <w:highlight w:val="white"/>
        </w:rPr>
        <w:lastRenderedPageBreak/>
        <w:t xml:space="preserve">compared groups show unequal variances (i.e. whether there is </w:t>
      </w:r>
      <w:r w:rsidRPr="0036407B">
        <w:rPr>
          <w:sz w:val="24"/>
          <w:szCs w:val="24"/>
        </w:rPr>
        <w:t>heteroscedasticity</w:t>
      </w:r>
      <w:r w:rsidRPr="0036407B">
        <w:rPr>
          <w:sz w:val="24"/>
          <w:szCs w:val="24"/>
          <w:highlight w:val="white"/>
        </w:rPr>
        <w:t>), meta-analysis of variance can help meta-analysts choose between effect sizes that assume homoscedasticity</w:t>
      </w:r>
      <w:r w:rsidR="00546466" w:rsidRPr="0036407B">
        <w:rPr>
          <w:sz w:val="24"/>
          <w:szCs w:val="24"/>
          <w:highlight w:val="white"/>
        </w:rPr>
        <w:t xml:space="preserve"> </w:t>
      </w:r>
      <w:r w:rsidR="00546466" w:rsidRPr="0036407B">
        <w:rPr>
          <w:sz w:val="24"/>
          <w:szCs w:val="24"/>
          <w:highlight w:val="white"/>
        </w:rPr>
        <w:fldChar w:fldCharType="begin"/>
      </w:r>
      <w:r w:rsidR="007C42A8">
        <w:rPr>
          <w:sz w:val="24"/>
          <w:szCs w:val="24"/>
          <w:highlight w:val="white"/>
        </w:rPr>
        <w:instrText xml:space="preserve"> ADDIN ZOTERO_ITEM CSL_CITATION {"citationID":"uusl6cnu","properties":{"formattedCitation":"(Cohen, 1988; Hedges, 1981)","plainCitation":"(Cohen, 1988; Hedges, 1981)","dontUpdate":true,"noteIndex":0},"citationItems":[{"id":5364,"uris":["http://zotero.org/users/5018230/items/PWTEL4NQ"],"uri":["http://zotero.org/users/5018230/items/PWTEL4NQ"],"itemData":{"id":5364,"type":"book","call-number":"HA29 .C66 1988","edition":"2nd ed","event-place":"Hillsdale, N.J","ISBN":"978-0-8058-0283-2","language":"en","number-of-pages":"567","publisher":"L. Erlbaum Associates","publisher-place":"Hillsdale, N.J","source":"Library of Congress ISBN","title":"Statistical power analysis for the behavioral sciences","author":[{"family":"Cohen","given":"Jacob"}],"issued":{"date-parts":[["1988"]]}}},{"id":4487,"uris":["http://zotero.org/users/5018230/items/3NXKFQWJ"],"uri":["http://zotero.org/users/5018230/items/3NXKFQWJ"],"itemData":{"id":4487,"type":"article-journal","abstract":"Glass's estimator of effect size, the sample mean difference divided by the sample standard deviation, is studied in the context of an explicit statistical model. The exact distribution of Glass's estimator is obtained and the estimator is shown to have a small sample bias. The minimum variance unbiased estimator is obtained and shown to have uniformly smaller variance than Glass's (biased) estimator. Measurement error is shown to attenuate estimates of effect size and a correction is given. The effects of measurement invalidity are discussed. Expressions for weights that yield the most precise weighted estimate of effect size are also derived.","container-title":"Journal of Educational Statistics","DOI":"10.3102/10769986006002107","ISSN":"0362-9791","issue":"2","journalAbbreviation":"Journal of Educational Statistics","language":"en","page":"107-128","source":"SAGE Journals","title":"Distribution Theory for Glass's Estimator of Effect size and Related Estimators","volume":"6","author":[{"family":"Hedges","given":"Larry V."}],"issued":{"date-parts":[["1981",6,1]]}}}],"schema":"https://github.com/citation-style-language/schema/raw/master/csl-citation.json"} </w:instrText>
      </w:r>
      <w:r w:rsidR="00546466" w:rsidRPr="0036407B">
        <w:rPr>
          <w:sz w:val="24"/>
          <w:szCs w:val="24"/>
          <w:highlight w:val="white"/>
        </w:rPr>
        <w:fldChar w:fldCharType="separate"/>
      </w:r>
      <w:r w:rsidR="00546466" w:rsidRPr="0036407B">
        <w:rPr>
          <w:sz w:val="24"/>
          <w:szCs w:val="24"/>
          <w:highlight w:val="white"/>
        </w:rPr>
        <w:t xml:space="preserve">(e.g. Cohen’s </w:t>
      </w:r>
      <w:r w:rsidR="00546466" w:rsidRPr="0036407B">
        <w:rPr>
          <w:i/>
          <w:sz w:val="24"/>
          <w:szCs w:val="24"/>
          <w:highlight w:val="white"/>
        </w:rPr>
        <w:t>d</w:t>
      </w:r>
      <w:r w:rsidR="00546466" w:rsidRPr="0036407B">
        <w:rPr>
          <w:sz w:val="24"/>
          <w:szCs w:val="24"/>
          <w:highlight w:val="white"/>
        </w:rPr>
        <w:t xml:space="preserve">, Cohen, 1988; Hedges’ </w:t>
      </w:r>
      <w:r w:rsidR="00546466" w:rsidRPr="0036407B">
        <w:rPr>
          <w:i/>
          <w:sz w:val="24"/>
          <w:szCs w:val="24"/>
          <w:highlight w:val="white"/>
        </w:rPr>
        <w:t>g</w:t>
      </w:r>
      <w:r w:rsidR="00546466" w:rsidRPr="0036407B">
        <w:rPr>
          <w:sz w:val="24"/>
          <w:szCs w:val="24"/>
          <w:highlight w:val="white"/>
        </w:rPr>
        <w:t>, Hedges, 1981)</w:t>
      </w:r>
      <w:r w:rsidR="00546466" w:rsidRPr="0036407B">
        <w:rPr>
          <w:sz w:val="24"/>
          <w:szCs w:val="24"/>
          <w:highlight w:val="white"/>
        </w:rPr>
        <w:fldChar w:fldCharType="end"/>
      </w:r>
      <w:r w:rsidRPr="0036407B">
        <w:rPr>
          <w:sz w:val="24"/>
          <w:szCs w:val="24"/>
          <w:highlight w:val="white"/>
        </w:rPr>
        <w:t xml:space="preserve">, and those that incorporate </w:t>
      </w:r>
      <w:r w:rsidRPr="0036407B">
        <w:rPr>
          <w:sz w:val="24"/>
          <w:szCs w:val="24"/>
        </w:rPr>
        <w:t xml:space="preserve">heteroscedasticity </w:t>
      </w:r>
      <w:r w:rsidR="00546466" w:rsidRPr="0036407B">
        <w:rPr>
          <w:sz w:val="24"/>
          <w:szCs w:val="24"/>
        </w:rPr>
        <w:fldChar w:fldCharType="begin"/>
      </w:r>
      <w:r w:rsidR="007C42A8">
        <w:rPr>
          <w:sz w:val="24"/>
          <w:szCs w:val="24"/>
        </w:rPr>
        <w:instrText xml:space="preserve"> ADDIN ZOTERO_ITEM CSL_CITATION {"citationID":"QBh9SDlj","properties":{"formattedCitation":"(Bonett, 2009, 2008)","plainCitation":"(Bonett, 2009, 2008)","dontUpdate":true,"noteIndex":0},"citationItems":[{"id":1480,"uris":["http://zotero.org/users/5018230/items/H2RX9NPJ"],"uri":["http://zotero.org/users/5018230/items/H2RX9NPJ"],"itemData":{"id":1480,"type":"article-journal","abstract":"The fixed-effects (FE) meta-analytic confidence intervals for unstandardized and standardized mean differences are based on an unrealistic assumption of effect-size homogeneity and perform poorly when this assumption is violated. The random-effects (RE) meta-analytic confidence intervals are based on an unrealistic assumption that the selected studies represent a random sample from a large superpopulation of studies. The RE approach cannot be justified in typical meta-analysis applications in which studies are nonrandomly selected. New FE meta-analytic confidence intervals for unstandardized and standardized mean differences are proposed that are easy to compute and perform properly under effect-size heterogeneity and nonrandomly selected studies. The proposed meta-analytic confidence intervals may be used to combine unstandardized or standardized mean differences from studies having either independent samples or dependent samples and may also be used to integrate results from previous studies into a new study. An alternative approach to assessing effect-size heterogeneity is presented. (PsycINFO Database Record (c) 2016 APA, all rights reserved)","container-title":"Psychological Methods","DOI":"10.1037/a0016619","ISSN":"1939-1463(Electronic),1082-989X(Print)","issue":"3","page":"225-238","source":"APA PsycNET","title":"Meta-analytic interval estimation for standardized and unstandardized mean differences","volume":"14","author":[{"family":"Bonett","given":"Douglas G."}],"issued":{"date-parts":[["2009"]]}}},{"id":4483,"uris":["http://zotero.org/users/5018230/items/HMMCL4AA"],"uri":["http://zotero.org/users/5018230/items/HMMCL4AA"],"itemData":{"id":4483,"type":"article-journal","abstract":"Most psychology journals now require authors to report a sample value of effect size along with hypothesis testing results. The sample effect size value can be misleading because it contains sampling error. Authors often incorrectly interpret the sample effect size as if it were the population effect size. A simple solution to this problem is to report a confidence interval for the population value of the effect size. Standardized linear contrasts of means are useful measures of effect size in a wide variety of research applications. New confidence intervals for standardized linear contrasts of means are developed and may be applied to between-subjects designs, within-subjects designs, or mixed designs. The proposed confidence interval methods are easy to compute, do not require equal population variances, and perform better than the currently available methods when the population variances are not equal. (PsycINFO Database Record (c) 2016 APA, all rights reserved)","container-title":"Psychological Methods","DOI":"10.1037/1082-989X.13.2.99","ISSN":"1939-1463(Electronic),1082-989X(Print)","issue":"2","page":"99-109","source":"APA PsycNET","title":"Confidence intervals for standardized linear contrasts of means","volume":"13","author":[{"family":"Bonett","given":"Douglas G."}],"issued":{"date-parts":[["2008"]]}}}],"schema":"https://github.com/citation-style-language/schema/raw/master/csl-citation.json"} </w:instrText>
      </w:r>
      <w:r w:rsidR="00546466" w:rsidRPr="0036407B">
        <w:rPr>
          <w:sz w:val="24"/>
          <w:szCs w:val="24"/>
        </w:rPr>
        <w:fldChar w:fldCharType="separate"/>
      </w:r>
      <w:r w:rsidR="00546466" w:rsidRPr="0036407B">
        <w:rPr>
          <w:sz w:val="24"/>
          <w:szCs w:val="24"/>
        </w:rPr>
        <w:t xml:space="preserve">(e.g. </w:t>
      </w:r>
      <w:r w:rsidR="00942A3F">
        <w:rPr>
          <w:sz w:val="24"/>
          <w:szCs w:val="24"/>
        </w:rPr>
        <w:t xml:space="preserve">standardized mean difference with heteroscedasticity or </w:t>
      </w:r>
      <w:r w:rsidR="00546466" w:rsidRPr="0036407B">
        <w:rPr>
          <w:sz w:val="24"/>
          <w:szCs w:val="24"/>
        </w:rPr>
        <w:t>SMDH, Bonett, 2009, 2008</w:t>
      </w:r>
      <w:r w:rsidR="005D26C4" w:rsidRPr="0036407B">
        <w:rPr>
          <w:sz w:val="24"/>
          <w:szCs w:val="24"/>
        </w:rPr>
        <w:t xml:space="preserve">; </w:t>
      </w:r>
      <w:r w:rsidR="00546466" w:rsidRPr="0036407B">
        <w:rPr>
          <w:sz w:val="24"/>
          <w:szCs w:val="24"/>
        </w:rPr>
        <w:fldChar w:fldCharType="end"/>
      </w:r>
      <w:r w:rsidRPr="0036407B">
        <w:rPr>
          <w:sz w:val="24"/>
          <w:szCs w:val="24"/>
        </w:rPr>
        <w:t xml:space="preserve">see </w:t>
      </w:r>
      <w:r w:rsidRPr="0036407B">
        <w:rPr>
          <w:sz w:val="24"/>
          <w:szCs w:val="24"/>
          <w:highlight w:val="white"/>
        </w:rPr>
        <w:t>electronic supplementary material 3</w:t>
      </w:r>
      <w:r w:rsidRPr="0036407B">
        <w:rPr>
          <w:sz w:val="24"/>
          <w:szCs w:val="24"/>
        </w:rPr>
        <w:t>). This is important because not accounting for heterosceda</w:t>
      </w:r>
      <w:r w:rsidR="004E504F">
        <w:rPr>
          <w:sz w:val="24"/>
          <w:szCs w:val="24"/>
        </w:rPr>
        <w:t>sticity can cause parameter mis</w:t>
      </w:r>
      <w:r w:rsidRPr="0036407B">
        <w:rPr>
          <w:sz w:val="24"/>
          <w:szCs w:val="24"/>
        </w:rPr>
        <w:t>estimation in meta-analysis</w:t>
      </w:r>
      <w:r w:rsidR="005D26C4" w:rsidRPr="0036407B">
        <w:rPr>
          <w:sz w:val="24"/>
          <w:szCs w:val="24"/>
        </w:rPr>
        <w:t xml:space="preserve"> </w:t>
      </w:r>
      <w:r w:rsidR="005D26C4" w:rsidRPr="0036407B">
        <w:rPr>
          <w:sz w:val="24"/>
          <w:szCs w:val="24"/>
        </w:rPr>
        <w:fldChar w:fldCharType="begin"/>
      </w:r>
      <w:r w:rsidR="007C42A8">
        <w:rPr>
          <w:sz w:val="24"/>
          <w:szCs w:val="24"/>
        </w:rPr>
        <w:instrText xml:space="preserve"> ADDIN ZOTERO_ITEM CSL_CITATION {"citationID":"bbp7CNlg","properties":{"formattedCitation":"(Bonett, 2009, 2008)","plainCitation":"(Bonett, 2009, 2008)","noteIndex":0},"citationItems":[{"id":1480,"uris":["http://zotero.org/users/5018230/items/H2RX9NPJ"],"uri":["http://zotero.org/users/5018230/items/H2RX9NPJ"],"itemData":{"id":1480,"type":"article-journal","abstract":"The fixed-effects (FE) meta-analytic confidence intervals for unstandardized and standardized mean differences are based on an unrealistic assumption of effect-size homogeneity and perform poorly when this assumption is violated. The random-effects (RE) meta-analytic confidence intervals are based on an unrealistic assumption that the selected studies represent a random sample from a large superpopulation of studies. The RE approach cannot be justified in typical meta-analysis applications in which studies are nonrandomly selected. New FE meta-analytic confidence intervals for unstandardized and standardized mean differences are proposed that are easy to compute and perform properly under effect-size heterogeneity and nonrandomly selected studies. The proposed meta-analytic confidence intervals may be used to combine unstandardized or standardized mean differences from studies having either independent samples or dependent samples and may also be used to integrate results from previous studies into a new study. An alternative approach to assessing effect-size heterogeneity is presented. (PsycINFO Database Record (c) 2016 APA, all rights reserved)","container-title":"Psychological Methods","DOI":"10.1037/a0016619","ISSN":"1939-1463(Electronic),1082-989X(Print)","issue":"3","page":"225-238","source":"APA PsycNET","title":"Meta-analytic interval estimation for standardized and unstandardized mean differences","volume":"14","author":[{"family":"Bonett","given":"Douglas G."}],"issued":{"date-parts":[["2009"]]}}},{"id":4483,"uris":["http://zotero.org/users/5018230/items/HMMCL4AA"],"uri":["http://zotero.org/users/5018230/items/HMMCL4AA"],"itemData":{"id":4483,"type":"article-journal","abstract":"Most psychology journals now require authors to report a sample value of effect size along with hypothesis testing results. The sample effect size value can be misleading because it contains sampling error. Authors often incorrectly interpret the sample effect size as if it were the population effect size. A simple solution to this problem is to report a confidence interval for the population value of the effect size. Standardized linear contrasts of means are useful measures of effect size in a wide variety of research applications. New confidence intervals for standardized linear contrasts of means are developed and may be applied to between-subjects designs, within-subjects designs, or mixed designs. The proposed confidence interval methods are easy to compute, do not require equal population variances, and perform better than the currently available methods when the population variances are not equal. (PsycINFO Database Record (c) 2016 APA, all rights reserved)","container-title":"Psychological Methods","DOI":"10.1037/1082-989X.13.2.99","ISSN":"1939-1463(Electronic),1082-989X(Print)","issue":"2","page":"99-109","source":"APA PsycNET","title":"Confidence intervals for standardized linear contrasts of means","volume":"13","author":[{"family":"Bonett","given":"Douglas G."}],"issued":{"date-parts":[["2008"]]}}}],"schema":"https://github.com/citation-style-language/schema/raw/master/csl-citation.json"} </w:instrText>
      </w:r>
      <w:r w:rsidR="005D26C4" w:rsidRPr="0036407B">
        <w:rPr>
          <w:sz w:val="24"/>
          <w:szCs w:val="24"/>
        </w:rPr>
        <w:fldChar w:fldCharType="separate"/>
      </w:r>
      <w:r w:rsidR="005D26C4" w:rsidRPr="0036407B">
        <w:rPr>
          <w:sz w:val="24"/>
          <w:szCs w:val="24"/>
        </w:rPr>
        <w:t>(Bonett, 2009, 2008)</w:t>
      </w:r>
      <w:r w:rsidR="005D26C4" w:rsidRPr="0036407B">
        <w:rPr>
          <w:sz w:val="24"/>
          <w:szCs w:val="24"/>
        </w:rPr>
        <w:fldChar w:fldCharType="end"/>
      </w:r>
      <w:r w:rsidRPr="0036407B">
        <w:rPr>
          <w:sz w:val="24"/>
          <w:szCs w:val="24"/>
        </w:rPr>
        <w:t xml:space="preserve">. Overall, we suggest that even when variance-based hypotheses are of no interest to the researcher, meta-analysis of variance can still be used as a powerful methodological tool </w:t>
      </w:r>
      <w:r w:rsidR="001A74DB">
        <w:rPr>
          <w:sz w:val="24"/>
          <w:szCs w:val="24"/>
        </w:rPr>
        <w:t xml:space="preserve">for </w:t>
      </w:r>
      <w:r w:rsidRPr="0036407B">
        <w:rPr>
          <w:sz w:val="24"/>
          <w:szCs w:val="24"/>
        </w:rPr>
        <w:t xml:space="preserve">helping to choose the </w:t>
      </w:r>
      <w:r w:rsidR="001A74DB">
        <w:rPr>
          <w:sz w:val="24"/>
          <w:szCs w:val="24"/>
        </w:rPr>
        <w:t>most appropriate</w:t>
      </w:r>
      <w:r w:rsidR="001A74DB" w:rsidRPr="0036407B">
        <w:rPr>
          <w:sz w:val="24"/>
          <w:szCs w:val="24"/>
        </w:rPr>
        <w:t xml:space="preserve"> </w:t>
      </w:r>
      <w:r w:rsidRPr="0036407B">
        <w:rPr>
          <w:sz w:val="24"/>
          <w:szCs w:val="24"/>
        </w:rPr>
        <w:t>effect size statistic.</w:t>
      </w:r>
    </w:p>
    <w:p w14:paraId="5B48DF07" w14:textId="77777777" w:rsidR="00C35C96" w:rsidRPr="0036407B" w:rsidRDefault="00C35C96" w:rsidP="00912E3E">
      <w:pPr>
        <w:spacing w:line="480" w:lineRule="auto"/>
        <w:rPr>
          <w:sz w:val="24"/>
          <w:szCs w:val="24"/>
        </w:rPr>
      </w:pPr>
    </w:p>
    <w:p w14:paraId="15A0E81C" w14:textId="77777777" w:rsidR="00C35C96" w:rsidRPr="0036407B" w:rsidRDefault="00702213" w:rsidP="00912E3E">
      <w:pPr>
        <w:spacing w:line="480" w:lineRule="auto"/>
        <w:rPr>
          <w:i/>
          <w:sz w:val="24"/>
          <w:szCs w:val="24"/>
          <w:highlight w:val="white"/>
        </w:rPr>
      </w:pPr>
      <w:r w:rsidRPr="0036407B">
        <w:rPr>
          <w:i/>
          <w:sz w:val="24"/>
          <w:szCs w:val="24"/>
          <w:highlight w:val="white"/>
        </w:rPr>
        <w:t>Conclusion</w:t>
      </w:r>
    </w:p>
    <w:p w14:paraId="58F54879" w14:textId="1D06ADC3" w:rsidR="00C35C96" w:rsidRPr="0036407B" w:rsidRDefault="00702213" w:rsidP="00912E3E">
      <w:pPr>
        <w:spacing w:line="480" w:lineRule="auto"/>
        <w:rPr>
          <w:sz w:val="24"/>
          <w:szCs w:val="24"/>
          <w:highlight w:val="white"/>
        </w:rPr>
      </w:pPr>
      <w:r w:rsidRPr="0036407B">
        <w:rPr>
          <w:sz w:val="24"/>
          <w:szCs w:val="24"/>
          <w:highlight w:val="white"/>
        </w:rPr>
        <w:t xml:space="preserve">Our analyses on the effects of developmental stress on both mean and variance in phenotype and fitness showcases how </w:t>
      </w:r>
      <w:r w:rsidRPr="0036407B">
        <w:rPr>
          <w:sz w:val="24"/>
          <w:szCs w:val="24"/>
        </w:rPr>
        <w:t>meta-analysing variances alongside means</w:t>
      </w:r>
      <w:r w:rsidRPr="0036407B">
        <w:rPr>
          <w:sz w:val="24"/>
          <w:szCs w:val="24"/>
          <w:highlight w:val="white"/>
        </w:rPr>
        <w:t xml:space="preserve"> can help unravel </w:t>
      </w:r>
      <w:r w:rsidR="004E504F">
        <w:rPr>
          <w:sz w:val="24"/>
          <w:szCs w:val="24"/>
          <w:highlight w:val="white"/>
        </w:rPr>
        <w:t>crucial</w:t>
      </w:r>
      <w:r w:rsidRPr="0036407B">
        <w:rPr>
          <w:sz w:val="24"/>
          <w:szCs w:val="24"/>
          <w:highlight w:val="white"/>
        </w:rPr>
        <w:t xml:space="preserve"> processes. Importantly, </w:t>
      </w:r>
      <w:r w:rsidRPr="0036407B">
        <w:rPr>
          <w:sz w:val="24"/>
          <w:szCs w:val="24"/>
        </w:rPr>
        <w:t>meta-analysing variances is not limited to ecology and evolution, and can also advance disciplines such as agriculture</w:t>
      </w:r>
      <w:r w:rsidR="00C04722" w:rsidRPr="0036407B">
        <w:rPr>
          <w:sz w:val="24"/>
          <w:szCs w:val="24"/>
        </w:rPr>
        <w:t xml:space="preserve"> </w:t>
      </w:r>
      <w:r w:rsidR="00C04722" w:rsidRPr="0036407B">
        <w:rPr>
          <w:sz w:val="24"/>
          <w:szCs w:val="24"/>
        </w:rPr>
        <w:fldChar w:fldCharType="begin"/>
      </w:r>
      <w:r w:rsidR="007C42A8">
        <w:rPr>
          <w:sz w:val="24"/>
          <w:szCs w:val="24"/>
        </w:rPr>
        <w:instrText xml:space="preserve"> ADDIN ZOTERO_ITEM CSL_CITATION {"citationID":"S3MqrwW5","properties":{"formattedCitation":"(Knapp and Heijden, 2018)","plainCitation":"(Knapp and Heijden, 2018)","noteIndex":0},"citationItems":[{"id":5609,"uris":["http://zotero.org/users/5018230/items/VAPZU3K3"],"uri":["http://zotero.org/users/5018230/items/VAPZU3K3"],"itemData":{"id":5609,"type":"article-journal","abstract":"Yields vary between different cropping systems, though their temporal stability has not been quantified. Here, Knapp and van der Heijden present a meta-analysis showing that yields in organic agriculture have, per unit food produced, a lower temporal stability.","container-title":"Nature Communications","DOI":"10.1038/s41467-018-05956-1","ISSN":"2041-1723","issue":"1","journalAbbreviation":"Nat Commun","language":"en","page":"1-9","source":"www.nature.com","title":"A global meta-analysis of yield stability in organic and conservation agriculture","volume":"9","author":[{"family":"Knapp","given":"Samuel"},{"family":"Heijden","given":"Marcel G. A.","dropping-particle":"van der"}],"issued":{"date-parts":[["2018",9,7]]}}}],"schema":"https://github.com/citation-style-language/schema/raw/master/csl-citation.json"} </w:instrText>
      </w:r>
      <w:r w:rsidR="00C04722" w:rsidRPr="0036407B">
        <w:rPr>
          <w:sz w:val="24"/>
          <w:szCs w:val="24"/>
        </w:rPr>
        <w:fldChar w:fldCharType="separate"/>
      </w:r>
      <w:r w:rsidR="00C04722" w:rsidRPr="0036407B">
        <w:rPr>
          <w:sz w:val="24"/>
          <w:szCs w:val="24"/>
        </w:rPr>
        <w:t>(Knapp and Heijden, 2018)</w:t>
      </w:r>
      <w:r w:rsidR="00C04722" w:rsidRPr="0036407B">
        <w:rPr>
          <w:sz w:val="24"/>
          <w:szCs w:val="24"/>
        </w:rPr>
        <w:fldChar w:fldCharType="end"/>
      </w:r>
      <w:r w:rsidRPr="0036407B">
        <w:rPr>
          <w:sz w:val="24"/>
          <w:szCs w:val="24"/>
        </w:rPr>
        <w:t xml:space="preserve">, social sciences </w:t>
      </w:r>
      <w:r w:rsidR="00C04722" w:rsidRPr="0036407B">
        <w:rPr>
          <w:sz w:val="24"/>
          <w:szCs w:val="24"/>
        </w:rPr>
        <w:fldChar w:fldCharType="begin"/>
      </w:r>
      <w:r w:rsidR="007C42A8">
        <w:rPr>
          <w:sz w:val="24"/>
          <w:szCs w:val="24"/>
        </w:rPr>
        <w:instrText xml:space="preserve"> ADDIN ZOTERO_ITEM CSL_CITATION {"citationID":"i1qjpje1","properties":{"formattedCitation":"(O\\uc0\\u8217{}Dea et al., 2018)","plainCitation":"(O’Dea et al., 2018)","noteIndex":0},"citationItems":[{"id":5606,"uris":["http://zotero.org/users/5018230/items/45JQVC94"],"uri":["http://zotero.org/users/5018230/items/45JQVC94"],"itemData":{"id":5606,"type":"article-journal","abstract":"Men are over-represented in the STEM (science, technology, engineering and mathematics) workforce even though girls outperform boys in these subjects at school. Here, the authors cast doubt on one leading explanation for this paradox, the ‘variability hypothesis’.","container-title":"Nature Communications","DOI":"10.1038/s41467-018-06292-0","ISSN":"2041-1723","issue":"1","journalAbbreviation":"Nat Commun","language":"en","page":"1-8","source":"www.nature.com","title":"Gender differences in individual variation in academic grades fail to fit expected patterns for STEM","volume":"9","author":[{"family":"O’Dea","given":"R. E."},{"family":"Lagisz","given":"M."},{"family":"Jennions","given":"M. D."},{"family":"Nakagawa","given":"S."}],"issued":{"date-parts":[["2018",9,25]]}}}],"schema":"https://github.com/citation-style-language/schema/raw/master/csl-citation.json"} </w:instrText>
      </w:r>
      <w:r w:rsidR="00C04722" w:rsidRPr="0036407B">
        <w:rPr>
          <w:sz w:val="24"/>
          <w:szCs w:val="24"/>
        </w:rPr>
        <w:fldChar w:fldCharType="separate"/>
      </w:r>
      <w:r w:rsidR="00C04722" w:rsidRPr="0036407B">
        <w:rPr>
          <w:sz w:val="24"/>
          <w:szCs w:val="24"/>
        </w:rPr>
        <w:t>(O’Dea et al., 2018)</w:t>
      </w:r>
      <w:r w:rsidR="00C04722" w:rsidRPr="0036407B">
        <w:rPr>
          <w:sz w:val="24"/>
          <w:szCs w:val="24"/>
        </w:rPr>
        <w:fldChar w:fldCharType="end"/>
      </w:r>
      <w:r w:rsidRPr="0036407B">
        <w:rPr>
          <w:sz w:val="24"/>
          <w:szCs w:val="24"/>
        </w:rPr>
        <w:t xml:space="preserve"> and medicine</w:t>
      </w:r>
      <w:r w:rsidR="00C04722" w:rsidRPr="0036407B">
        <w:rPr>
          <w:sz w:val="24"/>
          <w:szCs w:val="24"/>
        </w:rPr>
        <w:t xml:space="preserve"> </w:t>
      </w:r>
      <w:r w:rsidR="00C04722" w:rsidRPr="0036407B">
        <w:rPr>
          <w:sz w:val="24"/>
          <w:szCs w:val="24"/>
        </w:rPr>
        <w:fldChar w:fldCharType="begin"/>
      </w:r>
      <w:r w:rsidR="007C42A8">
        <w:rPr>
          <w:sz w:val="24"/>
          <w:szCs w:val="24"/>
        </w:rPr>
        <w:instrText xml:space="preserve"> ADDIN ZOTERO_ITEM CSL_CITATION {"citationID":"ghvjZsbo","properties":{"formattedCitation":"(Senior et al., 2016)","plainCitation":"(Senior et al., 2016)","noteIndex":0},"citationItems":[{"id":5175,"uris":["http://zotero.org/users/5018230/items/7VC7N43M"],"uri":["http://zotero.org/users/5018230/items/7VC7N43M"],"itemData":{"id":5175,"type":"article-journal","abstract":"New meta-analysis methods from evolutionary biology allow us to ask how treatments affect variability, as opposed to just the average. Using these methods we de","container-title":"Evolution, Medicine, and Public Health","DOI":"10.1093/emph/eow020","issue":"1","journalAbbreviation":"Evol Med Public Health","language":"en","page":"244-255","source":"academic.oup.com","title":"Meta-analysis of variance: an illustration comparing the effects of two dietary interventions on variability in weight","title-short":"Meta-analysis of variance","volume":"2016","author":[{"family":"Senior","given":"Alistair M."},{"family":"Gosby","given":"Alison K."},{"family":"Lu","given":"Jing"},{"family":"Simpson","given":"Stephen J."},{"family":"Raubenheimer","given":"David"}],"issued":{"date-parts":[["2016",1,1]]}}}],"schema":"https://github.com/citation-style-language/schema/raw/master/csl-citation.json"} </w:instrText>
      </w:r>
      <w:r w:rsidR="00C04722" w:rsidRPr="0036407B">
        <w:rPr>
          <w:sz w:val="24"/>
          <w:szCs w:val="24"/>
        </w:rPr>
        <w:fldChar w:fldCharType="separate"/>
      </w:r>
      <w:r w:rsidR="00C04722" w:rsidRPr="0036407B">
        <w:rPr>
          <w:sz w:val="24"/>
          <w:szCs w:val="24"/>
        </w:rPr>
        <w:t>(Senior et al., 2016)</w:t>
      </w:r>
      <w:r w:rsidR="00C04722" w:rsidRPr="0036407B">
        <w:rPr>
          <w:sz w:val="24"/>
          <w:szCs w:val="24"/>
        </w:rPr>
        <w:fldChar w:fldCharType="end"/>
      </w:r>
      <w:r w:rsidRPr="0036407B">
        <w:rPr>
          <w:sz w:val="24"/>
          <w:szCs w:val="24"/>
        </w:rPr>
        <w:t>.</w:t>
      </w:r>
      <w:r w:rsidRPr="0036407B">
        <w:rPr>
          <w:sz w:val="24"/>
          <w:szCs w:val="24"/>
          <w:highlight w:val="white"/>
        </w:rPr>
        <w:t xml:space="preserve"> We have also shown how meta-analysis of variance can be used as a methodological tool to make informed decisions on how to choose effect size statistics for the study of mean effects. Overall, a holistic understanding of the world requires moving beyond the world of means to incorporate the world of variance.</w:t>
      </w:r>
    </w:p>
    <w:p w14:paraId="54EA1CAD" w14:textId="77777777" w:rsidR="00C35C96" w:rsidRPr="0036407B" w:rsidRDefault="00C35C96" w:rsidP="00912E3E">
      <w:pPr>
        <w:spacing w:line="480" w:lineRule="auto"/>
        <w:rPr>
          <w:sz w:val="24"/>
          <w:szCs w:val="24"/>
          <w:highlight w:val="white"/>
        </w:rPr>
      </w:pPr>
    </w:p>
    <w:p w14:paraId="345B0711" w14:textId="77777777" w:rsidR="00C35C96" w:rsidRPr="0036407B" w:rsidRDefault="00702213" w:rsidP="00912E3E">
      <w:pPr>
        <w:spacing w:line="480" w:lineRule="auto"/>
        <w:rPr>
          <w:b/>
          <w:sz w:val="24"/>
          <w:szCs w:val="24"/>
          <w:highlight w:val="white"/>
        </w:rPr>
      </w:pPr>
      <w:r w:rsidRPr="0036407B">
        <w:rPr>
          <w:b/>
          <w:sz w:val="24"/>
          <w:szCs w:val="24"/>
          <w:highlight w:val="white"/>
        </w:rPr>
        <w:t>Competing interests</w:t>
      </w:r>
    </w:p>
    <w:p w14:paraId="232AF86F" w14:textId="77777777" w:rsidR="00C35C96" w:rsidRDefault="00702213" w:rsidP="00912E3E">
      <w:pPr>
        <w:spacing w:line="480" w:lineRule="auto"/>
        <w:rPr>
          <w:sz w:val="24"/>
          <w:szCs w:val="24"/>
          <w:highlight w:val="white"/>
        </w:rPr>
      </w:pPr>
      <w:r w:rsidRPr="0036407B">
        <w:rPr>
          <w:sz w:val="24"/>
          <w:szCs w:val="24"/>
          <w:highlight w:val="white"/>
        </w:rPr>
        <w:t>We declare no competing interests.</w:t>
      </w:r>
    </w:p>
    <w:p w14:paraId="31B2B031" w14:textId="77777777" w:rsidR="00C35C96" w:rsidRPr="0036407B" w:rsidRDefault="00702213" w:rsidP="00912E3E">
      <w:pPr>
        <w:spacing w:line="480" w:lineRule="auto"/>
        <w:rPr>
          <w:b/>
          <w:sz w:val="24"/>
          <w:szCs w:val="24"/>
          <w:highlight w:val="white"/>
        </w:rPr>
      </w:pPr>
      <w:r w:rsidRPr="0036407B">
        <w:rPr>
          <w:b/>
          <w:sz w:val="24"/>
          <w:szCs w:val="24"/>
          <w:highlight w:val="white"/>
        </w:rPr>
        <w:lastRenderedPageBreak/>
        <w:t>Acknowledgments</w:t>
      </w:r>
    </w:p>
    <w:p w14:paraId="2F1E14C1" w14:textId="1CE7249F" w:rsidR="00C35C96" w:rsidRPr="0036407B" w:rsidRDefault="00702213" w:rsidP="00912E3E">
      <w:pPr>
        <w:spacing w:line="480" w:lineRule="auto"/>
        <w:rPr>
          <w:sz w:val="24"/>
          <w:szCs w:val="24"/>
          <w:highlight w:val="white"/>
        </w:rPr>
      </w:pPr>
      <w:r w:rsidRPr="0036407B">
        <w:rPr>
          <w:sz w:val="24"/>
          <w:szCs w:val="24"/>
          <w:highlight w:val="white"/>
        </w:rPr>
        <w:t xml:space="preserve">We are grateful to the authors of the original publication for sharing data with us and answering our questions about the data, especially Harrison J.F. Eyck and Tim S. Jessop. </w:t>
      </w:r>
      <w:r w:rsidR="008A5714">
        <w:rPr>
          <w:sz w:val="24"/>
          <w:szCs w:val="24"/>
          <w:highlight w:val="white"/>
        </w:rPr>
        <w:t>We are</w:t>
      </w:r>
      <w:r w:rsidRPr="0036407B">
        <w:rPr>
          <w:sz w:val="24"/>
          <w:szCs w:val="24"/>
          <w:highlight w:val="white"/>
        </w:rPr>
        <w:t xml:space="preserve"> grateful to Pietro D’Amelio for enlightening discussions about data visualization</w:t>
      </w:r>
      <w:r w:rsidR="002272DD">
        <w:rPr>
          <w:sz w:val="24"/>
          <w:szCs w:val="24"/>
          <w:highlight w:val="white"/>
        </w:rPr>
        <w:t>, and the reviewers and the editor for their helpful comments on the manuscript</w:t>
      </w:r>
      <w:r w:rsidRPr="0036407B">
        <w:rPr>
          <w:sz w:val="24"/>
          <w:szCs w:val="24"/>
          <w:highlight w:val="white"/>
        </w:rPr>
        <w:t>.</w:t>
      </w:r>
    </w:p>
    <w:p w14:paraId="300EF87F" w14:textId="77777777" w:rsidR="00BA617A" w:rsidRDefault="00BA617A" w:rsidP="00912E3E">
      <w:pPr>
        <w:spacing w:line="480" w:lineRule="auto"/>
        <w:rPr>
          <w:sz w:val="24"/>
          <w:szCs w:val="24"/>
          <w:highlight w:val="white"/>
        </w:rPr>
      </w:pPr>
    </w:p>
    <w:p w14:paraId="495FE572" w14:textId="77777777" w:rsidR="007661A6" w:rsidRPr="00BF0E30" w:rsidRDefault="007661A6" w:rsidP="007661A6">
      <w:pPr>
        <w:spacing w:line="480" w:lineRule="auto"/>
        <w:rPr>
          <w:b/>
          <w:sz w:val="24"/>
          <w:szCs w:val="24"/>
          <w:highlight w:val="white"/>
        </w:rPr>
      </w:pPr>
      <w:r>
        <w:rPr>
          <w:b/>
          <w:sz w:val="24"/>
          <w:szCs w:val="24"/>
          <w:highlight w:val="white"/>
        </w:rPr>
        <w:t>Electronic Supplementary Material</w:t>
      </w:r>
    </w:p>
    <w:p w14:paraId="29E60E1F" w14:textId="7D9D2F20" w:rsidR="007661A6" w:rsidRDefault="00DC6C1A" w:rsidP="00912E3E">
      <w:pPr>
        <w:spacing w:line="480" w:lineRule="auto"/>
        <w:rPr>
          <w:sz w:val="24"/>
        </w:rPr>
      </w:pPr>
      <w:hyperlink r:id="rId12" w:history="1">
        <w:r w:rsidRPr="00DD002C">
          <w:rPr>
            <w:rStyle w:val="Hyperlink"/>
            <w:sz w:val="24"/>
          </w:rPr>
          <w:t>http://asanchez-tojar.github.io/meta-analysis_of_variance/SupplementaryMaterial</w:t>
        </w:r>
      </w:hyperlink>
    </w:p>
    <w:p w14:paraId="4880114F" w14:textId="77777777" w:rsidR="00DC6C1A" w:rsidRDefault="00DC6C1A" w:rsidP="00912E3E">
      <w:pPr>
        <w:spacing w:line="480" w:lineRule="auto"/>
        <w:rPr>
          <w:sz w:val="24"/>
          <w:szCs w:val="24"/>
          <w:highlight w:val="white"/>
        </w:rPr>
      </w:pPr>
    </w:p>
    <w:p w14:paraId="79B895FF" w14:textId="77777777" w:rsidR="00C35C96" w:rsidRPr="0036407B" w:rsidRDefault="00702213" w:rsidP="00912E3E">
      <w:pPr>
        <w:spacing w:line="480" w:lineRule="auto"/>
        <w:rPr>
          <w:b/>
          <w:sz w:val="24"/>
          <w:szCs w:val="24"/>
          <w:highlight w:val="white"/>
        </w:rPr>
      </w:pPr>
      <w:r w:rsidRPr="0036407B">
        <w:rPr>
          <w:b/>
          <w:sz w:val="24"/>
          <w:szCs w:val="24"/>
          <w:highlight w:val="white"/>
        </w:rPr>
        <w:t>Data accessibility</w:t>
      </w:r>
    </w:p>
    <w:p w14:paraId="395F5691" w14:textId="42E6753D" w:rsidR="00C35C96" w:rsidRDefault="00702213" w:rsidP="00912E3E">
      <w:pPr>
        <w:spacing w:line="480" w:lineRule="auto"/>
        <w:rPr>
          <w:sz w:val="24"/>
          <w:szCs w:val="24"/>
          <w:highlight w:val="white"/>
        </w:rPr>
      </w:pPr>
      <w:r w:rsidRPr="0036407B">
        <w:rPr>
          <w:sz w:val="24"/>
          <w:szCs w:val="24"/>
          <w:highlight w:val="white"/>
        </w:rPr>
        <w:t>All data and code are available</w:t>
      </w:r>
      <w:r w:rsidR="00A60B6C" w:rsidRPr="0036407B">
        <w:rPr>
          <w:sz w:val="24"/>
          <w:szCs w:val="24"/>
          <w:highlight w:val="white"/>
        </w:rPr>
        <w:t xml:space="preserve"> at the Open Science Framework</w:t>
      </w:r>
      <w:r w:rsidR="008A5714">
        <w:rPr>
          <w:sz w:val="24"/>
          <w:szCs w:val="24"/>
          <w:highlight w:val="white"/>
        </w:rPr>
        <w:t xml:space="preserve"> (</w:t>
      </w:r>
      <w:r w:rsidR="00ED28E8" w:rsidRPr="00ED28E8">
        <w:rPr>
          <w:sz w:val="24"/>
          <w:szCs w:val="24"/>
        </w:rPr>
        <w:t>Sánchez-Tójar et al., 2019</w:t>
      </w:r>
      <w:r w:rsidR="0032310F" w:rsidRPr="0032310F">
        <w:rPr>
          <w:sz w:val="24"/>
          <w:szCs w:val="24"/>
        </w:rPr>
        <w:t xml:space="preserve">: </w:t>
      </w:r>
      <w:hyperlink r:id="rId13" w:history="1">
        <w:r w:rsidR="0032310F" w:rsidRPr="0032310F">
          <w:rPr>
            <w:rStyle w:val="Hyperlink"/>
            <w:sz w:val="24"/>
            <w:szCs w:val="24"/>
          </w:rPr>
          <w:t>https://doi.org/10.17605/OSF.IO/YJUA8</w:t>
        </w:r>
      </w:hyperlink>
      <w:bookmarkStart w:id="0" w:name="_GoBack"/>
      <w:bookmarkEnd w:id="0"/>
      <w:r w:rsidR="008A5714">
        <w:rPr>
          <w:sz w:val="24"/>
          <w:szCs w:val="24"/>
          <w:highlight w:val="white"/>
        </w:rPr>
        <w:t>)</w:t>
      </w:r>
      <w:r w:rsidRPr="0036407B">
        <w:rPr>
          <w:sz w:val="24"/>
          <w:szCs w:val="24"/>
          <w:highlight w:val="white"/>
        </w:rPr>
        <w:t>.</w:t>
      </w:r>
    </w:p>
    <w:p w14:paraId="1988C721" w14:textId="77777777" w:rsidR="00F141ED" w:rsidRDefault="00F141ED" w:rsidP="00912E3E">
      <w:pPr>
        <w:spacing w:line="480" w:lineRule="auto"/>
        <w:rPr>
          <w:sz w:val="24"/>
          <w:szCs w:val="24"/>
          <w:highlight w:val="white"/>
        </w:rPr>
      </w:pPr>
    </w:p>
    <w:p w14:paraId="2F4BF749" w14:textId="77777777" w:rsidR="00C35C96" w:rsidRPr="0036407B" w:rsidRDefault="00702213" w:rsidP="00912E3E">
      <w:pPr>
        <w:spacing w:line="480" w:lineRule="auto"/>
        <w:rPr>
          <w:b/>
          <w:sz w:val="24"/>
          <w:szCs w:val="24"/>
          <w:highlight w:val="white"/>
        </w:rPr>
      </w:pPr>
      <w:r w:rsidRPr="0036407B">
        <w:rPr>
          <w:b/>
          <w:sz w:val="24"/>
          <w:szCs w:val="24"/>
          <w:highlight w:val="white"/>
        </w:rPr>
        <w:t>Funding</w:t>
      </w:r>
    </w:p>
    <w:p w14:paraId="105A6B23" w14:textId="0C59296B" w:rsidR="00C35C96" w:rsidRDefault="00777F00" w:rsidP="00912E3E">
      <w:pPr>
        <w:spacing w:line="480" w:lineRule="auto"/>
        <w:rPr>
          <w:sz w:val="24"/>
          <w:szCs w:val="24"/>
          <w:highlight w:val="white"/>
        </w:rPr>
      </w:pPr>
      <w:r>
        <w:rPr>
          <w:sz w:val="24"/>
          <w:szCs w:val="24"/>
        </w:rPr>
        <w:t xml:space="preserve">This research was </w:t>
      </w:r>
      <w:r w:rsidRPr="00585A31">
        <w:rPr>
          <w:sz w:val="24"/>
          <w:szCs w:val="24"/>
        </w:rPr>
        <w:t>funded by the German Research Foundation (DFG) as part of the SFB TRR 212 (NC³) – Project numbers 316099922 and 396782608</w:t>
      </w:r>
      <w:r w:rsidR="0076006C">
        <w:rPr>
          <w:sz w:val="24"/>
          <w:szCs w:val="24"/>
          <w:highlight w:val="white"/>
        </w:rPr>
        <w:t>;</w:t>
      </w:r>
      <w:r w:rsidR="00702213" w:rsidRPr="0036407B">
        <w:rPr>
          <w:sz w:val="24"/>
          <w:szCs w:val="24"/>
          <w:highlight w:val="white"/>
        </w:rPr>
        <w:t xml:space="preserve"> and the Australian Research Discovery Grant, DP180100818.</w:t>
      </w:r>
      <w:r w:rsidR="00A74D10">
        <w:rPr>
          <w:sz w:val="24"/>
          <w:szCs w:val="24"/>
          <w:highlight w:val="white"/>
        </w:rPr>
        <w:t xml:space="preserve"> </w:t>
      </w:r>
      <w:r w:rsidR="00A74D10" w:rsidRPr="00A74D10">
        <w:rPr>
          <w:sz w:val="24"/>
          <w:szCs w:val="24"/>
          <w:highlight w:val="white"/>
        </w:rPr>
        <w:t xml:space="preserve">NPM was partially funded by </w:t>
      </w:r>
      <w:r w:rsidR="00A74D10" w:rsidRPr="00A74D10">
        <w:rPr>
          <w:color w:val="222222"/>
          <w:sz w:val="24"/>
          <w:szCs w:val="24"/>
          <w:highlight w:val="white"/>
        </w:rPr>
        <w:t>the European Union’s Horizon 2020 research and innovation programme under the Marie Sklodowska-Curie grant agreement No 836937</w:t>
      </w:r>
      <w:r w:rsidR="00A74D10" w:rsidRPr="00A74D10">
        <w:rPr>
          <w:color w:val="222222"/>
          <w:sz w:val="24"/>
          <w:szCs w:val="24"/>
        </w:rPr>
        <w:t>.</w:t>
      </w:r>
    </w:p>
    <w:p w14:paraId="77CCD95B" w14:textId="11BC8CD5" w:rsidR="00D876FA" w:rsidRDefault="00D876FA" w:rsidP="00912E3E">
      <w:pPr>
        <w:spacing w:line="480" w:lineRule="auto"/>
        <w:rPr>
          <w:b/>
          <w:sz w:val="24"/>
          <w:szCs w:val="24"/>
          <w:highlight w:val="white"/>
        </w:rPr>
      </w:pPr>
    </w:p>
    <w:p w14:paraId="08BB6861" w14:textId="77777777" w:rsidR="00C35C96" w:rsidRPr="0036407B" w:rsidRDefault="00702213" w:rsidP="00912E3E">
      <w:pPr>
        <w:spacing w:line="480" w:lineRule="auto"/>
        <w:rPr>
          <w:b/>
          <w:sz w:val="24"/>
          <w:szCs w:val="24"/>
          <w:highlight w:val="white"/>
        </w:rPr>
      </w:pPr>
      <w:r w:rsidRPr="0036407B">
        <w:rPr>
          <w:b/>
          <w:sz w:val="24"/>
          <w:szCs w:val="24"/>
          <w:highlight w:val="white"/>
        </w:rPr>
        <w:t>References</w:t>
      </w:r>
    </w:p>
    <w:p w14:paraId="7BFF5366" w14:textId="77777777" w:rsidR="00402BC1" w:rsidRDefault="00A60B6C" w:rsidP="00402BC1">
      <w:pPr>
        <w:pStyle w:val="Bibliography"/>
      </w:pPr>
      <w:r w:rsidRPr="0036407B">
        <w:rPr>
          <w:highlight w:val="white"/>
        </w:rPr>
        <w:fldChar w:fldCharType="begin"/>
      </w:r>
      <w:r w:rsidR="00402BC1">
        <w:rPr>
          <w:highlight w:val="white"/>
        </w:rPr>
        <w:instrText xml:space="preserve"> ADDIN ZOTERO_BIBL {"uncited":[],"omitted":[],"custom":[]} CSL_BIBLIOGRAPHY </w:instrText>
      </w:r>
      <w:r w:rsidRPr="0036407B">
        <w:rPr>
          <w:highlight w:val="white"/>
        </w:rPr>
        <w:fldChar w:fldCharType="separate"/>
      </w:r>
      <w:r w:rsidR="00402BC1">
        <w:t>Arbuthnott, D., Whitlock, M.C., 2018. Environmental stress does not increase the mean strength of selection. J. Evol. Biol. 31, 1599–1606. https://doi.org/10.1111/jeb.13351</w:t>
      </w:r>
    </w:p>
    <w:p w14:paraId="0D2F64CC" w14:textId="77777777" w:rsidR="00402BC1" w:rsidRDefault="00402BC1" w:rsidP="00402BC1">
      <w:pPr>
        <w:pStyle w:val="Bibliography"/>
      </w:pPr>
      <w:r>
        <w:t>Arnold, S.J., 1994. Bateman’s Principles and the Measurement of Sexual Selection in Plants and Animals. Am. Nat. 144, S126–S149. https://doi.org/10.1086/285656</w:t>
      </w:r>
    </w:p>
    <w:p w14:paraId="6E3A9995" w14:textId="77777777" w:rsidR="00402BC1" w:rsidRDefault="00402BC1" w:rsidP="00402BC1">
      <w:pPr>
        <w:pStyle w:val="Bibliography"/>
      </w:pPr>
      <w:r>
        <w:t>Arnold, S.J., 1992. Constraints on Phenotypic Evolution. Am. Nat. 140, S85–S107. https://doi.org/10.1086/285398</w:t>
      </w:r>
    </w:p>
    <w:p w14:paraId="5922E12A" w14:textId="77777777" w:rsidR="00402BC1" w:rsidRDefault="00402BC1" w:rsidP="00402BC1">
      <w:pPr>
        <w:pStyle w:val="Bibliography"/>
      </w:pPr>
      <w:r>
        <w:lastRenderedPageBreak/>
        <w:t>Bateman, A.J., 1948. Intra-sexual selection in Drosophila. Heredity 2, 349–368. https://doi.org/10.1038/hdy.1948.21</w:t>
      </w:r>
    </w:p>
    <w:p w14:paraId="2A24E1CC" w14:textId="77777777" w:rsidR="00402BC1" w:rsidRDefault="00402BC1" w:rsidP="00402BC1">
      <w:pPr>
        <w:pStyle w:val="Bibliography"/>
      </w:pPr>
      <w:r>
        <w:t>Bell, A.M., Hankison, S.J., Laskowski, K.L., 2009. The repeatability of behaviour: a meta-analysis. Anim. Behav. 77, 771–783. https://doi.org/10.1016/j.anbehav.2008.12.022</w:t>
      </w:r>
    </w:p>
    <w:p w14:paraId="63F72B45" w14:textId="77777777" w:rsidR="00402BC1" w:rsidRDefault="00402BC1" w:rsidP="00402BC1">
      <w:pPr>
        <w:pStyle w:val="Bibliography"/>
      </w:pPr>
      <w:r>
        <w:t>Blows, M.W., Hoffmann, A.A., 2005. A Reassessment of Genetic Limits to Evolutionary Change. Ecology 86, 1371–1384. https://doi.org/10.1890/04-1209</w:t>
      </w:r>
    </w:p>
    <w:p w14:paraId="1C43DFF1" w14:textId="77777777" w:rsidR="00402BC1" w:rsidRDefault="00402BC1" w:rsidP="00402BC1">
      <w:pPr>
        <w:pStyle w:val="Bibliography"/>
      </w:pPr>
      <w:r>
        <w:t>Bonett, D.G., 2009. Meta-analytic interval estimation for standardized and unstandardized mean differences. Psychol. Methods 14, 225–238. https://doi.org/10.1037/a0016619</w:t>
      </w:r>
    </w:p>
    <w:p w14:paraId="72F2ED46" w14:textId="77777777" w:rsidR="00402BC1" w:rsidRDefault="00402BC1" w:rsidP="00402BC1">
      <w:pPr>
        <w:pStyle w:val="Bibliography"/>
      </w:pPr>
      <w:r>
        <w:t>Bonett, D.G., 2008. Confidence intervals for standardized linear contrasts of means. Psychol. Methods 13, 99–109. https://doi.org/10.1037/1082-989X.13.2.99</w:t>
      </w:r>
    </w:p>
    <w:p w14:paraId="6C8596A1" w14:textId="77777777" w:rsidR="00402BC1" w:rsidRDefault="00402BC1" w:rsidP="00402BC1">
      <w:pPr>
        <w:pStyle w:val="Bibliography"/>
      </w:pPr>
      <w:r>
        <w:t>Boogert, N.J., Farine, D.R., Spencer, K.A., 2014. Developmental stress predicts social network position. Biol. Lett. 10, 20140561. https://doi.org/10.1098/rsbl.2014.0561</w:t>
      </w:r>
    </w:p>
    <w:p w14:paraId="5BF09699" w14:textId="77777777" w:rsidR="00402BC1" w:rsidRDefault="00402BC1" w:rsidP="00402BC1">
      <w:pPr>
        <w:pStyle w:val="Bibliography"/>
      </w:pPr>
      <w:r>
        <w:t>Bürkner, P.-C., 2017. brms: An R Package for Bayesian Multilevel Models Using Stan. J. Stat. Softw. 80, 1–28. https://doi.org/10.18637/jss.v080.i01</w:t>
      </w:r>
    </w:p>
    <w:p w14:paraId="37CE4C04" w14:textId="77777777" w:rsidR="00402BC1" w:rsidRDefault="00402BC1" w:rsidP="00402BC1">
      <w:pPr>
        <w:pStyle w:val="Bibliography"/>
      </w:pPr>
      <w:r>
        <w:t>Cally, J.G., Stuart-Fox, D., Holman, L., 2019. Meta-analytic evidence that sexual selection improves population fitness. Nat. Commun. 10, 2017. https://doi.org/10.1038/s41467-019-10074-7</w:t>
      </w:r>
    </w:p>
    <w:p w14:paraId="00470688" w14:textId="77777777" w:rsidR="00402BC1" w:rsidRDefault="00402BC1" w:rsidP="00402BC1">
      <w:pPr>
        <w:pStyle w:val="Bibliography"/>
      </w:pPr>
      <w:r>
        <w:t>Cohen, J., 1988. Statistical power analysis for the behavioral sciences, 2nd ed. ed. L. Erlbaum Associates, Hillsdale, N.J.</w:t>
      </w:r>
    </w:p>
    <w:p w14:paraId="3FD2310D" w14:textId="77777777" w:rsidR="00402BC1" w:rsidRDefault="00402BC1" w:rsidP="00402BC1">
      <w:pPr>
        <w:pStyle w:val="Bibliography"/>
      </w:pPr>
      <w:r>
        <w:t>Cohen, J.E., Xu, M., 2015. Random sampling of skewed distributions implies Taylor’s power law of fluctuation scaling. Proc. Natl. Acad. Sci. 112, 7749–7754.</w:t>
      </w:r>
    </w:p>
    <w:p w14:paraId="7DB0888D" w14:textId="77777777" w:rsidR="00402BC1" w:rsidRDefault="00402BC1" w:rsidP="00402BC1">
      <w:pPr>
        <w:pStyle w:val="Bibliography"/>
      </w:pPr>
      <w:r>
        <w:t>Dias, S., Ades, A.E., 2016. Absolute or relative effects? Arm-based synthesis of trial data. Res. Synth. Methods 7, 23–28. https://doi.org/10.1002/jrsm.1184</w:t>
      </w:r>
    </w:p>
    <w:p w14:paraId="787386B9" w14:textId="77777777" w:rsidR="00402BC1" w:rsidRDefault="00402BC1" w:rsidP="00402BC1">
      <w:pPr>
        <w:pStyle w:val="Bibliography"/>
      </w:pPr>
      <w:r>
        <w:t>Dochtermann, N.A., Schwab, T., Anderson Berdal, M., Dalos, J., Royauté, R., 2019. The Heritability of Behavior: A Meta-analysis. J. Hered. 110, 403–410. https://doi.org/10.1093/jhered/esz023</w:t>
      </w:r>
    </w:p>
    <w:p w14:paraId="03047101" w14:textId="77777777" w:rsidR="00402BC1" w:rsidRDefault="00402BC1" w:rsidP="00402BC1">
      <w:pPr>
        <w:pStyle w:val="Bibliography"/>
      </w:pPr>
      <w:r>
        <w:t>English, S., Uller, T., 2016. Does early-life diet affect longevity? A meta-analysis across experimental studies. Biol. Lett. 12, 20160291. https://doi.org/10.1098/rsbl.2016.0291</w:t>
      </w:r>
    </w:p>
    <w:p w14:paraId="5C6FE856" w14:textId="77777777" w:rsidR="00402BC1" w:rsidRDefault="00402BC1" w:rsidP="00402BC1">
      <w:pPr>
        <w:pStyle w:val="Bibliography"/>
      </w:pPr>
      <w:r>
        <w:t>Eyck, H.J.F., Buchanan, K.L., Crino, O.L., Jessop, T.S., 2019. Effects of developmental stress on animal phenotype and performance: a quantitative review. Biol. Rev. 94, 1143–1160. https://doi.org/10.1111/brv.12496</w:t>
      </w:r>
    </w:p>
    <w:p w14:paraId="4C311531" w14:textId="77777777" w:rsidR="00402BC1" w:rsidRPr="00402BC1" w:rsidRDefault="00402BC1" w:rsidP="00402BC1">
      <w:pPr>
        <w:pStyle w:val="Bibliography"/>
        <w:rPr>
          <w:lang w:val="es-ES"/>
        </w:rPr>
      </w:pPr>
      <w:r>
        <w:t xml:space="preserve">Friedrich, J.O., Adhikari, N.K., Beyene, J., 2008. The ratio of means method as an alternative to mean differences for analyzing continuous outcome variables in meta-analysis: A simulation study. </w:t>
      </w:r>
      <w:r w:rsidRPr="00402BC1">
        <w:rPr>
          <w:lang w:val="es-ES"/>
        </w:rPr>
        <w:t>BMC Med. Res. Methodol. 8, 32. https://doi.org/10.1186/1471-2288-8-32</w:t>
      </w:r>
    </w:p>
    <w:p w14:paraId="1206E380" w14:textId="77777777" w:rsidR="00402BC1" w:rsidRDefault="00402BC1" w:rsidP="00402BC1">
      <w:pPr>
        <w:pStyle w:val="Bibliography"/>
      </w:pPr>
      <w:r w:rsidRPr="00402BC1">
        <w:rPr>
          <w:lang w:val="es-ES"/>
        </w:rPr>
        <w:t xml:space="preserve">García-Roa, R., Garcia-Gonzalez, F., Noble, D.W.A., Carazo, P., 2018. </w:t>
      </w:r>
      <w:r>
        <w:t>Temperature as a modulator of sexual selection. EcoEvoRxiv. https://doi.org/10.32942/osf.io/hqvmd</w:t>
      </w:r>
    </w:p>
    <w:p w14:paraId="2D527227" w14:textId="77777777" w:rsidR="00402BC1" w:rsidRDefault="00402BC1" w:rsidP="00402BC1">
      <w:pPr>
        <w:pStyle w:val="Bibliography"/>
      </w:pPr>
      <w:r>
        <w:t>Grafen, A., 1989. The phylogenetic regression. Philos. Trans. R. Soc. Lond. B Biol. Sci. 326, 119–157. https://doi.org/10.1098/rstb.1989.0106</w:t>
      </w:r>
    </w:p>
    <w:p w14:paraId="4EF2150A" w14:textId="77777777" w:rsidR="00402BC1" w:rsidRDefault="00402BC1" w:rsidP="00402BC1">
      <w:pPr>
        <w:pStyle w:val="Bibliography"/>
      </w:pPr>
      <w:r>
        <w:t>Grunst, A.S., Grunst, M.L., Gonser, R.A., Tuttle, E.M., 2019. Developmental stress and telomere dynamics in a genetically polymorphic species. J. Evol. Biol. 32, 134–143. https://doi.org/10.1111/jeb.13400</w:t>
      </w:r>
    </w:p>
    <w:p w14:paraId="381DF66D" w14:textId="77777777" w:rsidR="00402BC1" w:rsidRDefault="00402BC1" w:rsidP="00402BC1">
      <w:pPr>
        <w:pStyle w:val="Bibliography"/>
      </w:pPr>
      <w:r>
        <w:t>Gurevitch, J., Koricheva, J., Nakagawa, S., Stewart, G., 2018. Meta-analysis and the science of research synthesis. Nature 555, 175–182. https://doi.org/10.1038/nature25753</w:t>
      </w:r>
    </w:p>
    <w:p w14:paraId="70838C9C" w14:textId="77777777" w:rsidR="00402BC1" w:rsidRDefault="00402BC1" w:rsidP="00402BC1">
      <w:pPr>
        <w:pStyle w:val="Bibliography"/>
      </w:pPr>
      <w:r>
        <w:t>Hedges, L.V., 1981. Distribution Theory for Glass’s Estimator of Effect size and Related Estimators. J. Educ. Stat. 6, 107–128. https://doi.org/10.3102/10769986006002107</w:t>
      </w:r>
    </w:p>
    <w:p w14:paraId="01B634C9" w14:textId="77777777" w:rsidR="00402BC1" w:rsidRDefault="00402BC1" w:rsidP="00402BC1">
      <w:pPr>
        <w:pStyle w:val="Bibliography"/>
      </w:pPr>
      <w:r>
        <w:t>Hedges, L.V., Gurevitch, J., Curtis, P.S., 1999. The Meta-Analysis of Response Ratios in Experimental Ecology. Ecology 80, 1150–1156. https://doi.org/10.1890/0012-9658(1999)080[1150:TMAORR]2.0.CO;2</w:t>
      </w:r>
    </w:p>
    <w:p w14:paraId="4613BD17" w14:textId="77777777" w:rsidR="00402BC1" w:rsidRDefault="00402BC1" w:rsidP="00402BC1">
      <w:pPr>
        <w:pStyle w:val="Bibliography"/>
      </w:pPr>
      <w:r>
        <w:t xml:space="preserve">Hinchliff, C.E., Smith, S.A., Allman, J.F., Burleigh, J.G., Chaudhary, R., Coghill, L.M., Crandall, K.A., Deng, J., Drew, B.T., Gazis, R., Gude, K., Hibbett, D.S., Katz, L.A., Laughinghouse, H.D., McTavish, E.J., Midford, P.E., Owen, C.L., Ree, R.H., Rees, J.A., Soltis, D.E., Williams, T., Cranston, K.A., 2015. Synthesis of phylogeny and </w:t>
      </w:r>
      <w:r>
        <w:lastRenderedPageBreak/>
        <w:t>taxonomy into a comprehensive tree of life. Proc. Natl. Acad. Sci. 112, 12764–12769. https://doi.org/10.1073/pnas.1423041112</w:t>
      </w:r>
    </w:p>
    <w:p w14:paraId="7E49EC6D" w14:textId="77777777" w:rsidR="00402BC1" w:rsidRDefault="00402BC1" w:rsidP="00402BC1">
      <w:pPr>
        <w:pStyle w:val="Bibliography"/>
      </w:pPr>
      <w:r>
        <w:t>Hogben, L., Sim, M., 1953. The Self-Controlled and Self-Recorded Clinical Trial for Low-Grade Morbidity. Br. J. Prev. Soc. Med. 7, 163–179.</w:t>
      </w:r>
    </w:p>
    <w:p w14:paraId="750016F8" w14:textId="77777777" w:rsidR="00402BC1" w:rsidRDefault="00402BC1" w:rsidP="00402BC1">
      <w:pPr>
        <w:pStyle w:val="Bibliography"/>
      </w:pPr>
      <w:r>
        <w:t>Holtmann, B., Lagisz, M., Nakagawa, S., 2017. Metabolic rates, and not hormone levels, are a likely mediator of between-individual differences in behaviour: a meta-analysis. Funct. Ecol. 31, 685–696. https://doi.org/10.1111/1365-2435.12779</w:t>
      </w:r>
    </w:p>
    <w:p w14:paraId="1F7E0E39" w14:textId="77777777" w:rsidR="00402BC1" w:rsidRDefault="00402BC1" w:rsidP="00402BC1">
      <w:pPr>
        <w:pStyle w:val="Bibliography"/>
      </w:pPr>
      <w:r>
        <w:t>Iannone, R., Cheng, J., Schloerke, B., 2019. gt: Easily Create Presentation-Ready Display Tables.</w:t>
      </w:r>
    </w:p>
    <w:p w14:paraId="41F46A5D" w14:textId="77777777" w:rsidR="00402BC1" w:rsidRDefault="00402BC1" w:rsidP="00402BC1">
      <w:pPr>
        <w:pStyle w:val="Bibliography"/>
      </w:pPr>
      <w:r>
        <w:t>James, J.W., 1973. 353. Note: Covariances Between Relatives due to Sex-Linked Genes. Biometrics 29, 584–588. https://doi.org/10.2307/2529178</w:t>
      </w:r>
    </w:p>
    <w:p w14:paraId="58A13A77" w14:textId="77777777" w:rsidR="00402BC1" w:rsidRDefault="00402BC1" w:rsidP="00402BC1">
      <w:pPr>
        <w:pStyle w:val="Bibliography"/>
      </w:pPr>
      <w:r>
        <w:t>Janicke, T., Häderer, I.K., Lajeunesse, M.J., Anthes, N., 2016. Darwinian sex roles confirmed across the animal kingdom. Sci. Adv. 2, e1500983. https://doi.org/10.1126/sciadv.1500983</w:t>
      </w:r>
    </w:p>
    <w:p w14:paraId="3C4CC86A" w14:textId="77777777" w:rsidR="00402BC1" w:rsidRDefault="00402BC1" w:rsidP="00402BC1">
      <w:pPr>
        <w:pStyle w:val="Bibliography"/>
      </w:pPr>
      <w:r>
        <w:t>Jennions, M., Lortie, C.J., Rosenberg, M.S., Rothstein, H., 2013. Publication and related biases, in: Handbook of Meta-Analysis in Ecology &amp; Evolution. Princeton University Press, Princeton, pp. 207–236.</w:t>
      </w:r>
    </w:p>
    <w:p w14:paraId="68B15489" w14:textId="77777777" w:rsidR="00402BC1" w:rsidRDefault="00402BC1" w:rsidP="00402BC1">
      <w:pPr>
        <w:pStyle w:val="Bibliography"/>
      </w:pPr>
      <w:r>
        <w:t>Jennions, M.D., Møller, A.P., 2002. Relationships fade with time: a meta-analysis of temporal trends in publication in ecology and evolution. Proc. R. Soc. Lond. B Biol. Sci. 269, 43–48. https://doi.org/10.1098/rspb.2001.1832</w:t>
      </w:r>
    </w:p>
    <w:p w14:paraId="7604F74A" w14:textId="77777777" w:rsidR="00402BC1" w:rsidRPr="00402BC1" w:rsidRDefault="00402BC1" w:rsidP="00402BC1">
      <w:pPr>
        <w:pStyle w:val="Bibliography"/>
        <w:rPr>
          <w:lang w:val="es-ES"/>
        </w:rPr>
      </w:pPr>
      <w:r>
        <w:t xml:space="preserve">Kahn, A.T., Livingston, J.D., Jennions, M.D., 2012. Do females preferentially associate with males given a better start in life? </w:t>
      </w:r>
      <w:r w:rsidRPr="00402BC1">
        <w:rPr>
          <w:lang w:val="es-ES"/>
        </w:rPr>
        <w:t>Biol. Lett. 8, 362–364. https://doi.org/10.1098/rsbl.2011.1106</w:t>
      </w:r>
    </w:p>
    <w:p w14:paraId="378FC4D3" w14:textId="77777777" w:rsidR="00402BC1" w:rsidRDefault="00402BC1" w:rsidP="00402BC1">
      <w:pPr>
        <w:pStyle w:val="Bibliography"/>
      </w:pPr>
      <w:r w:rsidRPr="00402BC1">
        <w:rPr>
          <w:lang w:val="es-ES"/>
        </w:rPr>
        <w:t xml:space="preserve">Knapp, S., Heijden, M.G.A. van der, 2018. </w:t>
      </w:r>
      <w:r>
        <w:t>A global meta-analysis of yield stability in organic and conservation agriculture. Nat. Commun. 9, 1–9. https://doi.org/10.1038/s41467-018-05956-1</w:t>
      </w:r>
    </w:p>
    <w:p w14:paraId="217E9EB5" w14:textId="77777777" w:rsidR="00402BC1" w:rsidRDefault="00402BC1" w:rsidP="00402BC1">
      <w:pPr>
        <w:pStyle w:val="Bibliography"/>
      </w:pPr>
      <w:r>
        <w:t>Koricheva, J., Gurevitch, J., 2014. Uses and misuses of meta-analysis in plant ecology. J. Ecol. 102, 828–844. https://doi.org/10.1111/1365-2745.12224</w:t>
      </w:r>
    </w:p>
    <w:p w14:paraId="119B473F" w14:textId="77777777" w:rsidR="00402BC1" w:rsidRDefault="00402BC1" w:rsidP="00402BC1">
      <w:pPr>
        <w:pStyle w:val="Bibliography"/>
      </w:pPr>
      <w:r>
        <w:t>Koricheva, J., Kulinskaya, E., 2019. Temporal Instability of Evidence Base: A Threat to Policy Making? Trends Ecol. Evol. 34, 895–902. https://doi.org/10.1016/j.tree.2019.05.006</w:t>
      </w:r>
    </w:p>
    <w:p w14:paraId="0D08E5ED" w14:textId="77777777" w:rsidR="00402BC1" w:rsidRDefault="00402BC1" w:rsidP="00402BC1">
      <w:pPr>
        <w:pStyle w:val="Bibliography"/>
      </w:pPr>
      <w:r>
        <w:t>Lajeunesse, M.J., 2011. On the meta-analysis of response ratios for studies with correlated and multi-group designs. Ecology 92, 2049–2055. https://doi.org/10.1890/11-0423.1</w:t>
      </w:r>
    </w:p>
    <w:p w14:paraId="296964C1" w14:textId="77777777" w:rsidR="00402BC1" w:rsidRDefault="00402BC1" w:rsidP="00402BC1">
      <w:pPr>
        <w:pStyle w:val="Bibliography"/>
      </w:pPr>
      <w:r>
        <w:t>Macartney, E.L., Crean, A.J., Nakagawa, S., Bonduriansky, R., 2019. Effects of nutrient limitation on sperm and seminal fluid: a systematic review and meta-analysis. Biol. Rev. 94, 1722–1739. https://doi.org/10.1111/brv.12524</w:t>
      </w:r>
    </w:p>
    <w:p w14:paraId="4B4B07AB" w14:textId="77777777" w:rsidR="00402BC1" w:rsidRDefault="00402BC1" w:rsidP="00402BC1">
      <w:pPr>
        <w:pStyle w:val="Bibliography"/>
      </w:pPr>
      <w:r>
        <w:t>Martin, G., Lenormand, T., 2006. A General Multivariate Extension of Fisher’s Geometrical Model and the Distribution of Mutation Fitness Effects Across Species. Evolution 60, 893–907. https://doi.org/10.1111/j.0014-3820.2006.tb01169.x</w:t>
      </w:r>
    </w:p>
    <w:p w14:paraId="187216DF" w14:textId="77777777" w:rsidR="00402BC1" w:rsidRDefault="00402BC1" w:rsidP="00402BC1">
      <w:pPr>
        <w:pStyle w:val="Bibliography"/>
      </w:pPr>
      <w:r>
        <w:t>Martinossi</w:t>
      </w:r>
      <w:r>
        <w:rPr>
          <w:rFonts w:ascii="Cambria Math" w:hAnsi="Cambria Math" w:cs="Cambria Math"/>
        </w:rPr>
        <w:t>‐</w:t>
      </w:r>
      <w:r>
        <w:t>Allibert, I., Arnqvist, G., Berger, D., 2017. Sex-specific selection under environmental stress in seed beetles. J. Evol. Biol. 30, 161–173. https://doi.org/10.1111/jeb.12996</w:t>
      </w:r>
    </w:p>
    <w:p w14:paraId="6BE42421" w14:textId="77777777" w:rsidR="00402BC1" w:rsidRDefault="00402BC1" w:rsidP="00402BC1">
      <w:pPr>
        <w:pStyle w:val="Bibliography"/>
      </w:pPr>
      <w:r>
        <w:t>Michonneau, F., Brown, J.W., Winter, D.J., 2016. rotl: an R package to interact with the Open Tree of Life data. Methods Ecol. Evol. 7, 1476–1481. https://doi.org/10.1111/2041-210X.12593</w:t>
      </w:r>
    </w:p>
    <w:p w14:paraId="2A4AEBE4" w14:textId="77777777" w:rsidR="00402BC1" w:rsidRDefault="00402BC1" w:rsidP="00402BC1">
      <w:pPr>
        <w:pStyle w:val="Bibliography"/>
      </w:pPr>
      <w:r>
        <w:t>Moran, N.P., Sánchez-Tójar, A., Schielzeth, H., Reinhold, K., 2020. Poor condition promotes high-risk behaviours but context-dependency is key: A systematic review and meta-analysis. https://doi.org/10.32942/osf.io/xsehd</w:t>
      </w:r>
    </w:p>
    <w:p w14:paraId="174864DE" w14:textId="77777777" w:rsidR="00402BC1" w:rsidRDefault="00402BC1" w:rsidP="00402BC1">
      <w:pPr>
        <w:pStyle w:val="Bibliography"/>
      </w:pPr>
      <w:r>
        <w:t>Nakagawa, S., Lagisz, M., Hector, K.L., Spencer, H.G., 2012. Comparative and meta-analytic insights into life extension via dietary restriction. Aging Cell 11, 401–409. https://doi.org/10.1111/j.1474-9726.2012.00798.x</w:t>
      </w:r>
    </w:p>
    <w:p w14:paraId="4F5266B9" w14:textId="77777777" w:rsidR="00402BC1" w:rsidRPr="00402BC1" w:rsidRDefault="00402BC1" w:rsidP="00402BC1">
      <w:pPr>
        <w:pStyle w:val="Bibliography"/>
        <w:rPr>
          <w:lang w:val="es-ES"/>
        </w:rPr>
      </w:pPr>
      <w:r>
        <w:t xml:space="preserve">Nakagawa, S., Poulin, R., Mengersen, K., Reinhold, K., Engqvist, L., Lagisz, M., Senior, A.M., 2015. Meta-analysis of variation: ecological and evolutionary applications and beyond. </w:t>
      </w:r>
      <w:r w:rsidRPr="00402BC1">
        <w:rPr>
          <w:lang w:val="es-ES"/>
        </w:rPr>
        <w:t>Methods Ecol. Evol. 6, 143–152. https://doi.org/10.1111/2041-210X.12309</w:t>
      </w:r>
    </w:p>
    <w:p w14:paraId="273BAB63" w14:textId="77777777" w:rsidR="00402BC1" w:rsidRDefault="00402BC1" w:rsidP="00402BC1">
      <w:pPr>
        <w:pStyle w:val="Bibliography"/>
      </w:pPr>
      <w:r w:rsidRPr="00402BC1">
        <w:rPr>
          <w:lang w:val="es-ES"/>
        </w:rPr>
        <w:lastRenderedPageBreak/>
        <w:t xml:space="preserve">Nakagawa, S., Santos, E.S.A., 2012. </w:t>
      </w:r>
      <w:r>
        <w:t>Methodological issues and advances in biological meta-analysis. Evol. Ecol. 26, 1253–1274. https://doi.org/10.1007/s10682-012-9555-5</w:t>
      </w:r>
    </w:p>
    <w:p w14:paraId="372AC92F" w14:textId="77777777" w:rsidR="00402BC1" w:rsidRDefault="00402BC1" w:rsidP="00402BC1">
      <w:pPr>
        <w:pStyle w:val="Bibliography"/>
      </w:pPr>
      <w:r>
        <w:t>Nakagawa, S., Schielzeth, H., 2013. A general and simple method for obtaining R2 from generalized linear mixed-effects models. Methods Ecol. Evol. 133–142. https://doi.org/10.1111/j.2041-210x.2012.00261.x@10.1111/(ISSN)2041-210X.STATSTOO</w:t>
      </w:r>
    </w:p>
    <w:p w14:paraId="7F74F034" w14:textId="77777777" w:rsidR="00402BC1" w:rsidRDefault="00402BC1" w:rsidP="00402BC1">
      <w:pPr>
        <w:pStyle w:val="Bibliography"/>
      </w:pPr>
      <w:r>
        <w:t>Nakagawa, S., Schielzeth, H., 2012. The mean strikes back: mean–variance relationships and heteroscedasticity. Trends Ecol. Evol. 27, 474–475. https://doi.org/10.1016/j.tree.2012.04.003</w:t>
      </w:r>
    </w:p>
    <w:p w14:paraId="442FFCD1" w14:textId="77777777" w:rsidR="00402BC1" w:rsidRDefault="00402BC1" w:rsidP="00402BC1">
      <w:pPr>
        <w:pStyle w:val="Bibliography"/>
      </w:pPr>
      <w:r>
        <w:t>Noble, D.W.A., Lagisz, M., O’dea, R.E., Nakagawa, S., 2017. Nonindependence and sensitivity analyses in ecological and evolutionary meta-analyses. Mol. Ecol. 26, 2410–2425. https://doi.org/10.1111/mec.14031</w:t>
      </w:r>
    </w:p>
    <w:p w14:paraId="0002B692" w14:textId="77777777" w:rsidR="00402BC1" w:rsidRDefault="00402BC1" w:rsidP="00402BC1">
      <w:pPr>
        <w:pStyle w:val="Bibliography"/>
      </w:pPr>
      <w:r>
        <w:t>O’Dea, R.E., Lagisz, M., Hendry, A.P., Nakagawa, S., 2019. Developmental temperature affects phenotypic means and variability: A meta-analysis of fish data. Fish Fish. 20, 1005–1022. https://doi.org/10.1111/faf.12394</w:t>
      </w:r>
    </w:p>
    <w:p w14:paraId="0322ADF3" w14:textId="77777777" w:rsidR="00402BC1" w:rsidRDefault="00402BC1" w:rsidP="00402BC1">
      <w:pPr>
        <w:pStyle w:val="Bibliography"/>
      </w:pPr>
      <w:r>
        <w:t>O’Dea, R.E., Lagisz, M., Jennions, M.D., Nakagawa, S., 2018. Gender differences in individual variation in academic grades fail to fit expected patterns for STEM. Nat. Commun. 9, 1–8. https://doi.org/10.1038/s41467-018-06292-0</w:t>
      </w:r>
    </w:p>
    <w:p w14:paraId="6477EB83" w14:textId="77777777" w:rsidR="00402BC1" w:rsidRDefault="00402BC1" w:rsidP="00402BC1">
      <w:pPr>
        <w:pStyle w:val="Bibliography"/>
      </w:pPr>
      <w:r>
        <w:t>Paradis, E., Schliep, K., 2019. ape 5.0: an environment for modern phylogenetics and evolutionary analyses in R. Bioinformatics 35, 526–528. https://doi.org/10.1093/bioinformatics/bty633</w:t>
      </w:r>
    </w:p>
    <w:p w14:paraId="6792FD05" w14:textId="77777777" w:rsidR="00402BC1" w:rsidRDefault="00402BC1" w:rsidP="00402BC1">
      <w:pPr>
        <w:pStyle w:val="Bibliography"/>
      </w:pPr>
      <w:r>
        <w:t>R Core Team, 2018. R: A language and environment for statistical computing. R Foundation for Statistical   Computing, Vienna, Austria.</w:t>
      </w:r>
    </w:p>
    <w:p w14:paraId="0D0186EE" w14:textId="77777777" w:rsidR="00402BC1" w:rsidRDefault="00402BC1" w:rsidP="00402BC1">
      <w:pPr>
        <w:pStyle w:val="Bibliography"/>
      </w:pPr>
      <w:r>
        <w:t>Réale, D., Dingemanse, N.J., Kazem, A.J.N., Wright, J., 2010. Evolutionary and ecological approaches to the study of personality. Philos. Trans. R. Soc. B Biol. Sci. 365, 3937–3946. https://doi.org/10.1098/rstb.2010.0222</w:t>
      </w:r>
    </w:p>
    <w:p w14:paraId="0EA21156" w14:textId="77777777" w:rsidR="00402BC1" w:rsidRDefault="00402BC1" w:rsidP="00402BC1">
      <w:pPr>
        <w:pStyle w:val="Bibliography"/>
      </w:pPr>
      <w:r>
        <w:t>Réale, D., Reader, S.M., Sol, D., McDougall, P.T., Dingemanse, N.J., 2007. Integrating animal temperament within ecology and evolution. Biol. Rev. 82, 291–318. https://doi.org/10.1111/j.1469-185X.2007.00010.x</w:t>
      </w:r>
    </w:p>
    <w:p w14:paraId="7A7FBE8B" w14:textId="77777777" w:rsidR="00402BC1" w:rsidRDefault="00402BC1" w:rsidP="00402BC1">
      <w:pPr>
        <w:pStyle w:val="Bibliography"/>
      </w:pPr>
      <w:r>
        <w:t>Rees, J., Cranston, K., 2017. Automated assembly of a reference taxonomy for phylogenetic data synthesis. Biodivers. Data J. 5, e12581. https://doi.org/10.3897/BDJ.5.e12581</w:t>
      </w:r>
    </w:p>
    <w:p w14:paraId="11BDE471" w14:textId="77777777" w:rsidR="00402BC1" w:rsidRDefault="00402BC1" w:rsidP="00402BC1">
      <w:pPr>
        <w:pStyle w:val="Bibliography"/>
      </w:pPr>
      <w:r>
        <w:t>Reinhold, K., Engqvist, L., 2013. The Variability Is in the Sex Chromosomes. Evolution 67, 3662–3668. https://doi.org/10.1111/evo.12224</w:t>
      </w:r>
    </w:p>
    <w:p w14:paraId="3CF185F6" w14:textId="77777777" w:rsidR="00402BC1" w:rsidRDefault="00402BC1" w:rsidP="00402BC1">
      <w:pPr>
        <w:pStyle w:val="Bibliography"/>
      </w:pPr>
      <w:r>
        <w:t>Rothstein, H.R., Sutton, A.J., Borenstein, M., 2005. Publication Bias in Meta</w:t>
      </w:r>
      <w:r>
        <w:rPr>
          <w:rFonts w:ascii="Cambria Math" w:hAnsi="Cambria Math" w:cs="Cambria Math"/>
        </w:rPr>
        <w:t>‐</w:t>
      </w:r>
      <w:r>
        <w:t>Analysis: Prevention, Assessment and Adjustments. John Wiley &amp; Sons, Ltd. https://doi.org/10.1002/0470870168.ch1</w:t>
      </w:r>
    </w:p>
    <w:p w14:paraId="18AD1014" w14:textId="77777777" w:rsidR="00402BC1" w:rsidRDefault="00402BC1" w:rsidP="00402BC1">
      <w:pPr>
        <w:pStyle w:val="Bibliography"/>
      </w:pPr>
      <w:r>
        <w:t>Rowiński, P.K., Rogell, B., 2017. Environmental stress correlates with increases in both genetic and residual variances: A meta-analysis of animal studies. Evolution 71, 1339–1351. https://doi.org/10.1111/evo.13201</w:t>
      </w:r>
    </w:p>
    <w:p w14:paraId="424E7D59" w14:textId="77777777" w:rsidR="00402BC1" w:rsidRDefault="00402BC1" w:rsidP="00402BC1">
      <w:pPr>
        <w:pStyle w:val="Bibliography"/>
      </w:pPr>
      <w:r>
        <w:t>Sánchez-Tójar, A., Moran, N.P., O’Dea, R.E., Reinhold, K., Nakagawa, S., 2019. Materials for “Illustrating the importance of meta-analysing variances alongside means in ecology and evolution.” Open Sci. Framew. https://doi.org/10.17605/OSF.IO/YJUA8</w:t>
      </w:r>
    </w:p>
    <w:p w14:paraId="582B8E01" w14:textId="77777777" w:rsidR="00402BC1" w:rsidRDefault="00402BC1" w:rsidP="00402BC1">
      <w:pPr>
        <w:pStyle w:val="Bibliography"/>
      </w:pPr>
      <w:r>
        <w:t>Sánchez-Tójar, A., Nakagawa, S., Sánchez-Fortún, M., Martin, D.A., Ramani, S., Girndt, A., Bókony, V., Kempenaers, B., Liker, A., Westneat, D.F., Burke, T., Schroeder, J., 2018. Meta-analysis challenges a textbook example of status signalling and demonstrates publication bias. eLife 7, e37385. https://doi.org/10.7554/eLife.37385</w:t>
      </w:r>
    </w:p>
    <w:p w14:paraId="19F3B1EE" w14:textId="77777777" w:rsidR="00402BC1" w:rsidRDefault="00402BC1" w:rsidP="00402BC1">
      <w:pPr>
        <w:pStyle w:val="Bibliography"/>
      </w:pPr>
      <w:r>
        <w:t>Senior, A.M., Gosby, A.K., Lu, J., Simpson, S.J., Raubenheimer, D., 2016. Meta-analysis of variance: an illustration comparing the effects of two dietary interventions on variability in weight. Evol. Med. Public Health 2016, 244–255. https://doi.org/10.1093/emph/eow020</w:t>
      </w:r>
    </w:p>
    <w:p w14:paraId="34FDAAB7" w14:textId="77777777" w:rsidR="00402BC1" w:rsidRDefault="00402BC1" w:rsidP="00402BC1">
      <w:pPr>
        <w:pStyle w:val="Bibliography"/>
      </w:pPr>
      <w:r>
        <w:t>Senior, A.M., Nakagawa, S., Lihoreau, M., Simpson, S.J., Raubenheimer, D., 2015. An Overlooked Consequence of Dietary Mixing: A Varied Diet Reduces Interindividual Variance in Fitness. Am. Nat. 186, 649–659. https://doi.org/10.1086/683182</w:t>
      </w:r>
    </w:p>
    <w:p w14:paraId="028AEB40" w14:textId="77777777" w:rsidR="00402BC1" w:rsidRDefault="00402BC1" w:rsidP="00402BC1">
      <w:pPr>
        <w:pStyle w:val="Bibliography"/>
      </w:pPr>
      <w:r>
        <w:lastRenderedPageBreak/>
        <w:t>Senior, A.M., Nakagawa, S., Raubenheimer, D., Simpson, S.J., Noble, D.W.A., 2017. Dietary restriction increases variability in longevity. Biol. Lett. 13, 20170057. https://doi.org/10.1098/rsbl.2017.0057</w:t>
      </w:r>
    </w:p>
    <w:p w14:paraId="266FB5A4" w14:textId="77777777" w:rsidR="00402BC1" w:rsidRDefault="00402BC1" w:rsidP="00402BC1">
      <w:pPr>
        <w:pStyle w:val="Bibliography"/>
      </w:pPr>
      <w:r>
        <w:t>Senior, A.M., Viechtbauer, W., Nakagawa, S., 2020. Revisiting and expanding the meta-analysis of variation: The log coefficient of variation ratio, lnCVR. bioRxiv. https://doi.org/10.1101/2020.01.06.896522</w:t>
      </w:r>
    </w:p>
    <w:p w14:paraId="269821AF" w14:textId="77777777" w:rsidR="00402BC1" w:rsidRDefault="00402BC1" w:rsidP="00402BC1">
      <w:pPr>
        <w:pStyle w:val="Bibliography"/>
      </w:pPr>
      <w:r>
        <w:t>Senior, A.M., Viechtbauer, W., Nakagawa, S., in preparation. Revisiting and expanding meta-analysis of variation: the log coefficient of variation ratio, lnCVR.</w:t>
      </w:r>
    </w:p>
    <w:p w14:paraId="3550FD88" w14:textId="77777777" w:rsidR="00402BC1" w:rsidRDefault="00402BC1" w:rsidP="00402BC1">
      <w:pPr>
        <w:pStyle w:val="Bibliography"/>
      </w:pPr>
      <w:r>
        <w:t>Simons, M.J.P., 2015. Questioning causal involvement of telomeres in aging. Ageing Res. Rev. 24, 191–196. https://doi.org/10.1016/j.arr.2015.08.002</w:t>
      </w:r>
    </w:p>
    <w:p w14:paraId="7F1B24C4" w14:textId="77777777" w:rsidR="00402BC1" w:rsidRDefault="00402BC1" w:rsidP="00402BC1">
      <w:pPr>
        <w:pStyle w:val="Bibliography"/>
      </w:pPr>
      <w:r>
        <w:t>Stewart, G., 2009. Meta-analysis in applied ecology. Biol. Lett. 6, 78–81. https://doi.org/10.1098/rsbl.2009.0546</w:t>
      </w:r>
    </w:p>
    <w:p w14:paraId="4F5E75A7" w14:textId="77777777" w:rsidR="00402BC1" w:rsidRDefault="00402BC1" w:rsidP="00402BC1">
      <w:pPr>
        <w:pStyle w:val="Bibliography"/>
      </w:pPr>
      <w:r>
        <w:t>Tschirren, B., Rutstein, A.N., Postma, E., Mariette, M., Griffith, S.C., 2009. Short- and long-term consequences of early developmental conditions: a case study on wild and domesticated zebra finches: Life-history strategies of wild and domestic birds. J. Evol. Biol. 22, 387–395. https://doi.org/10.1111/j.1420-9101.2008.01656.x</w:t>
      </w:r>
    </w:p>
    <w:p w14:paraId="75D46AA5" w14:textId="77777777" w:rsidR="00402BC1" w:rsidRDefault="00402BC1" w:rsidP="00402BC1">
      <w:pPr>
        <w:pStyle w:val="Bibliography"/>
      </w:pPr>
      <w:r>
        <w:t>Viechtbauer, W., 2010. Conducting Meta-Analyses in R with the metafor Package. J. Stat. Softw. 36, 1–48. https://doi.org/10.18637/jss.v036.i03</w:t>
      </w:r>
    </w:p>
    <w:p w14:paraId="710C3A1E" w14:textId="77777777" w:rsidR="00402BC1" w:rsidRDefault="00402BC1" w:rsidP="00402BC1">
      <w:pPr>
        <w:pStyle w:val="Bibliography"/>
      </w:pPr>
      <w:r>
        <w:t>Walsh, B., Lynch, M., 2018. Evolution and Selection of Quantitative Traits. Oxford University Press, New York, NY, USA.</w:t>
      </w:r>
    </w:p>
    <w:p w14:paraId="7D1E8C9A" w14:textId="77777777" w:rsidR="00402BC1" w:rsidRDefault="00402BC1" w:rsidP="00402BC1">
      <w:pPr>
        <w:pStyle w:val="Bibliography"/>
      </w:pPr>
      <w:r>
        <w:t>Wickham, H., 2016. ggplot2: Elegant Graphics for Data Analysis, 2nd ed, Use R! Springer International Publishing.</w:t>
      </w:r>
    </w:p>
    <w:p w14:paraId="0650B023" w14:textId="2FFFAE9C" w:rsidR="00C35C96" w:rsidRPr="00CE6AD1" w:rsidRDefault="00A60B6C" w:rsidP="00912E3E">
      <w:pPr>
        <w:spacing w:line="480" w:lineRule="auto"/>
        <w:rPr>
          <w:sz w:val="24"/>
          <w:szCs w:val="24"/>
          <w:highlight w:val="white"/>
        </w:rPr>
      </w:pPr>
      <w:r w:rsidRPr="0036407B">
        <w:rPr>
          <w:sz w:val="24"/>
          <w:szCs w:val="24"/>
          <w:highlight w:val="white"/>
        </w:rPr>
        <w:fldChar w:fldCharType="end"/>
      </w:r>
    </w:p>
    <w:sectPr w:rsidR="00C35C96" w:rsidRPr="00CE6AD1" w:rsidSect="00ED28E8">
      <w:footerReference w:type="default" r:id="rId14"/>
      <w:pgSz w:w="11909" w:h="16834"/>
      <w:pgMar w:top="1440" w:right="1440" w:bottom="1440" w:left="1440" w:header="720" w:footer="720" w:gutter="0"/>
      <w:pgNumType w:start="1"/>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402D0D" w16cid:durableId="2221AFC2"/>
  <w16cid:commentId w16cid:paraId="42D66C14" w16cid:durableId="2221C4A7"/>
  <w16cid:commentId w16cid:paraId="05AF0B24" w16cid:durableId="2220A2E4"/>
  <w16cid:commentId w16cid:paraId="064A878F" w16cid:durableId="222090EA"/>
  <w16cid:commentId w16cid:paraId="7FDE1DCD" w16cid:durableId="2221C8D4"/>
  <w16cid:commentId w16cid:paraId="0601AF05" w16cid:durableId="2220A52E"/>
  <w16cid:commentId w16cid:paraId="70D284FE" w16cid:durableId="2220AA9B"/>
  <w16cid:commentId w16cid:paraId="20138ECF" w16cid:durableId="2221AB2C"/>
  <w16cid:commentId w16cid:paraId="0D420CCE" w16cid:durableId="2220AB4F"/>
  <w16cid:commentId w16cid:paraId="03F6AF29" w16cid:durableId="2221B0DB"/>
  <w16cid:commentId w16cid:paraId="259D012A" w16cid:durableId="2221B705"/>
  <w16cid:commentId w16cid:paraId="601B5E96" w16cid:durableId="2221B20E"/>
  <w16cid:commentId w16cid:paraId="43245039" w16cid:durableId="2221B826"/>
  <w16cid:commentId w16cid:paraId="0FF59599" w16cid:durableId="2221B469"/>
  <w16cid:commentId w16cid:paraId="3485E385" w16cid:durableId="2221B536"/>
  <w16cid:commentId w16cid:paraId="28276C23" w16cid:durableId="222090EB"/>
  <w16cid:commentId w16cid:paraId="3857150A" w16cid:durableId="222090EC"/>
  <w16cid:commentId w16cid:paraId="35ECCDA2" w16cid:durableId="2221CC83"/>
  <w16cid:commentId w16cid:paraId="577A3943" w16cid:durableId="2221C0E1"/>
  <w16cid:commentId w16cid:paraId="3BC14FD0" w16cid:durableId="2221C2D5"/>
  <w16cid:commentId w16cid:paraId="5E6C08F0" w16cid:durableId="2221C24F"/>
  <w16cid:commentId w16cid:paraId="6DEBCE5F" w16cid:durableId="2221C212"/>
  <w16cid:commentId w16cid:paraId="5B92961E" w16cid:durableId="222090ED"/>
  <w16cid:commentId w16cid:paraId="5BC19E9C" w16cid:durableId="222095E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EB6A1" w14:textId="77777777" w:rsidR="00082A8D" w:rsidRDefault="00082A8D">
      <w:pPr>
        <w:spacing w:line="240" w:lineRule="auto"/>
      </w:pPr>
      <w:r>
        <w:separator/>
      </w:r>
    </w:p>
  </w:endnote>
  <w:endnote w:type="continuationSeparator" w:id="0">
    <w:p w14:paraId="7B034FD5" w14:textId="77777777" w:rsidR="00082A8D" w:rsidRDefault="00082A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164198"/>
      <w:docPartObj>
        <w:docPartGallery w:val="Page Numbers (Bottom of Page)"/>
        <w:docPartUnique/>
      </w:docPartObj>
    </w:sdtPr>
    <w:sdtEndPr>
      <w:rPr>
        <w:noProof/>
      </w:rPr>
    </w:sdtEndPr>
    <w:sdtContent>
      <w:p w14:paraId="595CBABA" w14:textId="7B6B3EE4" w:rsidR="00BF549E" w:rsidRDefault="00BF549E">
        <w:pPr>
          <w:pStyle w:val="Footer"/>
          <w:jc w:val="center"/>
        </w:pPr>
        <w:r>
          <w:fldChar w:fldCharType="begin"/>
        </w:r>
        <w:r>
          <w:instrText xml:space="preserve"> PAGE   \* MERGEFORMAT </w:instrText>
        </w:r>
        <w:r>
          <w:fldChar w:fldCharType="separate"/>
        </w:r>
        <w:r w:rsidR="0032310F">
          <w:rPr>
            <w:noProof/>
          </w:rPr>
          <w:t>18</w:t>
        </w:r>
        <w:r>
          <w:rPr>
            <w:noProof/>
          </w:rPr>
          <w:fldChar w:fldCharType="end"/>
        </w:r>
      </w:p>
    </w:sdtContent>
  </w:sdt>
  <w:p w14:paraId="5574548D" w14:textId="77777777" w:rsidR="00BF549E" w:rsidRDefault="00BF5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A9CB5" w14:textId="77777777" w:rsidR="00082A8D" w:rsidRDefault="00082A8D">
      <w:pPr>
        <w:spacing w:line="240" w:lineRule="auto"/>
      </w:pPr>
      <w:r>
        <w:separator/>
      </w:r>
    </w:p>
  </w:footnote>
  <w:footnote w:type="continuationSeparator" w:id="0">
    <w:p w14:paraId="529E71ED" w14:textId="77777777" w:rsidR="00082A8D" w:rsidRDefault="00082A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47AE"/>
    <w:multiLevelType w:val="multilevel"/>
    <w:tmpl w:val="53B4B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96A57"/>
    <w:multiLevelType w:val="multilevel"/>
    <w:tmpl w:val="8ECE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C3404"/>
    <w:multiLevelType w:val="multilevel"/>
    <w:tmpl w:val="92CC1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AE6CFB"/>
    <w:multiLevelType w:val="multilevel"/>
    <w:tmpl w:val="302EC2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91844DD"/>
    <w:multiLevelType w:val="multilevel"/>
    <w:tmpl w:val="1320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C96"/>
    <w:rsid w:val="000036D7"/>
    <w:rsid w:val="00016FCF"/>
    <w:rsid w:val="00020DC7"/>
    <w:rsid w:val="00031FBB"/>
    <w:rsid w:val="00037626"/>
    <w:rsid w:val="0005003D"/>
    <w:rsid w:val="00054B3A"/>
    <w:rsid w:val="00061B37"/>
    <w:rsid w:val="00082A8D"/>
    <w:rsid w:val="00087205"/>
    <w:rsid w:val="00091FF2"/>
    <w:rsid w:val="00093F3B"/>
    <w:rsid w:val="000C4AD2"/>
    <w:rsid w:val="00102972"/>
    <w:rsid w:val="00114E37"/>
    <w:rsid w:val="00125E4D"/>
    <w:rsid w:val="0012704A"/>
    <w:rsid w:val="0012795E"/>
    <w:rsid w:val="00136C57"/>
    <w:rsid w:val="0014400F"/>
    <w:rsid w:val="001449D6"/>
    <w:rsid w:val="0015072D"/>
    <w:rsid w:val="00170A1A"/>
    <w:rsid w:val="00177F57"/>
    <w:rsid w:val="0019433A"/>
    <w:rsid w:val="0019605D"/>
    <w:rsid w:val="001A74DB"/>
    <w:rsid w:val="001B6CFC"/>
    <w:rsid w:val="001C2FCA"/>
    <w:rsid w:val="001C53E9"/>
    <w:rsid w:val="001D2F71"/>
    <w:rsid w:val="001E236D"/>
    <w:rsid w:val="00201697"/>
    <w:rsid w:val="00204A66"/>
    <w:rsid w:val="00205B14"/>
    <w:rsid w:val="00210FF9"/>
    <w:rsid w:val="00226D93"/>
    <w:rsid w:val="002272DD"/>
    <w:rsid w:val="0023500E"/>
    <w:rsid w:val="002632C2"/>
    <w:rsid w:val="00287565"/>
    <w:rsid w:val="00294EFC"/>
    <w:rsid w:val="002C46F4"/>
    <w:rsid w:val="002D6A02"/>
    <w:rsid w:val="002E00A0"/>
    <w:rsid w:val="002E21E1"/>
    <w:rsid w:val="002F255D"/>
    <w:rsid w:val="0032310F"/>
    <w:rsid w:val="00323BB8"/>
    <w:rsid w:val="00333C94"/>
    <w:rsid w:val="00340A9A"/>
    <w:rsid w:val="00354D19"/>
    <w:rsid w:val="0036407B"/>
    <w:rsid w:val="00375D32"/>
    <w:rsid w:val="00381B54"/>
    <w:rsid w:val="003A3808"/>
    <w:rsid w:val="003C2A13"/>
    <w:rsid w:val="003C6C77"/>
    <w:rsid w:val="003F0F29"/>
    <w:rsid w:val="003F1340"/>
    <w:rsid w:val="003F6F83"/>
    <w:rsid w:val="00400846"/>
    <w:rsid w:val="00402BC1"/>
    <w:rsid w:val="004569D2"/>
    <w:rsid w:val="00470DA9"/>
    <w:rsid w:val="00487F27"/>
    <w:rsid w:val="00491E2F"/>
    <w:rsid w:val="004A09A1"/>
    <w:rsid w:val="004A3397"/>
    <w:rsid w:val="004A404B"/>
    <w:rsid w:val="004A4CB3"/>
    <w:rsid w:val="004B7ECC"/>
    <w:rsid w:val="004C1A38"/>
    <w:rsid w:val="004C29DE"/>
    <w:rsid w:val="004C40F5"/>
    <w:rsid w:val="004C4762"/>
    <w:rsid w:val="004D4773"/>
    <w:rsid w:val="004E17AE"/>
    <w:rsid w:val="004E504F"/>
    <w:rsid w:val="00546466"/>
    <w:rsid w:val="0054702A"/>
    <w:rsid w:val="00593248"/>
    <w:rsid w:val="005C4E3E"/>
    <w:rsid w:val="005C6322"/>
    <w:rsid w:val="005D0618"/>
    <w:rsid w:val="005D26C4"/>
    <w:rsid w:val="005E357E"/>
    <w:rsid w:val="005F3265"/>
    <w:rsid w:val="00606AD5"/>
    <w:rsid w:val="0061029B"/>
    <w:rsid w:val="00632DF4"/>
    <w:rsid w:val="00637871"/>
    <w:rsid w:val="0064425F"/>
    <w:rsid w:val="006616CC"/>
    <w:rsid w:val="00670C78"/>
    <w:rsid w:val="00681E6E"/>
    <w:rsid w:val="006C5172"/>
    <w:rsid w:val="006D4061"/>
    <w:rsid w:val="006E5EE3"/>
    <w:rsid w:val="00702213"/>
    <w:rsid w:val="00713C59"/>
    <w:rsid w:val="00716618"/>
    <w:rsid w:val="00721750"/>
    <w:rsid w:val="007512CD"/>
    <w:rsid w:val="00753100"/>
    <w:rsid w:val="00755732"/>
    <w:rsid w:val="007572E1"/>
    <w:rsid w:val="0076006C"/>
    <w:rsid w:val="007661A6"/>
    <w:rsid w:val="007672C4"/>
    <w:rsid w:val="00777F00"/>
    <w:rsid w:val="00784AED"/>
    <w:rsid w:val="00790133"/>
    <w:rsid w:val="00793C41"/>
    <w:rsid w:val="00797B10"/>
    <w:rsid w:val="007A34C3"/>
    <w:rsid w:val="007C0696"/>
    <w:rsid w:val="007C27FD"/>
    <w:rsid w:val="007C42A8"/>
    <w:rsid w:val="007E00AA"/>
    <w:rsid w:val="007F096C"/>
    <w:rsid w:val="00805F1F"/>
    <w:rsid w:val="00814F22"/>
    <w:rsid w:val="008304AC"/>
    <w:rsid w:val="008622E7"/>
    <w:rsid w:val="00872B6F"/>
    <w:rsid w:val="008753E2"/>
    <w:rsid w:val="008A5714"/>
    <w:rsid w:val="008B43F6"/>
    <w:rsid w:val="0091022B"/>
    <w:rsid w:val="00912E3E"/>
    <w:rsid w:val="009168BC"/>
    <w:rsid w:val="00942A3F"/>
    <w:rsid w:val="00951CCD"/>
    <w:rsid w:val="009601A7"/>
    <w:rsid w:val="0097737B"/>
    <w:rsid w:val="00996BAA"/>
    <w:rsid w:val="009A768C"/>
    <w:rsid w:val="009A7D48"/>
    <w:rsid w:val="009B130D"/>
    <w:rsid w:val="009C7797"/>
    <w:rsid w:val="009E04CF"/>
    <w:rsid w:val="009F0770"/>
    <w:rsid w:val="009F2E92"/>
    <w:rsid w:val="00A00F51"/>
    <w:rsid w:val="00A05DAC"/>
    <w:rsid w:val="00A10987"/>
    <w:rsid w:val="00A134BF"/>
    <w:rsid w:val="00A13AE3"/>
    <w:rsid w:val="00A14903"/>
    <w:rsid w:val="00A23D56"/>
    <w:rsid w:val="00A51008"/>
    <w:rsid w:val="00A5322C"/>
    <w:rsid w:val="00A60B6C"/>
    <w:rsid w:val="00A71460"/>
    <w:rsid w:val="00A74D10"/>
    <w:rsid w:val="00A84719"/>
    <w:rsid w:val="00A84F81"/>
    <w:rsid w:val="00A92BC7"/>
    <w:rsid w:val="00A93DBB"/>
    <w:rsid w:val="00A9681F"/>
    <w:rsid w:val="00A97A3A"/>
    <w:rsid w:val="00AB024A"/>
    <w:rsid w:val="00AB420D"/>
    <w:rsid w:val="00AC4416"/>
    <w:rsid w:val="00AC7FBE"/>
    <w:rsid w:val="00B161E2"/>
    <w:rsid w:val="00B52E44"/>
    <w:rsid w:val="00B624E7"/>
    <w:rsid w:val="00B7109A"/>
    <w:rsid w:val="00B72713"/>
    <w:rsid w:val="00B81EFC"/>
    <w:rsid w:val="00B83857"/>
    <w:rsid w:val="00B914C9"/>
    <w:rsid w:val="00B92F66"/>
    <w:rsid w:val="00B93EFB"/>
    <w:rsid w:val="00B95544"/>
    <w:rsid w:val="00B96F99"/>
    <w:rsid w:val="00BA6090"/>
    <w:rsid w:val="00BA617A"/>
    <w:rsid w:val="00BB2816"/>
    <w:rsid w:val="00BB68F6"/>
    <w:rsid w:val="00BC282C"/>
    <w:rsid w:val="00BC4150"/>
    <w:rsid w:val="00BE4333"/>
    <w:rsid w:val="00BE53F6"/>
    <w:rsid w:val="00BF0E30"/>
    <w:rsid w:val="00BF549E"/>
    <w:rsid w:val="00C04722"/>
    <w:rsid w:val="00C13B5A"/>
    <w:rsid w:val="00C2394D"/>
    <w:rsid w:val="00C26EF1"/>
    <w:rsid w:val="00C35443"/>
    <w:rsid w:val="00C35C96"/>
    <w:rsid w:val="00C41BFC"/>
    <w:rsid w:val="00C501BA"/>
    <w:rsid w:val="00C52795"/>
    <w:rsid w:val="00C5334A"/>
    <w:rsid w:val="00C53392"/>
    <w:rsid w:val="00C55D57"/>
    <w:rsid w:val="00C6583A"/>
    <w:rsid w:val="00C71814"/>
    <w:rsid w:val="00C95D81"/>
    <w:rsid w:val="00CA523A"/>
    <w:rsid w:val="00CB18A5"/>
    <w:rsid w:val="00CD103C"/>
    <w:rsid w:val="00CE3450"/>
    <w:rsid w:val="00CE5531"/>
    <w:rsid w:val="00CE6AD1"/>
    <w:rsid w:val="00D07A23"/>
    <w:rsid w:val="00D547C2"/>
    <w:rsid w:val="00D876FA"/>
    <w:rsid w:val="00D87A12"/>
    <w:rsid w:val="00D94731"/>
    <w:rsid w:val="00D94FC4"/>
    <w:rsid w:val="00DC16F4"/>
    <w:rsid w:val="00DC6C1A"/>
    <w:rsid w:val="00DD4F82"/>
    <w:rsid w:val="00DE6366"/>
    <w:rsid w:val="00E2795A"/>
    <w:rsid w:val="00E3679E"/>
    <w:rsid w:val="00E370C7"/>
    <w:rsid w:val="00E40F5A"/>
    <w:rsid w:val="00E432C8"/>
    <w:rsid w:val="00E43E62"/>
    <w:rsid w:val="00E56822"/>
    <w:rsid w:val="00E56B2A"/>
    <w:rsid w:val="00E732A1"/>
    <w:rsid w:val="00E73685"/>
    <w:rsid w:val="00EA5DF8"/>
    <w:rsid w:val="00EB5254"/>
    <w:rsid w:val="00EC000D"/>
    <w:rsid w:val="00ED28E8"/>
    <w:rsid w:val="00EF06CD"/>
    <w:rsid w:val="00EF2514"/>
    <w:rsid w:val="00EF3547"/>
    <w:rsid w:val="00F01432"/>
    <w:rsid w:val="00F03BE5"/>
    <w:rsid w:val="00F141ED"/>
    <w:rsid w:val="00F171B0"/>
    <w:rsid w:val="00F23DA1"/>
    <w:rsid w:val="00F630A7"/>
    <w:rsid w:val="00F80057"/>
    <w:rsid w:val="00FA3C71"/>
    <w:rsid w:val="00FB2745"/>
    <w:rsid w:val="00FB5EE4"/>
    <w:rsid w:val="00FD2387"/>
    <w:rsid w:val="00FF3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8DF5A"/>
  <w15:docId w15:val="{956383BF-C89C-4FE6-8FF1-8CC2334DC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75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565"/>
    <w:rPr>
      <w:rFonts w:ascii="Segoe UI" w:hAnsi="Segoe UI" w:cs="Segoe UI"/>
      <w:sz w:val="18"/>
      <w:szCs w:val="18"/>
    </w:rPr>
  </w:style>
  <w:style w:type="character" w:styleId="LineNumber">
    <w:name w:val="line number"/>
    <w:basedOn w:val="DefaultParagraphFont"/>
    <w:uiPriority w:val="99"/>
    <w:semiHidden/>
    <w:unhideWhenUsed/>
    <w:rsid w:val="00912E3E"/>
  </w:style>
  <w:style w:type="paragraph" w:styleId="Bibliography">
    <w:name w:val="Bibliography"/>
    <w:basedOn w:val="Normal"/>
    <w:next w:val="Normal"/>
    <w:uiPriority w:val="37"/>
    <w:unhideWhenUsed/>
    <w:rsid w:val="00A60B6C"/>
    <w:pPr>
      <w:spacing w:line="240" w:lineRule="auto"/>
      <w:ind w:left="720" w:hanging="720"/>
    </w:pPr>
  </w:style>
  <w:style w:type="paragraph" w:styleId="Header">
    <w:name w:val="header"/>
    <w:basedOn w:val="Normal"/>
    <w:link w:val="HeaderChar"/>
    <w:uiPriority w:val="99"/>
    <w:unhideWhenUsed/>
    <w:rsid w:val="001C2FCA"/>
    <w:pPr>
      <w:tabs>
        <w:tab w:val="center" w:pos="4513"/>
        <w:tab w:val="right" w:pos="9026"/>
      </w:tabs>
      <w:spacing w:line="240" w:lineRule="auto"/>
    </w:pPr>
  </w:style>
  <w:style w:type="character" w:customStyle="1" w:styleId="HeaderChar">
    <w:name w:val="Header Char"/>
    <w:basedOn w:val="DefaultParagraphFont"/>
    <w:link w:val="Header"/>
    <w:uiPriority w:val="99"/>
    <w:rsid w:val="001C2FCA"/>
  </w:style>
  <w:style w:type="paragraph" w:styleId="Footer">
    <w:name w:val="footer"/>
    <w:basedOn w:val="Normal"/>
    <w:link w:val="FooterChar"/>
    <w:uiPriority w:val="99"/>
    <w:unhideWhenUsed/>
    <w:rsid w:val="001C2FCA"/>
    <w:pPr>
      <w:tabs>
        <w:tab w:val="center" w:pos="4513"/>
        <w:tab w:val="right" w:pos="9026"/>
      </w:tabs>
      <w:spacing w:line="240" w:lineRule="auto"/>
    </w:pPr>
  </w:style>
  <w:style w:type="character" w:customStyle="1" w:styleId="FooterChar">
    <w:name w:val="Footer Char"/>
    <w:basedOn w:val="DefaultParagraphFont"/>
    <w:link w:val="Footer"/>
    <w:uiPriority w:val="99"/>
    <w:rsid w:val="001C2FCA"/>
  </w:style>
  <w:style w:type="character" w:styleId="Hyperlink">
    <w:name w:val="Hyperlink"/>
    <w:basedOn w:val="DefaultParagraphFont"/>
    <w:uiPriority w:val="99"/>
    <w:unhideWhenUsed/>
    <w:rsid w:val="00BF0E30"/>
    <w:rPr>
      <w:color w:val="0000FF"/>
      <w:u w:val="single"/>
    </w:rPr>
  </w:style>
  <w:style w:type="character" w:styleId="FollowedHyperlink">
    <w:name w:val="FollowedHyperlink"/>
    <w:basedOn w:val="DefaultParagraphFont"/>
    <w:uiPriority w:val="99"/>
    <w:semiHidden/>
    <w:unhideWhenUsed/>
    <w:rsid w:val="00BA617A"/>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0C4AD2"/>
    <w:rPr>
      <w:b/>
      <w:bCs/>
    </w:rPr>
  </w:style>
  <w:style w:type="character" w:customStyle="1" w:styleId="CommentSubjectChar">
    <w:name w:val="Comment Subject Char"/>
    <w:basedOn w:val="CommentTextChar"/>
    <w:link w:val="CommentSubject"/>
    <w:uiPriority w:val="99"/>
    <w:semiHidden/>
    <w:rsid w:val="000C4AD2"/>
    <w:rPr>
      <w:b/>
      <w:bCs/>
      <w:sz w:val="20"/>
      <w:szCs w:val="20"/>
    </w:rPr>
  </w:style>
  <w:style w:type="character" w:customStyle="1" w:styleId="referenceauthorslistsuffix">
    <w:name w:val="reference__authors_list_suffix"/>
    <w:basedOn w:val="DefaultParagraphFont"/>
    <w:rsid w:val="0061029B"/>
  </w:style>
  <w:style w:type="character" w:customStyle="1" w:styleId="doi">
    <w:name w:val="doi"/>
    <w:basedOn w:val="DefaultParagraphFont"/>
    <w:rsid w:val="00610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47601">
      <w:bodyDiv w:val="1"/>
      <w:marLeft w:val="0"/>
      <w:marRight w:val="0"/>
      <w:marTop w:val="0"/>
      <w:marBottom w:val="0"/>
      <w:divBdr>
        <w:top w:val="none" w:sz="0" w:space="0" w:color="auto"/>
        <w:left w:val="none" w:sz="0" w:space="0" w:color="auto"/>
        <w:bottom w:val="none" w:sz="0" w:space="0" w:color="auto"/>
        <w:right w:val="none" w:sz="0" w:space="0" w:color="auto"/>
      </w:divBdr>
    </w:div>
    <w:div w:id="1238057252">
      <w:bodyDiv w:val="1"/>
      <w:marLeft w:val="0"/>
      <w:marRight w:val="0"/>
      <w:marTop w:val="0"/>
      <w:marBottom w:val="0"/>
      <w:divBdr>
        <w:top w:val="none" w:sz="0" w:space="0" w:color="auto"/>
        <w:left w:val="none" w:sz="0" w:space="0" w:color="auto"/>
        <w:bottom w:val="none" w:sz="0" w:space="0" w:color="auto"/>
        <w:right w:val="none" w:sz="0" w:space="0" w:color="auto"/>
      </w:divBdr>
    </w:div>
    <w:div w:id="1268082337">
      <w:bodyDiv w:val="1"/>
      <w:marLeft w:val="0"/>
      <w:marRight w:val="0"/>
      <w:marTop w:val="0"/>
      <w:marBottom w:val="0"/>
      <w:divBdr>
        <w:top w:val="none" w:sz="0" w:space="0" w:color="auto"/>
        <w:left w:val="none" w:sz="0" w:space="0" w:color="auto"/>
        <w:bottom w:val="none" w:sz="0" w:space="0" w:color="auto"/>
        <w:right w:val="none" w:sz="0" w:space="0" w:color="auto"/>
      </w:divBdr>
    </w:div>
    <w:div w:id="17360789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7605/OSF.IO/YJUA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sanchez-tojar.github.io/meta-analysis_of_variance/SupplementaryMateria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8B16B-F82A-40FA-81F2-053F6E4B9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22</Pages>
  <Words>32548</Words>
  <Characters>185529</Characters>
  <Application>Microsoft Office Word</Application>
  <DocSecurity>0</DocSecurity>
  <Lines>1546</Lines>
  <Paragraphs>435</Paragraphs>
  <ScaleCrop>false</ScaleCrop>
  <HeadingPairs>
    <vt:vector size="2" baseType="variant">
      <vt:variant>
        <vt:lpstr>Title</vt:lpstr>
      </vt:variant>
      <vt:variant>
        <vt:i4>1</vt:i4>
      </vt:variant>
    </vt:vector>
  </HeadingPairs>
  <TitlesOfParts>
    <vt:vector size="1" baseType="lpstr">
      <vt:lpstr/>
    </vt:vector>
  </TitlesOfParts>
  <Company>Universitaet Bielefeld</Company>
  <LinksUpToDate>false</LinksUpToDate>
  <CharactersWithSpaces>217642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localadmin</dc:creator>
  <cp:lastModifiedBy>localadmin</cp:lastModifiedBy>
  <cp:revision>4</cp:revision>
  <dcterms:created xsi:type="dcterms:W3CDTF">2020-03-31T12:11:00Z</dcterms:created>
  <dcterms:modified xsi:type="dcterms:W3CDTF">2020-03-31T13:06:00Z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id="wwkDodCc"/&gt;&lt;style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