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6ECFFC" w14:textId="77777777" w:rsidR="00B61CF8" w:rsidRDefault="00F52218" w:rsidP="00365AC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Promoting equity in the use of algorithms </w:t>
      </w:r>
    </w:p>
    <w:p w14:paraId="6318961E" w14:textId="2CCE2504" w:rsidR="00265100" w:rsidRDefault="00F52218" w:rsidP="00365ACC">
      <w:pPr>
        <w:spacing w:line="360" w:lineRule="auto"/>
        <w:jc w:val="both"/>
        <w:rPr>
          <w:rFonts w:ascii="Times New Roman" w:eastAsia="Times New Roman" w:hAnsi="Times New Roman" w:cs="Times New Roman"/>
        </w:rPr>
      </w:pPr>
      <w:r>
        <w:rPr>
          <w:rFonts w:ascii="Times New Roman" w:eastAsia="Times New Roman" w:hAnsi="Times New Roman" w:cs="Times New Roman"/>
          <w:b/>
          <w:sz w:val="24"/>
          <w:szCs w:val="24"/>
        </w:rPr>
        <w:t>for high seas conservation</w:t>
      </w:r>
    </w:p>
    <w:p w14:paraId="4143F89B" w14:textId="77777777" w:rsidR="00365ACC" w:rsidRDefault="00365ACC" w:rsidP="00365ACC">
      <w:pPr>
        <w:spacing w:line="360" w:lineRule="auto"/>
        <w:jc w:val="both"/>
        <w:rPr>
          <w:rFonts w:ascii="Times New Roman" w:eastAsia="Times New Roman" w:hAnsi="Times New Roman" w:cs="Times New Roman"/>
          <w:b/>
          <w:bCs/>
          <w:sz w:val="24"/>
          <w:szCs w:val="24"/>
          <w:lang w:val="en-US"/>
        </w:rPr>
      </w:pPr>
    </w:p>
    <w:p w14:paraId="67A527E0" w14:textId="5DE701E9" w:rsidR="00365ACC" w:rsidRPr="0012442D" w:rsidRDefault="00365ACC" w:rsidP="00365ACC">
      <w:pPr>
        <w:spacing w:line="360" w:lineRule="auto"/>
        <w:jc w:val="both"/>
        <w:rPr>
          <w:rFonts w:ascii="Times New Roman" w:eastAsia="Times New Roman" w:hAnsi="Times New Roman" w:cs="Times New Roman"/>
          <w:sz w:val="24"/>
          <w:szCs w:val="24"/>
          <w:lang w:val="en-US"/>
        </w:rPr>
      </w:pPr>
      <w:r w:rsidRPr="00AF0E0D">
        <w:rPr>
          <w:rFonts w:ascii="Times New Roman" w:eastAsia="Times New Roman" w:hAnsi="Times New Roman" w:cs="Times New Roman"/>
          <w:b/>
          <w:bCs/>
          <w:sz w:val="24"/>
          <w:szCs w:val="24"/>
          <w:lang w:val="en-US"/>
        </w:rPr>
        <w:t xml:space="preserve">Authors: </w:t>
      </w:r>
      <w:r w:rsidRPr="00CD5C5E">
        <w:rPr>
          <w:rFonts w:ascii="Times New Roman" w:eastAsia="Times New Roman" w:hAnsi="Times New Roman" w:cs="Times New Roman"/>
          <w:sz w:val="24"/>
          <w:szCs w:val="24"/>
          <w:lang w:val="en-US"/>
        </w:rPr>
        <w:t>Melissa S. Chapman</w:t>
      </w:r>
      <w:r w:rsidRPr="00CD5C5E">
        <w:rPr>
          <w:rFonts w:ascii="Times New Roman" w:eastAsia="Times New Roman" w:hAnsi="Times New Roman" w:cs="Times New Roman"/>
          <w:sz w:val="24"/>
          <w:szCs w:val="24"/>
          <w:vertAlign w:val="superscript"/>
          <w:lang w:val="en-US"/>
        </w:rPr>
        <w:t>1</w:t>
      </w:r>
      <w:r w:rsidR="00BD4989">
        <w:rPr>
          <w:rFonts w:ascii="Times New Roman" w:eastAsia="Times New Roman" w:hAnsi="Times New Roman" w:cs="Times New Roman"/>
          <w:sz w:val="24"/>
          <w:szCs w:val="24"/>
          <w:vertAlign w:val="superscript"/>
          <w:lang w:val="en-US"/>
        </w:rPr>
        <w:t>,</w:t>
      </w:r>
      <w:proofErr w:type="gramStart"/>
      <w:r w:rsidR="006D2329">
        <w:rPr>
          <w:rFonts w:ascii="Times New Roman" w:eastAsia="Times New Roman" w:hAnsi="Times New Roman" w:cs="Times New Roman"/>
          <w:sz w:val="24"/>
          <w:szCs w:val="24"/>
          <w:vertAlign w:val="superscript"/>
          <w:lang w:val="en-US"/>
        </w:rPr>
        <w:t>9</w:t>
      </w:r>
      <w:r w:rsidR="00BD4989">
        <w:rPr>
          <w:rFonts w:ascii="Times New Roman" w:eastAsia="Times New Roman" w:hAnsi="Times New Roman" w:cs="Times New Roman"/>
          <w:sz w:val="24"/>
          <w:szCs w:val="24"/>
          <w:vertAlign w:val="superscript"/>
          <w:lang w:val="en-US"/>
        </w:rPr>
        <w:t>,</w:t>
      </w:r>
      <w:r w:rsidRPr="00CD5C5E">
        <w:rPr>
          <w:rFonts w:ascii="Times New Roman" w:eastAsia="Times New Roman" w:hAnsi="Times New Roman" w:cs="Times New Roman"/>
          <w:sz w:val="24"/>
          <w:szCs w:val="24"/>
          <w:vertAlign w:val="superscript"/>
          <w:lang w:val="en-US"/>
        </w:rPr>
        <w:t>*</w:t>
      </w:r>
      <w:proofErr w:type="gramEnd"/>
      <w:r w:rsidRPr="00CD5C5E">
        <w:rPr>
          <w:rFonts w:ascii="Times New Roman" w:eastAsia="Times New Roman" w:hAnsi="Times New Roman" w:cs="Times New Roman"/>
          <w:sz w:val="24"/>
          <w:szCs w:val="24"/>
          <w:lang w:val="en-US"/>
        </w:rPr>
        <w:t>, William K. Oestreich</w:t>
      </w:r>
      <w:r w:rsidRPr="00CD5C5E">
        <w:rPr>
          <w:rFonts w:ascii="Times New Roman" w:eastAsia="Times New Roman" w:hAnsi="Times New Roman" w:cs="Times New Roman"/>
          <w:sz w:val="24"/>
          <w:szCs w:val="24"/>
          <w:vertAlign w:val="superscript"/>
          <w:lang w:val="en-US"/>
        </w:rPr>
        <w:t>2</w:t>
      </w:r>
      <w:r w:rsidR="00675D1D">
        <w:rPr>
          <w:rFonts w:ascii="Times New Roman" w:eastAsia="Times New Roman" w:hAnsi="Times New Roman" w:cs="Times New Roman"/>
          <w:sz w:val="24"/>
          <w:szCs w:val="24"/>
          <w:vertAlign w:val="superscript"/>
          <w:lang w:val="en-US"/>
        </w:rPr>
        <w:t>,</w:t>
      </w:r>
      <w:r w:rsidR="006D2329">
        <w:rPr>
          <w:rFonts w:ascii="Times New Roman" w:eastAsia="Times New Roman" w:hAnsi="Times New Roman" w:cs="Times New Roman"/>
          <w:sz w:val="24"/>
          <w:szCs w:val="24"/>
          <w:vertAlign w:val="superscript"/>
          <w:lang w:val="en-US"/>
        </w:rPr>
        <w:t>9</w:t>
      </w:r>
      <w:r w:rsidR="00675D1D">
        <w:rPr>
          <w:rFonts w:ascii="Times New Roman" w:eastAsia="Times New Roman" w:hAnsi="Times New Roman" w:cs="Times New Roman"/>
          <w:sz w:val="24"/>
          <w:szCs w:val="24"/>
          <w:vertAlign w:val="superscript"/>
          <w:lang w:val="en-US"/>
        </w:rPr>
        <w:t>,</w:t>
      </w:r>
      <w:r w:rsidRPr="00CD5C5E">
        <w:rPr>
          <w:rFonts w:ascii="Times New Roman" w:eastAsia="Times New Roman" w:hAnsi="Times New Roman" w:cs="Times New Roman"/>
          <w:sz w:val="24"/>
          <w:szCs w:val="24"/>
          <w:vertAlign w:val="superscript"/>
          <w:lang w:val="en-US"/>
        </w:rPr>
        <w:t>*</w:t>
      </w:r>
      <w:r w:rsidRPr="00CD5C5E">
        <w:rPr>
          <w:rFonts w:ascii="Times New Roman" w:eastAsia="Times New Roman" w:hAnsi="Times New Roman" w:cs="Times New Roman"/>
          <w:sz w:val="24"/>
          <w:szCs w:val="24"/>
          <w:lang w:val="en-US"/>
        </w:rPr>
        <w:t>, Timothy H. Frawley</w:t>
      </w:r>
      <w:r>
        <w:rPr>
          <w:rFonts w:ascii="Times New Roman" w:eastAsia="Times New Roman" w:hAnsi="Times New Roman" w:cs="Times New Roman"/>
          <w:sz w:val="24"/>
          <w:szCs w:val="24"/>
          <w:vertAlign w:val="superscript"/>
          <w:lang w:val="en-US"/>
        </w:rPr>
        <w:t>3</w:t>
      </w:r>
      <w:r w:rsidRPr="00CD5C5E">
        <w:rPr>
          <w:rFonts w:ascii="Times New Roman" w:eastAsia="Times New Roman" w:hAnsi="Times New Roman" w:cs="Times New Roman"/>
          <w:sz w:val="24"/>
          <w:szCs w:val="24"/>
          <w:lang w:val="en-US"/>
        </w:rPr>
        <w:t>, Carl Boettiger</w:t>
      </w:r>
      <w:r w:rsidRPr="00CD5C5E">
        <w:rPr>
          <w:rFonts w:ascii="Times New Roman" w:eastAsia="Times New Roman" w:hAnsi="Times New Roman" w:cs="Times New Roman"/>
          <w:sz w:val="24"/>
          <w:szCs w:val="24"/>
          <w:vertAlign w:val="superscript"/>
          <w:lang w:val="en-US"/>
        </w:rPr>
        <w:t>1</w:t>
      </w:r>
      <w:r w:rsidRPr="00CD5C5E">
        <w:rPr>
          <w:rFonts w:ascii="Times New Roman" w:eastAsia="Times New Roman" w:hAnsi="Times New Roman" w:cs="Times New Roman"/>
          <w:sz w:val="24"/>
          <w:szCs w:val="24"/>
          <w:lang w:val="en-US"/>
        </w:rPr>
        <w:t>, Sibyl Diver</w:t>
      </w:r>
      <w:r>
        <w:rPr>
          <w:rFonts w:ascii="Times New Roman" w:eastAsia="Times New Roman" w:hAnsi="Times New Roman" w:cs="Times New Roman"/>
          <w:sz w:val="24"/>
          <w:szCs w:val="24"/>
          <w:vertAlign w:val="superscript"/>
          <w:lang w:val="en-US"/>
        </w:rPr>
        <w:t>4</w:t>
      </w:r>
      <w:r w:rsidRPr="00CD5C5E">
        <w:rPr>
          <w:rFonts w:ascii="Times New Roman" w:eastAsia="Times New Roman" w:hAnsi="Times New Roman" w:cs="Times New Roman"/>
          <w:sz w:val="24"/>
          <w:szCs w:val="24"/>
          <w:lang w:val="en-US"/>
        </w:rPr>
        <w:t>, Bianca S. Santos</w:t>
      </w:r>
      <w:r>
        <w:rPr>
          <w:rFonts w:ascii="Times New Roman" w:eastAsia="Times New Roman" w:hAnsi="Times New Roman" w:cs="Times New Roman"/>
          <w:sz w:val="24"/>
          <w:szCs w:val="24"/>
          <w:vertAlign w:val="superscript"/>
          <w:lang w:val="en-US"/>
        </w:rPr>
        <w:t>5</w:t>
      </w:r>
      <w:r w:rsidRPr="00CD5C5E">
        <w:rPr>
          <w:rFonts w:ascii="Times New Roman" w:eastAsia="Times New Roman" w:hAnsi="Times New Roman" w:cs="Times New Roman"/>
          <w:sz w:val="24"/>
          <w:szCs w:val="24"/>
          <w:lang w:val="en-US"/>
        </w:rPr>
        <w:t>, Caleb Scoville</w:t>
      </w:r>
      <w:r>
        <w:rPr>
          <w:rFonts w:ascii="Times New Roman" w:eastAsia="Times New Roman" w:hAnsi="Times New Roman" w:cs="Times New Roman"/>
          <w:sz w:val="24"/>
          <w:szCs w:val="24"/>
          <w:vertAlign w:val="superscript"/>
          <w:lang w:val="en-US"/>
        </w:rPr>
        <w:t>6</w:t>
      </w:r>
      <w:r w:rsidRPr="00CD5C5E">
        <w:rPr>
          <w:rFonts w:ascii="Times New Roman" w:eastAsia="Times New Roman" w:hAnsi="Times New Roman" w:cs="Times New Roman"/>
          <w:sz w:val="24"/>
          <w:szCs w:val="24"/>
          <w:lang w:val="en-US"/>
        </w:rPr>
        <w:t>, Katrina Armstrong</w:t>
      </w:r>
      <w:r w:rsidRPr="00CD5C5E">
        <w:rPr>
          <w:rFonts w:ascii="Times New Roman" w:eastAsia="Times New Roman" w:hAnsi="Times New Roman" w:cs="Times New Roman"/>
          <w:sz w:val="24"/>
          <w:szCs w:val="24"/>
          <w:vertAlign w:val="superscript"/>
          <w:lang w:val="en-US"/>
        </w:rPr>
        <w:t>2</w:t>
      </w:r>
      <w:r w:rsidRPr="00CD5C5E">
        <w:rPr>
          <w:rFonts w:ascii="Times New Roman" w:eastAsia="Times New Roman" w:hAnsi="Times New Roman" w:cs="Times New Roman"/>
          <w:sz w:val="24"/>
          <w:szCs w:val="24"/>
          <w:lang w:val="en-US"/>
        </w:rPr>
        <w:t>, Hannah Blondin</w:t>
      </w:r>
      <w:r w:rsidRPr="00CD5C5E">
        <w:rPr>
          <w:rFonts w:ascii="Times New Roman" w:eastAsia="Times New Roman" w:hAnsi="Times New Roman" w:cs="Times New Roman"/>
          <w:sz w:val="24"/>
          <w:szCs w:val="24"/>
          <w:vertAlign w:val="superscript"/>
          <w:lang w:val="en-US"/>
        </w:rPr>
        <w:t>2</w:t>
      </w:r>
      <w:r w:rsidRPr="00CD5C5E">
        <w:rPr>
          <w:rFonts w:ascii="Times New Roman" w:eastAsia="Times New Roman" w:hAnsi="Times New Roman" w:cs="Times New Roman"/>
          <w:sz w:val="24"/>
          <w:szCs w:val="24"/>
          <w:lang w:val="en-US"/>
        </w:rPr>
        <w:t>, Kevin Chand</w:t>
      </w:r>
      <w:r>
        <w:rPr>
          <w:rFonts w:ascii="Times New Roman" w:eastAsia="Times New Roman" w:hAnsi="Times New Roman" w:cs="Times New Roman"/>
          <w:sz w:val="24"/>
          <w:szCs w:val="24"/>
          <w:vertAlign w:val="superscript"/>
          <w:lang w:val="en-US"/>
        </w:rPr>
        <w:t>7</w:t>
      </w:r>
      <w:r w:rsidR="006D2329">
        <w:rPr>
          <w:rFonts w:ascii="Times New Roman" w:eastAsia="Times New Roman" w:hAnsi="Times New Roman" w:cs="Times New Roman"/>
          <w:sz w:val="24"/>
          <w:szCs w:val="24"/>
          <w:vertAlign w:val="superscript"/>
          <w:lang w:val="en-US"/>
        </w:rPr>
        <w:t>,8</w:t>
      </w:r>
      <w:r w:rsidRPr="00CD5C5E">
        <w:rPr>
          <w:rFonts w:ascii="Times New Roman" w:eastAsia="Times New Roman" w:hAnsi="Times New Roman" w:cs="Times New Roman"/>
          <w:sz w:val="24"/>
          <w:szCs w:val="24"/>
          <w:lang w:val="en-US"/>
        </w:rPr>
        <w:t>,</w:t>
      </w:r>
      <w:r w:rsidRPr="0012442D">
        <w:rPr>
          <w:rFonts w:ascii="Times New Roman" w:eastAsia="Times New Roman" w:hAnsi="Times New Roman" w:cs="Times New Roman"/>
          <w:i/>
          <w:iCs/>
          <w:sz w:val="24"/>
          <w:szCs w:val="24"/>
          <w:lang w:val="en-US"/>
        </w:rPr>
        <w:t xml:space="preserve"> </w:t>
      </w:r>
      <w:r w:rsidRPr="00AF0E0D">
        <w:rPr>
          <w:rFonts w:ascii="Times New Roman" w:eastAsia="Times New Roman" w:hAnsi="Times New Roman" w:cs="Times New Roman"/>
          <w:sz w:val="24"/>
          <w:szCs w:val="24"/>
          <w:lang w:val="en-US"/>
        </w:rPr>
        <w:t>Danielle E. Haulsee</w:t>
      </w:r>
      <w:r w:rsidRPr="00AF0E0D">
        <w:rPr>
          <w:rFonts w:ascii="Times New Roman" w:eastAsia="Times New Roman" w:hAnsi="Times New Roman" w:cs="Times New Roman"/>
          <w:sz w:val="24"/>
          <w:szCs w:val="24"/>
          <w:vertAlign w:val="superscript"/>
          <w:lang w:val="en-US"/>
        </w:rPr>
        <w:t>2</w:t>
      </w:r>
      <w:r w:rsidRPr="00AF0E0D">
        <w:rPr>
          <w:rFonts w:ascii="Times New Roman" w:eastAsia="Times New Roman" w:hAnsi="Times New Roman" w:cs="Times New Roman"/>
          <w:sz w:val="24"/>
          <w:szCs w:val="24"/>
          <w:lang w:val="en-US"/>
        </w:rPr>
        <w:t xml:space="preserve">, </w:t>
      </w:r>
      <w:r w:rsidRPr="00323321">
        <w:rPr>
          <w:rFonts w:ascii="Times New Roman" w:eastAsia="Times New Roman" w:hAnsi="Times New Roman" w:cs="Times New Roman"/>
          <w:sz w:val="24"/>
          <w:szCs w:val="24"/>
          <w:lang w:val="en-US"/>
        </w:rPr>
        <w:t>Christopher J. Knight</w:t>
      </w:r>
      <w:r w:rsidRPr="00323321">
        <w:rPr>
          <w:rFonts w:ascii="Times New Roman" w:eastAsia="Times New Roman" w:hAnsi="Times New Roman" w:cs="Times New Roman"/>
          <w:sz w:val="24"/>
          <w:szCs w:val="24"/>
          <w:vertAlign w:val="superscript"/>
          <w:lang w:val="en-US"/>
        </w:rPr>
        <w:t>2</w:t>
      </w:r>
      <w:r w:rsidRPr="00AF0E0D">
        <w:rPr>
          <w:rFonts w:ascii="Times New Roman" w:eastAsia="Times New Roman" w:hAnsi="Times New Roman" w:cs="Times New Roman"/>
          <w:sz w:val="24"/>
          <w:szCs w:val="24"/>
          <w:lang w:val="en-US"/>
        </w:rPr>
        <w:t>, Larry B. Crowder</w:t>
      </w:r>
      <w:r w:rsidRPr="00AF0E0D">
        <w:rPr>
          <w:rFonts w:ascii="Times New Roman" w:eastAsia="Times New Roman" w:hAnsi="Times New Roman" w:cs="Times New Roman"/>
          <w:sz w:val="24"/>
          <w:szCs w:val="24"/>
          <w:vertAlign w:val="superscript"/>
          <w:lang w:val="en-US"/>
        </w:rPr>
        <w:t>2</w:t>
      </w:r>
    </w:p>
    <w:p w14:paraId="45F7A6D9" w14:textId="77777777" w:rsidR="00365ACC" w:rsidRDefault="00365ACC" w:rsidP="00365ACC">
      <w:pPr>
        <w:spacing w:line="360" w:lineRule="auto"/>
        <w:jc w:val="both"/>
        <w:rPr>
          <w:rFonts w:ascii="Times New Roman" w:eastAsia="Times New Roman" w:hAnsi="Times New Roman" w:cs="Times New Roman"/>
          <w:sz w:val="24"/>
          <w:szCs w:val="24"/>
        </w:rPr>
      </w:pPr>
    </w:p>
    <w:p w14:paraId="48C8B0F1" w14:textId="77777777" w:rsidR="00365ACC" w:rsidRPr="00B164BC" w:rsidRDefault="00365ACC" w:rsidP="00365AC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Affiliations:</w:t>
      </w:r>
    </w:p>
    <w:p w14:paraId="5638ECC9" w14:textId="697EE482" w:rsidR="00365ACC" w:rsidRPr="00AF0E0D" w:rsidRDefault="00365ACC" w:rsidP="00365ACC">
      <w:pPr>
        <w:spacing w:line="360" w:lineRule="auto"/>
        <w:jc w:val="both"/>
        <w:rPr>
          <w:rFonts w:ascii="Times New Roman" w:eastAsia="Times New Roman" w:hAnsi="Times New Roman" w:cs="Times New Roman"/>
          <w:sz w:val="24"/>
          <w:szCs w:val="24"/>
          <w:lang w:val="en-US"/>
        </w:rPr>
      </w:pPr>
      <w:r w:rsidRPr="00AF0E0D">
        <w:rPr>
          <w:rFonts w:ascii="Times New Roman" w:eastAsia="Times New Roman" w:hAnsi="Times New Roman" w:cs="Times New Roman"/>
          <w:sz w:val="24"/>
          <w:szCs w:val="24"/>
          <w:vertAlign w:val="superscript"/>
          <w:lang w:val="en-US"/>
        </w:rPr>
        <w:t>1</w:t>
      </w:r>
      <w:r w:rsidR="00173240">
        <w:rPr>
          <w:rFonts w:ascii="Times New Roman" w:eastAsia="Times New Roman" w:hAnsi="Times New Roman" w:cs="Times New Roman"/>
          <w:sz w:val="24"/>
          <w:szCs w:val="24"/>
          <w:vertAlign w:val="superscript"/>
          <w:lang w:val="en-US"/>
        </w:rPr>
        <w:t xml:space="preserve"> </w:t>
      </w:r>
      <w:r w:rsidRPr="00AF0E0D">
        <w:rPr>
          <w:rFonts w:ascii="Times New Roman" w:eastAsia="Times New Roman" w:hAnsi="Times New Roman" w:cs="Times New Roman"/>
          <w:sz w:val="24"/>
          <w:szCs w:val="24"/>
          <w:lang w:val="en-US"/>
        </w:rPr>
        <w:t xml:space="preserve">Department of Environmental Science, Policy, and Management, University of California </w:t>
      </w:r>
      <w:r>
        <w:rPr>
          <w:rFonts w:ascii="Times New Roman" w:eastAsia="Times New Roman" w:hAnsi="Times New Roman" w:cs="Times New Roman"/>
          <w:sz w:val="24"/>
          <w:szCs w:val="24"/>
          <w:lang w:val="en-US"/>
        </w:rPr>
        <w:t xml:space="preserve">  </w:t>
      </w:r>
      <w:r w:rsidRPr="00AF0E0D">
        <w:rPr>
          <w:rFonts w:ascii="Times New Roman" w:eastAsia="Times New Roman" w:hAnsi="Times New Roman" w:cs="Times New Roman"/>
          <w:sz w:val="24"/>
          <w:szCs w:val="24"/>
          <w:lang w:val="en-US"/>
        </w:rPr>
        <w:t>Berkeley, Berkeley, CA</w:t>
      </w:r>
      <w:r w:rsidR="00173240">
        <w:rPr>
          <w:rFonts w:ascii="Times New Roman" w:eastAsia="Times New Roman" w:hAnsi="Times New Roman" w:cs="Times New Roman"/>
          <w:sz w:val="24"/>
          <w:szCs w:val="24"/>
          <w:lang w:val="en-US"/>
        </w:rPr>
        <w:t>,</w:t>
      </w:r>
      <w:r w:rsidRPr="00AF0E0D">
        <w:rPr>
          <w:rFonts w:ascii="Times New Roman" w:eastAsia="Times New Roman" w:hAnsi="Times New Roman" w:cs="Times New Roman"/>
          <w:sz w:val="24"/>
          <w:szCs w:val="24"/>
          <w:lang w:val="en-US"/>
        </w:rPr>
        <w:t xml:space="preserve"> USA</w:t>
      </w:r>
    </w:p>
    <w:p w14:paraId="60E0AFB0" w14:textId="77777777" w:rsidR="00365ACC" w:rsidRPr="00AF0E0D" w:rsidRDefault="00365ACC" w:rsidP="00365ACC">
      <w:pPr>
        <w:spacing w:line="360" w:lineRule="auto"/>
        <w:jc w:val="both"/>
        <w:rPr>
          <w:rFonts w:ascii="Times New Roman" w:eastAsia="Times New Roman" w:hAnsi="Times New Roman" w:cs="Times New Roman"/>
          <w:sz w:val="24"/>
          <w:szCs w:val="24"/>
          <w:lang w:val="en-US"/>
        </w:rPr>
      </w:pPr>
    </w:p>
    <w:p w14:paraId="26C0D685" w14:textId="7EDF1E8F" w:rsidR="00365ACC" w:rsidRPr="00AF0E0D" w:rsidRDefault="00365ACC" w:rsidP="00365ACC">
      <w:pPr>
        <w:spacing w:line="360" w:lineRule="auto"/>
        <w:rPr>
          <w:rFonts w:ascii="Times New Roman" w:eastAsia="Times New Roman" w:hAnsi="Times New Roman" w:cs="Times New Roman"/>
          <w:sz w:val="24"/>
          <w:szCs w:val="24"/>
          <w:lang w:val="en-US"/>
        </w:rPr>
      </w:pPr>
      <w:r w:rsidRPr="00AF0E0D">
        <w:rPr>
          <w:rFonts w:ascii="Times New Roman" w:eastAsia="Times New Roman" w:hAnsi="Times New Roman" w:cs="Times New Roman"/>
          <w:sz w:val="24"/>
          <w:szCs w:val="24"/>
          <w:vertAlign w:val="superscript"/>
          <w:lang w:val="en-US"/>
        </w:rPr>
        <w:t>2</w:t>
      </w:r>
      <w:r w:rsidRPr="00AF0E0D">
        <w:rPr>
          <w:rFonts w:ascii="Times New Roman" w:eastAsia="Times New Roman" w:hAnsi="Times New Roman" w:cs="Times New Roman"/>
          <w:sz w:val="24"/>
          <w:szCs w:val="24"/>
          <w:lang w:val="en-US"/>
        </w:rPr>
        <w:t xml:space="preserve"> </w:t>
      </w:r>
      <w:r w:rsidRPr="00AF0E0D">
        <w:rPr>
          <w:rFonts w:ascii="Times New Roman" w:eastAsia="Times New Roman" w:hAnsi="Times New Roman" w:cs="Times New Roman"/>
          <w:color w:val="000000"/>
          <w:sz w:val="24"/>
          <w:szCs w:val="24"/>
          <w:shd w:val="clear" w:color="auto" w:fill="FFFFFF"/>
          <w:lang w:val="en-US"/>
        </w:rPr>
        <w:t>Hopkins Marine Station, Department of Biology, Stanford University, Pacific Grove, CA, USA</w:t>
      </w:r>
    </w:p>
    <w:p w14:paraId="4EF26F27" w14:textId="77777777" w:rsidR="00365ACC" w:rsidRPr="00AF0E0D" w:rsidRDefault="00365ACC" w:rsidP="00365ACC">
      <w:pPr>
        <w:spacing w:line="360" w:lineRule="auto"/>
        <w:jc w:val="both"/>
        <w:rPr>
          <w:rFonts w:ascii="Times New Roman" w:eastAsia="Times New Roman" w:hAnsi="Times New Roman" w:cs="Times New Roman"/>
          <w:sz w:val="24"/>
          <w:szCs w:val="24"/>
          <w:lang w:val="en-US"/>
        </w:rPr>
      </w:pPr>
    </w:p>
    <w:p w14:paraId="459F05E8" w14:textId="77777777" w:rsidR="00365ACC" w:rsidRPr="00AF0E0D" w:rsidRDefault="00365ACC" w:rsidP="00365ACC">
      <w:p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vertAlign w:val="superscript"/>
          <w:lang w:val="en-US"/>
        </w:rPr>
        <w:t xml:space="preserve">3 </w:t>
      </w:r>
      <w:r w:rsidRPr="00AF0E0D">
        <w:rPr>
          <w:rFonts w:ascii="Times New Roman" w:eastAsia="Times New Roman" w:hAnsi="Times New Roman" w:cs="Times New Roman"/>
          <w:sz w:val="24"/>
          <w:szCs w:val="24"/>
          <w:lang w:val="en-US"/>
        </w:rPr>
        <w:t>Institute of Marine Science, University of California Santa Cruz, Santa Cruz, CA, USA</w:t>
      </w:r>
    </w:p>
    <w:p w14:paraId="00B26DDA" w14:textId="77777777" w:rsidR="00365ACC" w:rsidRPr="00AF0E0D" w:rsidRDefault="00365ACC" w:rsidP="00365ACC">
      <w:pPr>
        <w:spacing w:line="360" w:lineRule="auto"/>
        <w:jc w:val="both"/>
        <w:rPr>
          <w:rFonts w:ascii="Times New Roman" w:eastAsia="Times New Roman" w:hAnsi="Times New Roman" w:cs="Times New Roman"/>
          <w:sz w:val="24"/>
          <w:szCs w:val="24"/>
        </w:rPr>
      </w:pPr>
    </w:p>
    <w:p w14:paraId="582CEC22" w14:textId="3E8301BC" w:rsidR="00365ACC" w:rsidRPr="009470E7" w:rsidRDefault="00365ACC" w:rsidP="00365ACC">
      <w:p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vertAlign w:val="superscript"/>
          <w:lang w:val="en-US"/>
        </w:rPr>
        <w:t>4</w:t>
      </w:r>
      <w:r w:rsidRPr="00AF0E0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E</w:t>
      </w:r>
      <w:r w:rsidRPr="00AF0E0D">
        <w:rPr>
          <w:rFonts w:ascii="Times New Roman" w:eastAsia="Times New Roman" w:hAnsi="Times New Roman" w:cs="Times New Roman"/>
          <w:sz w:val="24"/>
          <w:szCs w:val="24"/>
          <w:lang w:val="en-US"/>
        </w:rPr>
        <w:t xml:space="preserve">arth Systems </w:t>
      </w:r>
      <w:r>
        <w:rPr>
          <w:rFonts w:ascii="Times New Roman" w:eastAsia="Times New Roman" w:hAnsi="Times New Roman" w:cs="Times New Roman"/>
          <w:sz w:val="24"/>
          <w:szCs w:val="24"/>
          <w:lang w:val="en-US"/>
        </w:rPr>
        <w:t>Program</w:t>
      </w:r>
      <w:r w:rsidRPr="00AF0E0D">
        <w:rPr>
          <w:rFonts w:ascii="Times New Roman" w:eastAsia="Times New Roman" w:hAnsi="Times New Roman" w:cs="Times New Roman"/>
          <w:sz w:val="24"/>
          <w:szCs w:val="24"/>
          <w:lang w:val="en-US"/>
        </w:rPr>
        <w:t xml:space="preserve">, Stanford University, </w:t>
      </w:r>
      <w:r w:rsidRPr="00AF0E0D">
        <w:rPr>
          <w:rFonts w:ascii="Times New Roman" w:eastAsia="Times New Roman" w:hAnsi="Times New Roman" w:cs="Times New Roman"/>
          <w:color w:val="222222"/>
          <w:sz w:val="24"/>
          <w:szCs w:val="24"/>
          <w:lang w:val="en-US"/>
        </w:rPr>
        <w:t>Stanford, CA</w:t>
      </w:r>
      <w:r w:rsidR="00B86BC6">
        <w:rPr>
          <w:rFonts w:ascii="Times New Roman" w:eastAsia="Times New Roman" w:hAnsi="Times New Roman" w:cs="Times New Roman"/>
          <w:color w:val="222222"/>
          <w:sz w:val="24"/>
          <w:szCs w:val="24"/>
          <w:lang w:val="en-US"/>
        </w:rPr>
        <w:t>, USA</w:t>
      </w:r>
      <w:r w:rsidRPr="00AF0E0D">
        <w:rPr>
          <w:rFonts w:ascii="Times New Roman" w:eastAsia="Times New Roman" w:hAnsi="Times New Roman" w:cs="Times New Roman"/>
          <w:color w:val="222222"/>
          <w:sz w:val="24"/>
          <w:szCs w:val="24"/>
          <w:lang w:val="en-US"/>
        </w:rPr>
        <w:t xml:space="preserve"> </w:t>
      </w:r>
    </w:p>
    <w:p w14:paraId="4E6BA713" w14:textId="77777777" w:rsidR="00365ACC" w:rsidRPr="00AF0E0D" w:rsidRDefault="00365ACC" w:rsidP="00365ACC">
      <w:pPr>
        <w:spacing w:line="360" w:lineRule="auto"/>
        <w:jc w:val="both"/>
        <w:rPr>
          <w:rFonts w:ascii="Times New Roman" w:eastAsia="Times New Roman" w:hAnsi="Times New Roman" w:cs="Times New Roman"/>
          <w:sz w:val="24"/>
          <w:szCs w:val="24"/>
        </w:rPr>
      </w:pPr>
    </w:p>
    <w:p w14:paraId="12F5573A" w14:textId="5DCB8DE3" w:rsidR="00365ACC" w:rsidRDefault="00365ACC" w:rsidP="00365ACC">
      <w:pPr>
        <w:shd w:val="clear" w:color="auto" w:fill="FFFFFF"/>
        <w:spacing w:line="360" w:lineRule="auto"/>
        <w:rPr>
          <w:rFonts w:ascii="Times New Roman" w:eastAsia="Times New Roman" w:hAnsi="Times New Roman" w:cs="Times New Roman"/>
          <w:color w:val="222222"/>
          <w:sz w:val="24"/>
          <w:szCs w:val="24"/>
          <w:lang w:val="en-US"/>
        </w:rPr>
      </w:pPr>
      <w:r>
        <w:rPr>
          <w:rFonts w:ascii="Times New Roman" w:eastAsia="Times New Roman" w:hAnsi="Times New Roman" w:cs="Times New Roman"/>
          <w:sz w:val="24"/>
          <w:szCs w:val="24"/>
          <w:vertAlign w:val="superscript"/>
          <w:lang w:val="en-US"/>
        </w:rPr>
        <w:t xml:space="preserve">5 </w:t>
      </w:r>
      <w:r w:rsidRPr="00AF0E0D">
        <w:rPr>
          <w:rFonts w:ascii="Times New Roman" w:eastAsia="Times New Roman" w:hAnsi="Times New Roman" w:cs="Times New Roman"/>
          <w:color w:val="222222"/>
          <w:sz w:val="24"/>
          <w:szCs w:val="24"/>
          <w:lang w:val="en-US"/>
        </w:rPr>
        <w:t>Emmett Interdisciplinary Program in Environment and Resources, Stanford University, Stanford, CA</w:t>
      </w:r>
      <w:r w:rsidR="00B86BC6">
        <w:rPr>
          <w:rFonts w:ascii="Times New Roman" w:eastAsia="Times New Roman" w:hAnsi="Times New Roman" w:cs="Times New Roman"/>
          <w:color w:val="222222"/>
          <w:sz w:val="24"/>
          <w:szCs w:val="24"/>
          <w:lang w:val="en-US"/>
        </w:rPr>
        <w:t>,</w:t>
      </w:r>
      <w:r w:rsidRPr="00AF0E0D">
        <w:rPr>
          <w:rFonts w:ascii="Times New Roman" w:eastAsia="Times New Roman" w:hAnsi="Times New Roman" w:cs="Times New Roman"/>
          <w:color w:val="222222"/>
          <w:sz w:val="24"/>
          <w:szCs w:val="24"/>
          <w:lang w:val="en-US"/>
        </w:rPr>
        <w:t xml:space="preserve"> </w:t>
      </w:r>
      <w:r w:rsidR="00B86BC6">
        <w:rPr>
          <w:rFonts w:ascii="Times New Roman" w:eastAsia="Times New Roman" w:hAnsi="Times New Roman" w:cs="Times New Roman"/>
          <w:color w:val="222222"/>
          <w:sz w:val="24"/>
          <w:szCs w:val="24"/>
          <w:lang w:val="en-US"/>
        </w:rPr>
        <w:t>USA</w:t>
      </w:r>
    </w:p>
    <w:p w14:paraId="691FFEF2" w14:textId="77777777" w:rsidR="00365ACC" w:rsidRDefault="00365ACC" w:rsidP="00365ACC">
      <w:pPr>
        <w:shd w:val="clear" w:color="auto" w:fill="FFFFFF"/>
        <w:spacing w:line="360" w:lineRule="auto"/>
        <w:rPr>
          <w:rFonts w:ascii="Times New Roman" w:eastAsia="Times New Roman" w:hAnsi="Times New Roman" w:cs="Times New Roman"/>
          <w:color w:val="222222"/>
          <w:sz w:val="24"/>
          <w:szCs w:val="24"/>
          <w:lang w:val="en-US"/>
        </w:rPr>
      </w:pPr>
    </w:p>
    <w:p w14:paraId="0B847092" w14:textId="650F2B88" w:rsidR="00365ACC" w:rsidRPr="009470E7" w:rsidRDefault="00365ACC" w:rsidP="00365ACC">
      <w:p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vertAlign w:val="superscript"/>
          <w:lang w:val="en-US"/>
        </w:rPr>
        <w:t>6</w:t>
      </w:r>
      <w:r w:rsidRPr="00AF0E0D">
        <w:rPr>
          <w:rFonts w:ascii="Times New Roman" w:eastAsia="Times New Roman" w:hAnsi="Times New Roman" w:cs="Times New Roman"/>
          <w:sz w:val="24"/>
          <w:szCs w:val="24"/>
          <w:lang w:val="en-US"/>
        </w:rPr>
        <w:t xml:space="preserve"> </w:t>
      </w:r>
      <w:r w:rsidR="00675D1D" w:rsidRPr="00AF0E0D">
        <w:rPr>
          <w:rFonts w:ascii="Times New Roman" w:eastAsia="Times New Roman" w:hAnsi="Times New Roman" w:cs="Times New Roman"/>
          <w:sz w:val="24"/>
          <w:szCs w:val="24"/>
          <w:lang w:val="en-US"/>
        </w:rPr>
        <w:t>Department of Sociology, Tufts University</w:t>
      </w:r>
      <w:r w:rsidR="00675D1D">
        <w:rPr>
          <w:rFonts w:ascii="Times New Roman" w:eastAsia="Times New Roman" w:hAnsi="Times New Roman" w:cs="Times New Roman"/>
          <w:sz w:val="24"/>
          <w:szCs w:val="24"/>
          <w:lang w:val="en-US"/>
        </w:rPr>
        <w:t>, Medford, MA, USA</w:t>
      </w:r>
      <w:r w:rsidR="00675D1D" w:rsidRPr="00AF0E0D">
        <w:rPr>
          <w:rFonts w:ascii="Times New Roman" w:eastAsia="Times New Roman" w:hAnsi="Times New Roman" w:cs="Times New Roman"/>
          <w:sz w:val="24"/>
          <w:szCs w:val="24"/>
          <w:lang w:val="en-US"/>
        </w:rPr>
        <w:t xml:space="preserve"> </w:t>
      </w:r>
    </w:p>
    <w:p w14:paraId="72DF3EAB" w14:textId="77777777" w:rsidR="00365ACC" w:rsidRPr="00AF0E0D" w:rsidRDefault="00365ACC" w:rsidP="00365ACC">
      <w:pPr>
        <w:spacing w:line="360" w:lineRule="auto"/>
        <w:jc w:val="both"/>
        <w:rPr>
          <w:rFonts w:ascii="Times New Roman" w:eastAsia="Times New Roman" w:hAnsi="Times New Roman" w:cs="Times New Roman"/>
          <w:sz w:val="24"/>
          <w:szCs w:val="24"/>
        </w:rPr>
      </w:pPr>
    </w:p>
    <w:p w14:paraId="547AC1F0" w14:textId="457D51A5" w:rsidR="00675D1D" w:rsidRPr="009470E7" w:rsidRDefault="00365ACC" w:rsidP="00675D1D">
      <w:p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vertAlign w:val="superscript"/>
          <w:lang w:val="en-US"/>
        </w:rPr>
        <w:t>7</w:t>
      </w:r>
      <w:r w:rsidRPr="00AF0E0D">
        <w:rPr>
          <w:rFonts w:ascii="Times New Roman" w:eastAsia="Times New Roman" w:hAnsi="Times New Roman" w:cs="Times New Roman"/>
          <w:sz w:val="24"/>
          <w:szCs w:val="24"/>
          <w:lang w:val="en-US"/>
        </w:rPr>
        <w:t xml:space="preserve"> </w:t>
      </w:r>
      <w:r w:rsidR="00675D1D" w:rsidRPr="00AF0E0D">
        <w:rPr>
          <w:rFonts w:ascii="Times New Roman" w:eastAsia="Times New Roman" w:hAnsi="Times New Roman" w:cs="Times New Roman"/>
          <w:sz w:val="24"/>
          <w:szCs w:val="24"/>
          <w:lang w:val="en-US"/>
        </w:rPr>
        <w:t xml:space="preserve">Center for Ocean Solutions, </w:t>
      </w:r>
      <w:r w:rsidR="00B86BC6">
        <w:rPr>
          <w:rFonts w:ascii="Times New Roman" w:eastAsia="Times New Roman" w:hAnsi="Times New Roman" w:cs="Times New Roman"/>
          <w:sz w:val="24"/>
          <w:szCs w:val="24"/>
          <w:lang w:val="en-US"/>
        </w:rPr>
        <w:t xml:space="preserve">Stanford University, </w:t>
      </w:r>
      <w:r w:rsidR="00675D1D" w:rsidRPr="00AF0E0D">
        <w:rPr>
          <w:rFonts w:ascii="Times New Roman" w:eastAsia="Times New Roman" w:hAnsi="Times New Roman" w:cs="Times New Roman"/>
          <w:sz w:val="24"/>
          <w:szCs w:val="24"/>
          <w:lang w:val="en-US"/>
        </w:rPr>
        <w:t>Stanford, C</w:t>
      </w:r>
      <w:r w:rsidR="00F46609">
        <w:rPr>
          <w:rFonts w:ascii="Times New Roman" w:eastAsia="Times New Roman" w:hAnsi="Times New Roman" w:cs="Times New Roman"/>
          <w:sz w:val="24"/>
          <w:szCs w:val="24"/>
          <w:lang w:val="en-US"/>
        </w:rPr>
        <w:t>A</w:t>
      </w:r>
      <w:r w:rsidR="00675D1D" w:rsidRPr="00AF0E0D">
        <w:rPr>
          <w:rFonts w:ascii="Times New Roman" w:eastAsia="Times New Roman" w:hAnsi="Times New Roman" w:cs="Times New Roman"/>
          <w:sz w:val="24"/>
          <w:szCs w:val="24"/>
          <w:lang w:val="en-US"/>
        </w:rPr>
        <w:t>, USA</w:t>
      </w:r>
    </w:p>
    <w:p w14:paraId="797417B6" w14:textId="0A581D99" w:rsidR="00365ACC" w:rsidRDefault="00365ACC" w:rsidP="00365ACC">
      <w:pPr>
        <w:spacing w:line="360" w:lineRule="auto"/>
        <w:jc w:val="both"/>
        <w:rPr>
          <w:rFonts w:ascii="Times New Roman" w:eastAsia="Times New Roman" w:hAnsi="Times New Roman" w:cs="Times New Roman"/>
          <w:sz w:val="24"/>
          <w:szCs w:val="24"/>
          <w:lang w:val="en-US"/>
        </w:rPr>
      </w:pPr>
    </w:p>
    <w:p w14:paraId="7950826C" w14:textId="39A06A69" w:rsidR="006D2329" w:rsidRPr="006D2329" w:rsidRDefault="006D2329" w:rsidP="00365ACC">
      <w:p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vertAlign w:val="superscript"/>
          <w:lang w:val="en-US"/>
        </w:rPr>
        <w:t>8</w:t>
      </w:r>
      <w:r>
        <w:rPr>
          <w:rFonts w:ascii="Times New Roman" w:eastAsia="Times New Roman" w:hAnsi="Times New Roman" w:cs="Times New Roman"/>
          <w:sz w:val="24"/>
          <w:szCs w:val="24"/>
          <w:lang w:val="en-US"/>
        </w:rPr>
        <w:t xml:space="preserve"> High Seas Alliance, New York, </w:t>
      </w:r>
      <w:r w:rsidR="00F46609">
        <w:rPr>
          <w:rFonts w:ascii="Times New Roman" w:eastAsia="Times New Roman" w:hAnsi="Times New Roman" w:cs="Times New Roman"/>
          <w:sz w:val="24"/>
          <w:szCs w:val="24"/>
          <w:lang w:val="en-US"/>
        </w:rPr>
        <w:t>NY, USA</w:t>
      </w:r>
    </w:p>
    <w:p w14:paraId="372C8AC5" w14:textId="77777777" w:rsidR="006D2329" w:rsidRPr="00AF0E0D" w:rsidRDefault="006D2329" w:rsidP="00365ACC">
      <w:pPr>
        <w:spacing w:line="360" w:lineRule="auto"/>
        <w:jc w:val="both"/>
        <w:rPr>
          <w:rFonts w:ascii="Times New Roman" w:eastAsia="Times New Roman" w:hAnsi="Times New Roman" w:cs="Times New Roman"/>
          <w:sz w:val="24"/>
          <w:szCs w:val="24"/>
          <w:lang w:val="en-US"/>
        </w:rPr>
      </w:pPr>
    </w:p>
    <w:p w14:paraId="75BE890A" w14:textId="103609C7" w:rsidR="00365ACC" w:rsidRDefault="006D2329" w:rsidP="00365A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9</w:t>
      </w:r>
      <w:r w:rsidR="00675D1D">
        <w:rPr>
          <w:rFonts w:ascii="Times New Roman" w:eastAsia="Times New Roman" w:hAnsi="Times New Roman" w:cs="Times New Roman"/>
          <w:sz w:val="24"/>
          <w:szCs w:val="24"/>
        </w:rPr>
        <w:t xml:space="preserve"> These authors contributed equally.</w:t>
      </w:r>
    </w:p>
    <w:p w14:paraId="5BC7BA19" w14:textId="77777777" w:rsidR="00675D1D" w:rsidRPr="00675D1D" w:rsidRDefault="00675D1D" w:rsidP="00365ACC">
      <w:pPr>
        <w:spacing w:line="360" w:lineRule="auto"/>
        <w:jc w:val="both"/>
        <w:rPr>
          <w:rFonts w:ascii="Times New Roman" w:eastAsia="Times New Roman" w:hAnsi="Times New Roman" w:cs="Times New Roman"/>
          <w:sz w:val="24"/>
          <w:szCs w:val="24"/>
        </w:rPr>
      </w:pPr>
    </w:p>
    <w:p w14:paraId="299C4270" w14:textId="02506109" w:rsidR="00365ACC" w:rsidRDefault="00365ACC" w:rsidP="00365ACC">
      <w:pPr>
        <w:spacing w:line="360" w:lineRule="auto"/>
        <w:jc w:val="both"/>
        <w:rPr>
          <w:rFonts w:ascii="Times New Roman" w:eastAsia="Times New Roman" w:hAnsi="Times New Roman" w:cs="Times New Roman"/>
          <w:sz w:val="24"/>
          <w:szCs w:val="24"/>
        </w:rPr>
      </w:pPr>
      <w:r w:rsidRPr="00AF0E0D">
        <w:rPr>
          <w:rFonts w:ascii="Times New Roman" w:eastAsia="Times New Roman" w:hAnsi="Times New Roman" w:cs="Times New Roman"/>
          <w:sz w:val="24"/>
          <w:szCs w:val="24"/>
        </w:rPr>
        <w:t>*</w:t>
      </w:r>
      <w:r w:rsidR="00675D1D">
        <w:rPr>
          <w:rFonts w:ascii="Times New Roman" w:eastAsia="Times New Roman" w:hAnsi="Times New Roman" w:cs="Times New Roman"/>
          <w:sz w:val="24"/>
          <w:szCs w:val="24"/>
        </w:rPr>
        <w:t xml:space="preserve"> Correspond</w:t>
      </w:r>
      <w:r w:rsidR="00BC2082">
        <w:rPr>
          <w:rFonts w:ascii="Times New Roman" w:eastAsia="Times New Roman" w:hAnsi="Times New Roman" w:cs="Times New Roman"/>
          <w:sz w:val="24"/>
          <w:szCs w:val="24"/>
        </w:rPr>
        <w:t xml:space="preserve">ence: </w:t>
      </w:r>
      <w:r w:rsidR="00BC2082" w:rsidRPr="005A57B5">
        <w:rPr>
          <w:rFonts w:ascii="Times New Roman" w:eastAsia="Times New Roman" w:hAnsi="Times New Roman" w:cs="Times New Roman"/>
          <w:sz w:val="24"/>
          <w:szCs w:val="24"/>
        </w:rPr>
        <w:t>mchapman@berkeley.ed</w:t>
      </w:r>
      <w:r w:rsidR="00BC2082">
        <w:rPr>
          <w:rFonts w:ascii="Times New Roman" w:eastAsia="Times New Roman" w:hAnsi="Times New Roman" w:cs="Times New Roman"/>
          <w:sz w:val="24"/>
          <w:szCs w:val="24"/>
        </w:rPr>
        <w:t>u; woestreich@stanford.edu</w:t>
      </w:r>
    </w:p>
    <w:p w14:paraId="6AAD9BA0" w14:textId="77777777" w:rsidR="00365ACC" w:rsidRDefault="00365ACC" w:rsidP="00365ACC">
      <w:pPr>
        <w:spacing w:line="360" w:lineRule="auto"/>
        <w:jc w:val="both"/>
        <w:rPr>
          <w:rFonts w:ascii="Times New Roman" w:eastAsia="Times New Roman" w:hAnsi="Times New Roman" w:cs="Times New Roman"/>
          <w:sz w:val="24"/>
          <w:szCs w:val="24"/>
        </w:rPr>
      </w:pPr>
    </w:p>
    <w:p w14:paraId="21383A45" w14:textId="77777777" w:rsidR="00365ACC" w:rsidRDefault="00365ACC" w:rsidP="00365ACC">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bCs/>
          <w:sz w:val="24"/>
          <w:szCs w:val="24"/>
        </w:rPr>
        <w:lastRenderedPageBreak/>
        <w:t xml:space="preserve">Keywords: </w:t>
      </w:r>
      <w:r>
        <w:rPr>
          <w:rFonts w:ascii="Times New Roman" w:eastAsia="Times New Roman" w:hAnsi="Times New Roman" w:cs="Times New Roman"/>
          <w:sz w:val="24"/>
          <w:szCs w:val="24"/>
        </w:rPr>
        <w:t>High seas, conservation prioritization, environmental justice, biodiversity beyond national jurisdiction (BBNJ)</w:t>
      </w:r>
    </w:p>
    <w:p w14:paraId="05202730" w14:textId="77777777" w:rsidR="00265100" w:rsidRDefault="00265100">
      <w:pPr>
        <w:spacing w:line="360" w:lineRule="auto"/>
        <w:rPr>
          <w:rFonts w:ascii="Times New Roman" w:eastAsia="Times New Roman" w:hAnsi="Times New Roman" w:cs="Times New Roman"/>
          <w:b/>
          <w:sz w:val="24"/>
          <w:szCs w:val="24"/>
        </w:rPr>
      </w:pPr>
    </w:p>
    <w:p w14:paraId="61BCFFEC" w14:textId="6F874C82" w:rsidR="001D3861" w:rsidRPr="005A57B5" w:rsidRDefault="001D3861">
      <w:pPr>
        <w:spacing w:line="360" w:lineRule="auto"/>
        <w:jc w:val="both"/>
        <w:rPr>
          <w:rFonts w:ascii="Times New Roman" w:eastAsia="Times New Roman" w:hAnsi="Times New Roman" w:cs="Times New Roman"/>
          <w:b/>
          <w:sz w:val="24"/>
          <w:szCs w:val="24"/>
        </w:rPr>
      </w:pPr>
      <w:r w:rsidRPr="005A57B5">
        <w:rPr>
          <w:rFonts w:ascii="Times New Roman" w:eastAsia="Times New Roman" w:hAnsi="Times New Roman" w:cs="Times New Roman"/>
          <w:b/>
          <w:sz w:val="24"/>
          <w:szCs w:val="24"/>
        </w:rPr>
        <w:t>Summary</w:t>
      </w:r>
    </w:p>
    <w:p w14:paraId="348F00E0" w14:textId="59A16C9E" w:rsidR="00B3090A" w:rsidRDefault="00B3090A">
      <w:pPr>
        <w:spacing w:line="360" w:lineRule="auto"/>
        <w:jc w:val="both"/>
        <w:rPr>
          <w:rFonts w:ascii="Times New Roman" w:eastAsia="Times New Roman" w:hAnsi="Times New Roman" w:cs="Times New Roman"/>
          <w:sz w:val="24"/>
          <w:szCs w:val="24"/>
          <w:lang w:val="en-US"/>
        </w:rPr>
      </w:pPr>
      <w:r w:rsidRPr="00B3090A">
        <w:rPr>
          <w:rFonts w:ascii="Times New Roman" w:eastAsia="Times New Roman" w:hAnsi="Times New Roman" w:cs="Times New Roman"/>
          <w:sz w:val="24"/>
          <w:szCs w:val="24"/>
          <w:lang w:val="en-US"/>
        </w:rPr>
        <w:t>Spatial optimization algorithms show potential for prioritizing conservation areas on the high seas. Yet algorithmic approaches stand to reinforce global power asymmetries without careful consideration of process. We explain this problem’s origin and provide recommendations for a more equitable path forward in the application of algorithms to high seas conservation.</w:t>
      </w:r>
    </w:p>
    <w:p w14:paraId="20D0DF30" w14:textId="100AA186" w:rsidR="00B3090A" w:rsidRDefault="00B3090A">
      <w:pPr>
        <w:spacing w:line="360" w:lineRule="auto"/>
        <w:jc w:val="both"/>
        <w:rPr>
          <w:rFonts w:ascii="Times New Roman" w:eastAsia="Times New Roman" w:hAnsi="Times New Roman" w:cs="Times New Roman"/>
          <w:sz w:val="24"/>
          <w:szCs w:val="24"/>
        </w:rPr>
      </w:pPr>
    </w:p>
    <w:p w14:paraId="02E34576" w14:textId="4A99FF65" w:rsidR="00B3090A" w:rsidRPr="005A57B5" w:rsidRDefault="002D72F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Main text</w:t>
      </w:r>
    </w:p>
    <w:p w14:paraId="2598083C" w14:textId="1A4202D4" w:rsidR="0098276E"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Roughly two-thirds of the world’s ocean is located beyond national boundaries. Although these areas (known as the high seas and international seabed </w:t>
      </w:r>
      <w:r w:rsidR="00110814">
        <w:rPr>
          <w:rFonts w:ascii="Times New Roman" w:eastAsia="Times New Roman" w:hAnsi="Times New Roman" w:cs="Times New Roman"/>
          <w:sz w:val="24"/>
          <w:szCs w:val="24"/>
        </w:rPr>
        <w:t>area</w:t>
      </w:r>
      <w:r>
        <w:rPr>
          <w:rFonts w:ascii="Times New Roman" w:eastAsia="Times New Roman" w:hAnsi="Times New Roman" w:cs="Times New Roman"/>
          <w:sz w:val="24"/>
          <w:szCs w:val="24"/>
        </w:rPr>
        <w:t>) support diverse ecosystems and host abundant reservoirs of biodiversity, they remain among the least protected habitats on our planet. In the coming months, international negotiations under the 1982 United Nations Convention on the Law of the Sea (UNCLOS) will enter their fourth, and what is meant to be their final, session to establish a legally binding agreement for the conservation and sustainable use of marine biodiversity in one of our largest global commons, areas beyond national jurisdiction (ABNJ)</w:t>
      </w:r>
      <w:r w:rsidR="00F211C0">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Parties to this treaty are meant to be guided by the best available science, including “scientific information and relevant traditional knowledge of Indigenous peoples and local communities” (Annex I of </w:t>
      </w:r>
      <w:r w:rsidR="00F211C0">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Western science and conservation institutions have increasingly proposed data-driven spatial optimization algorithms t</w:t>
      </w:r>
      <w:r>
        <w:rPr>
          <w:rFonts w:ascii="Times New Roman" w:eastAsia="Times New Roman" w:hAnsi="Times New Roman" w:cs="Times New Roman"/>
          <w:sz w:val="24"/>
          <w:szCs w:val="24"/>
        </w:rPr>
        <w:t xml:space="preserve">o assist in prioritizing the protection of biodiversity beyond national jurisdiction (BBNJ) </w:t>
      </w:r>
      <w:r>
        <w:rPr>
          <w:rFonts w:ascii="Times New Roman" w:eastAsia="Times New Roman" w:hAnsi="Times New Roman" w:cs="Times New Roman"/>
          <w:sz w:val="24"/>
          <w:szCs w:val="24"/>
          <w:highlight w:val="white"/>
        </w:rPr>
        <w:t>while considering specific economic costs and risks</w:t>
      </w:r>
      <w:r w:rsidR="00F211C0">
        <w:rPr>
          <w:rFonts w:ascii="Times New Roman" w:eastAsia="Times New Roman" w:hAnsi="Times New Roman" w:cs="Times New Roman"/>
          <w:sz w:val="24"/>
          <w:szCs w:val="24"/>
          <w:vertAlign w:val="superscript"/>
        </w:rPr>
        <w:t>2-4</w:t>
      </w:r>
      <w:r>
        <w:rPr>
          <w:rFonts w:ascii="Times New Roman" w:eastAsia="Times New Roman" w:hAnsi="Times New Roman" w:cs="Times New Roman"/>
          <w:sz w:val="24"/>
          <w:szCs w:val="24"/>
        </w:rPr>
        <w:t xml:space="preserve">. </w:t>
      </w:r>
    </w:p>
    <w:p w14:paraId="70ADC4C7" w14:textId="77777777" w:rsidR="0098276E" w:rsidRDefault="0098276E">
      <w:pPr>
        <w:spacing w:line="360" w:lineRule="auto"/>
        <w:jc w:val="both"/>
        <w:rPr>
          <w:rFonts w:ascii="Times New Roman" w:eastAsia="Times New Roman" w:hAnsi="Times New Roman" w:cs="Times New Roman"/>
          <w:sz w:val="24"/>
          <w:szCs w:val="24"/>
        </w:rPr>
      </w:pPr>
    </w:p>
    <w:p w14:paraId="3EE1517C" w14:textId="7B2F6014" w:rsidR="00265100" w:rsidRDefault="009827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Algorithms are applied across a variety of conservation </w:t>
      </w:r>
      <w:proofErr w:type="gramStart"/>
      <w:r>
        <w:rPr>
          <w:rFonts w:ascii="Times New Roman" w:eastAsia="Times New Roman" w:hAnsi="Times New Roman" w:cs="Times New Roman"/>
          <w:sz w:val="24"/>
          <w:szCs w:val="24"/>
        </w:rPr>
        <w:t>contexts,</w:t>
      </w:r>
      <w:proofErr w:type="gramEnd"/>
      <w:r>
        <w:rPr>
          <w:rFonts w:ascii="Times New Roman" w:eastAsia="Times New Roman" w:hAnsi="Times New Roman" w:cs="Times New Roman"/>
          <w:sz w:val="24"/>
          <w:szCs w:val="24"/>
        </w:rPr>
        <w:t xml:space="preserve"> therefore the term “algorithm” can refer to a range of tools </w:t>
      </w:r>
      <w:r w:rsidR="00756B98">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present diverse and distinct challenges. In this commentary, we focus specifically on the growing use of spatial prioritization algorithms </w:t>
      </w:r>
      <w:r w:rsidR="000913C9">
        <w:rPr>
          <w:rFonts w:ascii="Times New Roman" w:eastAsia="Times New Roman" w:hAnsi="Times New Roman" w:cs="Times New Roman"/>
          <w:sz w:val="24"/>
          <w:szCs w:val="24"/>
          <w:highlight w:val="white"/>
        </w:rPr>
        <w:t xml:space="preserve">(hereafter algorithmic approaches) </w:t>
      </w:r>
      <w:r>
        <w:rPr>
          <w:rFonts w:ascii="Times New Roman" w:eastAsia="Times New Roman" w:hAnsi="Times New Roman" w:cs="Times New Roman"/>
          <w:sz w:val="24"/>
          <w:szCs w:val="24"/>
        </w:rPr>
        <w:t xml:space="preserve">as a decision support tool when considering candidate areas for conservation protection. </w:t>
      </w:r>
      <w:r w:rsidR="00F52218">
        <w:rPr>
          <w:rFonts w:ascii="Times New Roman" w:eastAsia="Times New Roman" w:hAnsi="Times New Roman" w:cs="Times New Roman"/>
          <w:sz w:val="24"/>
          <w:szCs w:val="24"/>
        </w:rPr>
        <w:t xml:space="preserve">While algorithmic approaches range in complexity, their capacity to integrate a wide scope of data and objectives into definitive policy suggestions is both attractive and useful in the context of global environmental issues. However, because algorithmic approaches at a global scale largely </w:t>
      </w:r>
      <w:r w:rsidR="00F52218">
        <w:rPr>
          <w:rFonts w:ascii="Times New Roman" w:eastAsia="Times New Roman" w:hAnsi="Times New Roman" w:cs="Times New Roman"/>
          <w:sz w:val="24"/>
          <w:szCs w:val="24"/>
          <w:highlight w:val="white"/>
        </w:rPr>
        <w:t xml:space="preserve">consider the costs and benefits of conservation action to only a subset of human actors, </w:t>
      </w:r>
      <w:r w:rsidR="00F52218">
        <w:rPr>
          <w:rFonts w:ascii="Times New Roman" w:eastAsia="Times New Roman" w:hAnsi="Times New Roman" w:cs="Times New Roman"/>
          <w:sz w:val="24"/>
          <w:szCs w:val="24"/>
          <w:highlight w:val="white"/>
        </w:rPr>
        <w:lastRenderedPageBreak/>
        <w:t>their application in the context of international conservation decisions raises critical questions: Exactly for what, and for whom, are these algorithms optimizing? While t</w:t>
      </w:r>
      <w:r w:rsidR="00F52218">
        <w:rPr>
          <w:rFonts w:ascii="Times New Roman" w:eastAsia="Times New Roman" w:hAnsi="Times New Roman" w:cs="Times New Roman"/>
          <w:sz w:val="24"/>
          <w:szCs w:val="24"/>
        </w:rPr>
        <w:t>hese are age-old questions in conservation decision making, a pending transnational agreement on the management of a global commons creates unique challenges and opportunities for the equitable application of algorithms in conservation planning.</w:t>
      </w:r>
    </w:p>
    <w:p w14:paraId="64FFDF1B" w14:textId="77777777"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71EFF93" w14:textId="03906D7B"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argue not that these tools should be avoided, but that at present, algorithmic approaches for prioritizing BBNJ protections do not necessarily promote equity due to socio-political and geographic disparities reflected in both algorithm inputs (which largely consist of global datasets) and values (weightings of data in pursuit of a narrow subset of economic and biodiversity targets). </w:t>
      </w:r>
      <w:r w:rsidR="00A87F4D">
        <w:rPr>
          <w:rFonts w:ascii="Times New Roman" w:eastAsia="Times New Roman" w:hAnsi="Times New Roman" w:cs="Times New Roman"/>
          <w:sz w:val="24"/>
          <w:szCs w:val="24"/>
        </w:rPr>
        <w:t xml:space="preserve">The use of these algorithms can redistribute and/or concentrate power amongst stakeholders and, without explicit design </w:t>
      </w:r>
      <w:proofErr w:type="gramStart"/>
      <w:r w:rsidR="00A87F4D">
        <w:rPr>
          <w:rFonts w:ascii="Times New Roman" w:eastAsia="Times New Roman" w:hAnsi="Times New Roman" w:cs="Times New Roman"/>
          <w:sz w:val="24"/>
          <w:szCs w:val="24"/>
        </w:rPr>
        <w:t>considerations,  further</w:t>
      </w:r>
      <w:proofErr w:type="gramEnd"/>
      <w:r w:rsidR="00A87F4D">
        <w:rPr>
          <w:rFonts w:ascii="Times New Roman" w:eastAsia="Times New Roman" w:hAnsi="Times New Roman" w:cs="Times New Roman"/>
          <w:sz w:val="24"/>
          <w:szCs w:val="24"/>
        </w:rPr>
        <w:t xml:space="preserve"> entrench existing vulnerabilities</w:t>
      </w:r>
      <w:r w:rsidR="00F211C0">
        <w:rPr>
          <w:rFonts w:ascii="Times New Roman" w:eastAsia="Times New Roman" w:hAnsi="Times New Roman" w:cs="Times New Roman"/>
          <w:sz w:val="24"/>
          <w:szCs w:val="24"/>
          <w:vertAlign w:val="superscript"/>
        </w:rPr>
        <w:t>5</w:t>
      </w:r>
      <w:r w:rsidR="00A87F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Though </w:t>
      </w:r>
      <w:proofErr w:type="gramStart"/>
      <w:r>
        <w:rPr>
          <w:rFonts w:ascii="Times New Roman" w:eastAsia="Times New Roman" w:hAnsi="Times New Roman" w:cs="Times New Roman"/>
          <w:sz w:val="24"/>
          <w:szCs w:val="24"/>
        </w:rPr>
        <w:t>algorithmically-determined</w:t>
      </w:r>
      <w:proofErr w:type="gramEnd"/>
      <w:r>
        <w:rPr>
          <w:rFonts w:ascii="Times New Roman" w:eastAsia="Times New Roman" w:hAnsi="Times New Roman" w:cs="Times New Roman"/>
          <w:sz w:val="24"/>
          <w:szCs w:val="24"/>
        </w:rPr>
        <w:t xml:space="preserve"> scientific recommendations are only one piece of a complex international negotiation process, they are poised to play a substantial if uneven role in determining the subsequent allocation and designation of marine space at regional levels once global conservation targets have been set.  Even when a conservation decision making process itself is not algorithmic, algorithms can determine which data sources and potential solutions decision-makers </w:t>
      </w:r>
      <w:r w:rsidR="001A4FEC">
        <w:rPr>
          <w:rFonts w:ascii="Times New Roman" w:eastAsia="Times New Roman" w:hAnsi="Times New Roman" w:cs="Times New Roman"/>
          <w:sz w:val="24"/>
          <w:szCs w:val="24"/>
        </w:rPr>
        <w:t>consider</w:t>
      </w:r>
      <w:r>
        <w:rPr>
          <w:rFonts w:ascii="Times New Roman" w:eastAsia="Times New Roman" w:hAnsi="Times New Roman" w:cs="Times New Roman"/>
          <w:sz w:val="24"/>
          <w:szCs w:val="24"/>
        </w:rPr>
        <w:t>. As a result, scientific recommendations designed to support decision-making in this process should be developed to promote equity based on principles of environmental justice</w:t>
      </w:r>
      <w:r w:rsidR="002A076E">
        <w:rPr>
          <w:rFonts w:ascii="Times New Roman" w:eastAsia="Times New Roman" w:hAnsi="Times New Roman" w:cs="Times New Roman"/>
          <w:sz w:val="24"/>
          <w:szCs w:val="24"/>
          <w:vertAlign w:val="superscript"/>
        </w:rPr>
        <w:t>6</w:t>
      </w:r>
      <w:r>
        <w:rPr>
          <w:rFonts w:ascii="Times New Roman" w:eastAsia="Times New Roman" w:hAnsi="Times New Roman" w:cs="Times New Roman"/>
          <w:sz w:val="24"/>
          <w:szCs w:val="24"/>
        </w:rPr>
        <w:t xml:space="preserve"> and in support of the rights of Indigenous Peoples</w:t>
      </w:r>
      <w:r w:rsidR="002A076E">
        <w:rPr>
          <w:rFonts w:ascii="Times New Roman" w:eastAsia="Times New Roman" w:hAnsi="Times New Roman" w:cs="Times New Roman"/>
          <w:sz w:val="24"/>
          <w:szCs w:val="24"/>
          <w:vertAlign w:val="superscript"/>
        </w:rPr>
        <w:t>7</w:t>
      </w:r>
      <w:r>
        <w:rPr>
          <w:rFonts w:ascii="Times New Roman" w:eastAsia="Times New Roman" w:hAnsi="Times New Roman" w:cs="Times New Roman"/>
          <w:sz w:val="24"/>
          <w:szCs w:val="24"/>
        </w:rPr>
        <w:t>. In the international marine context, striving for equity through principles of environmental justice include</w:t>
      </w:r>
      <w:r>
        <w:rPr>
          <w:rFonts w:ascii="Times New Roman" w:eastAsia="Times New Roman" w:hAnsi="Times New Roman" w:cs="Times New Roman"/>
        </w:rPr>
        <w:t>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rebalancing value-based target setting to center coastal communities in developing countries whose livelihoods and well-being are most directly impacted by BBNJ management decisions</w:t>
      </w:r>
      <w:r>
        <w:rPr>
          <w:rFonts w:ascii="Times New Roman" w:eastAsia="Times New Roman" w:hAnsi="Times New Roman" w:cs="Times New Roman"/>
          <w:sz w:val="24"/>
          <w:szCs w:val="24"/>
        </w:rPr>
        <w:t xml:space="preserve">. </w:t>
      </w:r>
    </w:p>
    <w:p w14:paraId="0B3F9268" w14:textId="77777777"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0E057C1" w14:textId="65539600"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Algorithmic approaches to prioritization of areas for protection in ABNJ do not currently center equity, and in fact may function to reinforce existing power asymmetries in the global marine governance sphere. These equity concerns are not driven by the specific algorithmic methods currently used, but rather by the values for which they optimize. The primary goal of our commentary is to shed light on the origin of this problem and provide insights on a more equitable path forward in the application of algorithms to conservation prioritization on the high seas. The approaches proposed here provide a starting point for addressing equity issues in scientific </w:t>
      </w:r>
      <w:r>
        <w:rPr>
          <w:rFonts w:ascii="Times New Roman" w:eastAsia="Times New Roman" w:hAnsi="Times New Roman" w:cs="Times New Roman"/>
          <w:sz w:val="24"/>
          <w:szCs w:val="24"/>
        </w:rPr>
        <w:lastRenderedPageBreak/>
        <w:t>recommendations to BBNJ protection. The continued refinement and development of approaches to prioritize equity in systematic conservation planning will also be a key challenge for ocean scientists during the ongoing UN Decade of Ocean Science for Sustainable Development.</w:t>
      </w:r>
    </w:p>
    <w:p w14:paraId="7FEA4FB7" w14:textId="16C9AA94" w:rsidR="00265100" w:rsidRDefault="00F52218" w:rsidP="005A57B5">
      <w:pPr>
        <w:spacing w:line="360" w:lineRule="auto"/>
        <w:rPr>
          <w:rFonts w:ascii="Times New Roman" w:eastAsia="Times New Roman" w:hAnsi="Times New Roman" w:cs="Times New Roman"/>
          <w:sz w:val="24"/>
          <w:szCs w:val="24"/>
        </w:rPr>
      </w:pPr>
      <w:r>
        <w:t xml:space="preserve"> </w:t>
      </w:r>
    </w:p>
    <w:p w14:paraId="5B012F7E" w14:textId="77777777" w:rsidR="00265100" w:rsidRDefault="00F5221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Recognizing data disparities on the high seas</w:t>
      </w:r>
    </w:p>
    <w:p w14:paraId="5787D31B" w14:textId="2B3BFC6D" w:rsidR="00265100" w:rsidRDefault="00F5221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algorithmic approaches to conservation are not inherently destined to produce inequitable recommendations, key data disparities must be addressed </w:t>
      </w:r>
      <w:r w:rsidR="004D4218">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more equitably harness the promise of these tools for supporting multilateral conservation decision making. Developers of algorithmic approaches for the prioritization of BBNJ protection have attempted to integrate biodiversity and socioeconomic data to propose solutions, while acknowledging significant limitations of data inputs</w:t>
      </w:r>
      <w:r w:rsidR="00B22121">
        <w:rPr>
          <w:rFonts w:ascii="Times New Roman" w:eastAsia="Times New Roman" w:hAnsi="Times New Roman" w:cs="Times New Roman"/>
          <w:sz w:val="24"/>
          <w:szCs w:val="24"/>
          <w:vertAlign w:val="superscript"/>
        </w:rPr>
        <w:t>3,4</w:t>
      </w:r>
      <w:r>
        <w:rPr>
          <w:rFonts w:ascii="Times New Roman" w:eastAsia="Times New Roman" w:hAnsi="Times New Roman" w:cs="Times New Roman"/>
          <w:sz w:val="24"/>
          <w:szCs w:val="24"/>
        </w:rPr>
        <w:t>. For example, biodiversity data may overrepresent highly studied regions of the ocean</w:t>
      </w:r>
      <w:r w:rsidR="00B22121">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In the context of socioeconomic data, standardized global inputs tend to disproportionately represent human activities conducted by relatively few corporate actors under the flags of a select few globally powerful nations</w:t>
      </w:r>
      <w:r w:rsidR="00B22121">
        <w:rPr>
          <w:rFonts w:ascii="Times New Roman" w:eastAsia="Times New Roman" w:hAnsi="Times New Roman" w:cs="Times New Roman"/>
          <w:sz w:val="24"/>
          <w:szCs w:val="24"/>
          <w:vertAlign w:val="superscript"/>
        </w:rPr>
        <w:t>8</w:t>
      </w:r>
      <w:r w:rsidR="001A3BCB">
        <w:rPr>
          <w:rFonts w:ascii="Times New Roman" w:eastAsia="Times New Roman" w:hAnsi="Times New Roman" w:cs="Times New Roman"/>
          <w:sz w:val="24"/>
          <w:szCs w:val="24"/>
        </w:rPr>
        <w:t>. For example, global data layers on two major high seas industries (fisheries and international seabed mining),</w:t>
      </w:r>
      <w:r>
        <w:rPr>
          <w:rFonts w:ascii="Times New Roman" w:eastAsia="Times New Roman" w:hAnsi="Times New Roman" w:cs="Times New Roman"/>
          <w:sz w:val="24"/>
          <w:szCs w:val="24"/>
        </w:rPr>
        <w:t xml:space="preserve"> represent the interests of only a small fraction of nations that are party to UNCLOS (Figure 1). As a result, these approaches propose “optimal” solutions to managing BBNJ that </w:t>
      </w:r>
      <w:r w:rsidR="00311D34">
        <w:rPr>
          <w:rFonts w:ascii="Times New Roman" w:eastAsia="Times New Roman" w:hAnsi="Times New Roman" w:cs="Times New Roman"/>
          <w:sz w:val="24"/>
          <w:szCs w:val="24"/>
        </w:rPr>
        <w:t xml:space="preserve">potentially </w:t>
      </w:r>
      <w:r>
        <w:rPr>
          <w:rFonts w:ascii="Times New Roman" w:eastAsia="Times New Roman" w:hAnsi="Times New Roman" w:cs="Times New Roman"/>
          <w:sz w:val="24"/>
          <w:szCs w:val="24"/>
        </w:rPr>
        <w:t xml:space="preserve">exclude the human dimensions of high seas management most important to small nations and Indigenous communities. This disparity exists not because information on these dimensions is scarce, but rather because </w:t>
      </w:r>
      <w:r>
        <w:rPr>
          <w:rFonts w:ascii="Times New Roman" w:eastAsia="Times New Roman" w:hAnsi="Times New Roman" w:cs="Times New Roman"/>
          <w:sz w:val="24"/>
          <w:szCs w:val="24"/>
          <w:highlight w:val="white"/>
        </w:rPr>
        <w:t>it is difficult to represent Indigenous and local knowledges in reductionist data formats</w:t>
      </w:r>
      <w:r>
        <w:rPr>
          <w:rFonts w:ascii="Times New Roman" w:eastAsia="Times New Roman" w:hAnsi="Times New Roman" w:cs="Times New Roman"/>
          <w:sz w:val="24"/>
          <w:szCs w:val="24"/>
        </w:rPr>
        <w:t xml:space="preserve"> amenable to algorithmic approaches</w:t>
      </w:r>
      <w:r w:rsidR="002D7145">
        <w:rPr>
          <w:rFonts w:ascii="Times New Roman" w:eastAsia="Times New Roman" w:hAnsi="Times New Roman" w:cs="Times New Roman"/>
          <w:sz w:val="24"/>
          <w:szCs w:val="24"/>
          <w:vertAlign w:val="superscript"/>
        </w:rPr>
        <w:t>9</w:t>
      </w:r>
      <w:r>
        <w:rPr>
          <w:rFonts w:ascii="Times New Roman" w:eastAsia="Times New Roman" w:hAnsi="Times New Roman" w:cs="Times New Roman"/>
          <w:sz w:val="24"/>
          <w:szCs w:val="24"/>
        </w:rPr>
        <w:t>. Failures to account for the complexity of multiple knowledge systems and their inequitable representation in scientific decision-making processes can lead to exclusionary inputs into, and therefore outputs from, optimization algorithms.</w:t>
      </w:r>
    </w:p>
    <w:p w14:paraId="2227A204" w14:textId="772CEB96"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57F36BD" w14:textId="30A86B11"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sources of disparities in algorithmic approaches extend beyond data inputs. Subjectivity in scientists’ goals and perceptions based on discipline, culture, and values is well documented</w:t>
      </w:r>
      <w:r w:rsidR="0065357C">
        <w:rPr>
          <w:rFonts w:ascii="Times New Roman" w:eastAsia="Times New Roman" w:hAnsi="Times New Roman" w:cs="Times New Roman"/>
          <w:sz w:val="24"/>
          <w:szCs w:val="24"/>
          <w:vertAlign w:val="superscript"/>
        </w:rPr>
        <w:t>10</w:t>
      </w:r>
      <w:r w:rsidR="00360E34">
        <w:rPr>
          <w:rFonts w:ascii="Times New Roman" w:eastAsia="Times New Roman" w:hAnsi="Times New Roman" w:cs="Times New Roman"/>
          <w:sz w:val="24"/>
          <w:szCs w:val="24"/>
        </w:rPr>
        <w:t xml:space="preserve">. For example, culture and scientific background </w:t>
      </w:r>
      <w:r w:rsidR="00BE1B1D">
        <w:rPr>
          <w:rFonts w:ascii="Times New Roman" w:eastAsia="Times New Roman" w:hAnsi="Times New Roman" w:cs="Times New Roman"/>
          <w:sz w:val="24"/>
          <w:szCs w:val="24"/>
        </w:rPr>
        <w:t>can alter</w:t>
      </w:r>
      <w:r w:rsidR="00360E34">
        <w:rPr>
          <w:rFonts w:ascii="Times New Roman" w:eastAsia="Times New Roman" w:hAnsi="Times New Roman" w:cs="Times New Roman"/>
          <w:sz w:val="24"/>
          <w:szCs w:val="24"/>
        </w:rPr>
        <w:t xml:space="preserve"> the perceived success of marine protected areas even when presented with the same data</w:t>
      </w:r>
      <w:r w:rsidR="00424E1E">
        <w:rPr>
          <w:rFonts w:ascii="Times New Roman" w:eastAsia="Times New Roman" w:hAnsi="Times New Roman" w:cs="Times New Roman"/>
          <w:sz w:val="24"/>
          <w:szCs w:val="24"/>
        </w:rPr>
        <w:t xml:space="preserve"> —</w:t>
      </w:r>
      <w:r w:rsidR="00360E34">
        <w:rPr>
          <w:rFonts w:ascii="Times New Roman" w:eastAsia="Times New Roman" w:hAnsi="Times New Roman" w:cs="Times New Roman"/>
          <w:sz w:val="24"/>
          <w:szCs w:val="24"/>
        </w:rPr>
        <w:t xml:space="preserve"> a situation that is mo</w:t>
      </w:r>
      <w:r w:rsidR="00D44638">
        <w:rPr>
          <w:rFonts w:ascii="Times New Roman" w:eastAsia="Times New Roman" w:hAnsi="Times New Roman" w:cs="Times New Roman"/>
          <w:sz w:val="24"/>
          <w:szCs w:val="24"/>
        </w:rPr>
        <w:t>st</w:t>
      </w:r>
      <w:r w:rsidR="00360E34">
        <w:rPr>
          <w:rFonts w:ascii="Times New Roman" w:eastAsia="Times New Roman" w:hAnsi="Times New Roman" w:cs="Times New Roman"/>
          <w:sz w:val="24"/>
          <w:szCs w:val="24"/>
        </w:rPr>
        <w:t xml:space="preserve"> likely to arise in </w:t>
      </w:r>
      <w:r w:rsidR="00AB3067">
        <w:rPr>
          <w:rFonts w:ascii="Times New Roman" w:eastAsia="Times New Roman" w:hAnsi="Times New Roman" w:cs="Times New Roman"/>
          <w:sz w:val="24"/>
          <w:szCs w:val="24"/>
        </w:rPr>
        <w:t>problem</w:t>
      </w:r>
      <w:r w:rsidR="00360E34">
        <w:rPr>
          <w:rFonts w:ascii="Times New Roman" w:eastAsia="Times New Roman" w:hAnsi="Times New Roman" w:cs="Times New Roman"/>
          <w:sz w:val="24"/>
          <w:szCs w:val="24"/>
        </w:rPr>
        <w:t xml:space="preserve">s for </w:t>
      </w:r>
      <w:r w:rsidR="008F7D23">
        <w:rPr>
          <w:rFonts w:ascii="Times New Roman" w:eastAsia="Times New Roman" w:hAnsi="Times New Roman" w:cs="Times New Roman"/>
          <w:sz w:val="24"/>
          <w:szCs w:val="24"/>
        </w:rPr>
        <w:t xml:space="preserve">which solutions </w:t>
      </w:r>
      <w:r w:rsidR="00F700EA">
        <w:rPr>
          <w:rFonts w:ascii="Times New Roman" w:eastAsia="Times New Roman" w:hAnsi="Times New Roman" w:cs="Times New Roman"/>
          <w:sz w:val="24"/>
          <w:szCs w:val="24"/>
        </w:rPr>
        <w:t>may</w:t>
      </w:r>
      <w:r w:rsidR="008F7D23">
        <w:rPr>
          <w:rFonts w:ascii="Times New Roman" w:eastAsia="Times New Roman" w:hAnsi="Times New Roman" w:cs="Times New Roman"/>
          <w:sz w:val="24"/>
          <w:szCs w:val="24"/>
        </w:rPr>
        <w:t xml:space="preserve"> not</w:t>
      </w:r>
      <w:r w:rsidR="00F700EA">
        <w:rPr>
          <w:rFonts w:ascii="Times New Roman" w:eastAsia="Times New Roman" w:hAnsi="Times New Roman" w:cs="Times New Roman"/>
          <w:sz w:val="24"/>
          <w:szCs w:val="24"/>
        </w:rPr>
        <w:t xml:space="preserve"> be</w:t>
      </w:r>
      <w:r w:rsidR="008F7D23">
        <w:rPr>
          <w:rFonts w:ascii="Times New Roman" w:eastAsia="Times New Roman" w:hAnsi="Times New Roman" w:cs="Times New Roman"/>
          <w:sz w:val="24"/>
          <w:szCs w:val="24"/>
        </w:rPr>
        <w:t xml:space="preserve"> falsifiable due to</w:t>
      </w:r>
      <w:r w:rsidR="00360E34">
        <w:rPr>
          <w:rFonts w:ascii="Times New Roman" w:eastAsia="Times New Roman" w:hAnsi="Times New Roman" w:cs="Times New Roman"/>
          <w:sz w:val="24"/>
          <w:szCs w:val="24"/>
        </w:rPr>
        <w:t xml:space="preserve"> significant data gaps</w:t>
      </w:r>
      <w:r w:rsidR="00F700EA">
        <w:rPr>
          <w:rFonts w:ascii="Times New Roman" w:eastAsia="Times New Roman" w:hAnsi="Times New Roman" w:cs="Times New Roman"/>
          <w:sz w:val="24"/>
          <w:szCs w:val="24"/>
        </w:rPr>
        <w:t xml:space="preserve"> (e.g., protection of high seas biodiversity)</w:t>
      </w:r>
      <w:r w:rsidR="0089732A">
        <w:rPr>
          <w:rFonts w:ascii="Times New Roman" w:eastAsia="Times New Roman" w:hAnsi="Times New Roman" w:cs="Times New Roman"/>
          <w:sz w:val="24"/>
          <w:szCs w:val="24"/>
          <w:vertAlign w:val="superscript"/>
        </w:rPr>
        <w:t>10</w:t>
      </w:r>
      <w:r>
        <w:rPr>
          <w:rFonts w:ascii="Times New Roman" w:eastAsia="Times New Roman" w:hAnsi="Times New Roman" w:cs="Times New Roman"/>
          <w:sz w:val="24"/>
          <w:szCs w:val="24"/>
        </w:rPr>
        <w:t xml:space="preserve">. As a result, the values and positionalities of those funding, designing, and implementing algorithms can shape the encoded objectives of these algorithms at the expense of </w:t>
      </w:r>
      <w:r>
        <w:rPr>
          <w:rFonts w:ascii="Times New Roman" w:eastAsia="Times New Roman" w:hAnsi="Times New Roman" w:cs="Times New Roman"/>
          <w:sz w:val="24"/>
          <w:szCs w:val="24"/>
        </w:rPr>
        <w:lastRenderedPageBreak/>
        <w:t>those whose knowledges and experiences are not represented. Such top-down approaches to setting optimization objectives do not promote the inclusion of values held by the full range of diverse parties to the negotiations on managing BBNJ.</w:t>
      </w:r>
    </w:p>
    <w:p w14:paraId="5C63CED8" w14:textId="77777777" w:rsidR="00265100" w:rsidRDefault="00F52218">
      <w:pPr>
        <w:spacing w:line="360" w:lineRule="auto"/>
        <w:jc w:val="both"/>
      </w:pPr>
      <w:r>
        <w:t xml:space="preserve"> </w:t>
      </w:r>
    </w:p>
    <w:p w14:paraId="7C031AAB" w14:textId="77777777" w:rsidR="00265100" w:rsidRDefault="00F5221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Existing power asymmetries</w:t>
      </w:r>
    </w:p>
    <w:p w14:paraId="1E230909" w14:textId="1CC09A90" w:rsidR="00265100" w:rsidRDefault="00F5221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Disparities in the inputs and values of algorithmic approaches in the BBNJ context are not randomly distributed — they often give disproportionate consideration to human dimensions which benefit the most powerful actors in international negotiations. For example, algorithmic consideration of socioeconomics in the management of BBNJ has centered on protecting biodiversity while minimizing the impact of protection on high seas fishing activity</w:t>
      </w:r>
      <w:r w:rsidR="009364A9">
        <w:rPr>
          <w:rFonts w:ascii="Times New Roman" w:eastAsia="Times New Roman" w:hAnsi="Times New Roman" w:cs="Times New Roman"/>
          <w:sz w:val="24"/>
          <w:szCs w:val="24"/>
          <w:vertAlign w:val="superscript"/>
        </w:rPr>
        <w:t>3,4</w:t>
      </w:r>
      <w:r>
        <w:rPr>
          <w:rFonts w:ascii="Times New Roman" w:eastAsia="Times New Roman" w:hAnsi="Times New Roman" w:cs="Times New Roman"/>
          <w:sz w:val="24"/>
          <w:szCs w:val="24"/>
        </w:rPr>
        <w:t>. This is a convenient starting point given the availability of global data layers for assessing tradeoffs between these goals. But fishing activity in the high seas does not occur in isolation; the ocean is an open system with significant ecological connectivity between the high seas and the exclusive economic zones (EEZs) of individual nations</w:t>
      </w:r>
      <w:r w:rsidR="00D3695C">
        <w:rPr>
          <w:rFonts w:ascii="Times New Roman" w:eastAsia="Times New Roman" w:hAnsi="Times New Roman" w:cs="Times New Roman"/>
          <w:sz w:val="24"/>
          <w:szCs w:val="24"/>
          <w:vertAlign w:val="superscript"/>
        </w:rPr>
        <w:t>11</w:t>
      </w:r>
      <w:r>
        <w:rPr>
          <w:rFonts w:ascii="Times New Roman" w:eastAsia="Times New Roman" w:hAnsi="Times New Roman" w:cs="Times New Roman"/>
          <w:sz w:val="24"/>
          <w:szCs w:val="24"/>
        </w:rPr>
        <w:t xml:space="preserve">. Thus, high seas fisheries management can influence fish abundance in the EEZs of less wealthy nations that do not partake in high seas fishing. Even if algorithmic approaches consider high seas fishing activity as a risk to biodiversity rather than an opportunity to be preserved (supporting information of </w:t>
      </w:r>
      <w:r w:rsidR="00B56E14">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failing to also consider socioeconomic and cultural costs and benefits to the vast majority of stakeholders to the BBNJ treaty can unintentionally reinforce this power asymmetry.</w:t>
      </w:r>
    </w:p>
    <w:p w14:paraId="411E5BF0" w14:textId="77777777"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4B9CC78" w14:textId="20BA684B" w:rsidR="00265100" w:rsidRDefault="00F52218">
      <w:pPr>
        <w:spacing w:line="360" w:lineRule="auto"/>
        <w:jc w:val="both"/>
        <w:rPr>
          <w:rFonts w:ascii="Times New Roman" w:eastAsia="Times New Roman" w:hAnsi="Times New Roman" w:cs="Times New Roman"/>
          <w:sz w:val="24"/>
          <w:szCs w:val="24"/>
          <w:highlight w:val="red"/>
        </w:rPr>
      </w:pPr>
      <w:r>
        <w:rPr>
          <w:rFonts w:ascii="Times New Roman" w:eastAsia="Times New Roman" w:hAnsi="Times New Roman" w:cs="Times New Roman"/>
          <w:sz w:val="24"/>
          <w:szCs w:val="24"/>
        </w:rPr>
        <w:t>The reinforcement of existing power asymmetries can manifest in ways that are not easily addressed simply by changing optimization targets. For example, algorithmic approaches to prioritizing high seas protection can readily set objectives to maximize food provisioning to EEZs via spillover rather than high seas fishing opportunities</w:t>
      </w:r>
      <w:r w:rsidR="00333612">
        <w:rPr>
          <w:rFonts w:ascii="Times New Roman" w:eastAsia="Times New Roman" w:hAnsi="Times New Roman" w:cs="Times New Roman"/>
          <w:sz w:val="24"/>
          <w:szCs w:val="24"/>
          <w:vertAlign w:val="superscript"/>
        </w:rPr>
        <w:t>4</w:t>
      </w:r>
      <w:r>
        <w:rPr>
          <w:rFonts w:ascii="Times New Roman" w:eastAsia="Times New Roman" w:hAnsi="Times New Roman" w:cs="Times New Roman"/>
          <w:sz w:val="24"/>
          <w:szCs w:val="24"/>
        </w:rPr>
        <w:t xml:space="preserve">. These targets (objectives) may not directly reinforce power asymmetries in current BBNJ management negotiations. Yet it remains unclear whether the potential for increased food provisioning via spillover will actually improve the nutritional availability of high-seas-dependent coastal resources to small nations and Indigenous communities, or simply reduce the price of seafood exported from developing nations to middle-class consumers (primarily in North America and Asia). Complex socioeconomic and cultural dynamics highlight the difficulties of constructing targets for optimization algorithms in an equitable manner without explicit inclusion of those groups most impacted by the answers to </w:t>
      </w:r>
      <w:r>
        <w:rPr>
          <w:rFonts w:ascii="Times New Roman" w:eastAsia="Times New Roman" w:hAnsi="Times New Roman" w:cs="Times New Roman"/>
          <w:sz w:val="24"/>
          <w:szCs w:val="24"/>
        </w:rPr>
        <w:lastRenderedPageBreak/>
        <w:t xml:space="preserve">these questions. This issue is not exclusive to fishing activity on the high </w:t>
      </w:r>
      <w:proofErr w:type="gramStart"/>
      <w:r>
        <w:rPr>
          <w:rFonts w:ascii="Times New Roman" w:eastAsia="Times New Roman" w:hAnsi="Times New Roman" w:cs="Times New Roman"/>
          <w:sz w:val="24"/>
          <w:szCs w:val="24"/>
        </w:rPr>
        <w:t>seas, and</w:t>
      </w:r>
      <w:proofErr w:type="gramEnd"/>
      <w:r>
        <w:rPr>
          <w:rFonts w:ascii="Times New Roman" w:eastAsia="Times New Roman" w:hAnsi="Times New Roman" w:cs="Times New Roman"/>
          <w:sz w:val="24"/>
          <w:szCs w:val="24"/>
        </w:rPr>
        <w:t xml:space="preserve"> is a problem likely to arise across global industrial uses of ocean resources (Figure 1C-D).</w:t>
      </w:r>
    </w:p>
    <w:p w14:paraId="26E5FFF9" w14:textId="77777777" w:rsidR="00265100" w:rsidRDefault="00F52218">
      <w:pPr>
        <w:spacing w:line="360" w:lineRule="auto"/>
        <w:rPr>
          <w:rFonts w:ascii="Times New Roman" w:eastAsia="Times New Roman" w:hAnsi="Times New Roman" w:cs="Times New Roman"/>
        </w:rPr>
      </w:pPr>
      <w:r>
        <w:rPr>
          <w:rFonts w:ascii="Times New Roman" w:eastAsia="Times New Roman" w:hAnsi="Times New Roman" w:cs="Times New Roman"/>
        </w:rPr>
        <w:t xml:space="preserve"> </w:t>
      </w:r>
    </w:p>
    <w:p w14:paraId="6099A7E8" w14:textId="77777777" w:rsidR="00265100" w:rsidRDefault="00F5221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 more equitable path forward for BBNJ protection</w:t>
      </w:r>
    </w:p>
    <w:p w14:paraId="01CB4ED2" w14:textId="24ACDD67" w:rsidR="00265100" w:rsidRDefault="00F43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Addressing biases in spatial optimization algorithms is not a simple task, but a necessary one to equitably harness their potential to contribute to conservation solutions. </w:t>
      </w:r>
      <w:r w:rsidR="00F52218">
        <w:rPr>
          <w:rFonts w:ascii="Times New Roman" w:eastAsia="Times New Roman" w:hAnsi="Times New Roman" w:cs="Times New Roman"/>
          <w:sz w:val="24"/>
          <w:szCs w:val="24"/>
        </w:rPr>
        <w:t>We propose three steps to help provide the cultural context, diverse perspectives, and humanistic frameworks necessary for promoting equity in the use of algorithms for high seas conservation (Figure 2).</w:t>
      </w:r>
    </w:p>
    <w:p w14:paraId="6F9B721A" w14:textId="77777777" w:rsidR="00265100" w:rsidRDefault="00F52218">
      <w:pPr>
        <w:spacing w:line="360" w:lineRule="auto"/>
        <w:rPr>
          <w:rFonts w:ascii="Times New Roman" w:eastAsia="Times New Roman" w:hAnsi="Times New Roman" w:cs="Times New Roman"/>
          <w:b/>
          <w:i/>
        </w:rPr>
      </w:pPr>
      <w:r>
        <w:rPr>
          <w:rFonts w:ascii="Times New Roman" w:eastAsia="Times New Roman" w:hAnsi="Times New Roman" w:cs="Times New Roman"/>
          <w:b/>
          <w:i/>
        </w:rPr>
        <w:t xml:space="preserve"> </w:t>
      </w:r>
    </w:p>
    <w:p w14:paraId="397548E8" w14:textId="11E947FC"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Inclusion of diverse voices (and their associated perspectives and values) is a critical first step in enhancing the equity of algorithmic conservation approaches. In order to center the values of often-marginalized communities in objectives, meaningful consultation with communities is needed</w:t>
      </w:r>
      <w:r w:rsidR="005C627C">
        <w:rPr>
          <w:rFonts w:ascii="Times New Roman" w:eastAsia="Times New Roman" w:hAnsi="Times New Roman" w:cs="Times New Roman"/>
          <w:sz w:val="24"/>
          <w:szCs w:val="24"/>
          <w:vertAlign w:val="superscript"/>
        </w:rPr>
        <w:t>9</w:t>
      </w:r>
      <w:r>
        <w:rPr>
          <w:rFonts w:ascii="Times New Roman" w:eastAsia="Times New Roman" w:hAnsi="Times New Roman" w:cs="Times New Roman"/>
          <w:sz w:val="24"/>
          <w:szCs w:val="24"/>
        </w:rPr>
        <w:t xml:space="preserve"> (Figure 2). </w:t>
      </w:r>
      <w:r w:rsidR="007E7D86">
        <w:rPr>
          <w:rFonts w:ascii="Times New Roman" w:eastAsia="Times New Roman" w:hAnsi="Times New Roman" w:cs="Times New Roman"/>
          <w:sz w:val="24"/>
          <w:szCs w:val="24"/>
        </w:rPr>
        <w:t xml:space="preserve">International fisheries management in </w:t>
      </w:r>
      <w:proofErr w:type="gramStart"/>
      <w:r w:rsidR="007E7D86">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Central</w:t>
      </w:r>
      <w:proofErr w:type="gramEnd"/>
      <w:r>
        <w:rPr>
          <w:rFonts w:ascii="Times New Roman" w:eastAsia="Times New Roman" w:hAnsi="Times New Roman" w:cs="Times New Roman"/>
          <w:sz w:val="24"/>
          <w:szCs w:val="24"/>
        </w:rPr>
        <w:t xml:space="preserve"> Arctic Ocean </w:t>
      </w:r>
      <w:r w:rsidR="008C5B8F">
        <w:rPr>
          <w:rFonts w:ascii="Times New Roman" w:eastAsia="Times New Roman" w:hAnsi="Times New Roman" w:cs="Times New Roman"/>
          <w:sz w:val="24"/>
          <w:szCs w:val="24"/>
        </w:rPr>
        <w:t xml:space="preserve">(CAO) </w:t>
      </w:r>
      <w:r>
        <w:rPr>
          <w:rFonts w:ascii="Times New Roman" w:eastAsia="Times New Roman" w:hAnsi="Times New Roman" w:cs="Times New Roman"/>
          <w:sz w:val="24"/>
          <w:szCs w:val="24"/>
        </w:rPr>
        <w:t>provides an instructive</w:t>
      </w:r>
      <w:r w:rsidR="009F24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international governance example</w:t>
      </w:r>
      <w:r w:rsidR="00D40625">
        <w:rPr>
          <w:rFonts w:ascii="Times New Roman" w:eastAsia="Times New Roman" w:hAnsi="Times New Roman" w:cs="Times New Roman"/>
          <w:sz w:val="24"/>
          <w:szCs w:val="24"/>
          <w:vertAlign w:val="superscript"/>
        </w:rPr>
        <w:t>12</w:t>
      </w:r>
      <w:r w:rsidR="00D4062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the case of CA</w:t>
      </w:r>
      <w:r w:rsidR="008C5B8F">
        <w:rPr>
          <w:rFonts w:ascii="Times New Roman" w:eastAsia="Times New Roman" w:hAnsi="Times New Roman" w:cs="Times New Roman"/>
          <w:sz w:val="24"/>
          <w:szCs w:val="24"/>
        </w:rPr>
        <w:t>O fisheries management</w:t>
      </w:r>
      <w:r>
        <w:rPr>
          <w:rFonts w:ascii="Times New Roman" w:eastAsia="Times New Roman" w:hAnsi="Times New Roman" w:cs="Times New Roman"/>
          <w:sz w:val="24"/>
          <w:szCs w:val="24"/>
        </w:rPr>
        <w:t>, Indigenous perspectives were not originally included</w:t>
      </w:r>
      <w:r w:rsidR="008C5B8F">
        <w:rPr>
          <w:rFonts w:ascii="Times New Roman" w:eastAsia="Times New Roman" w:hAnsi="Times New Roman" w:cs="Times New Roman"/>
          <w:sz w:val="24"/>
          <w:szCs w:val="24"/>
        </w:rPr>
        <w:t xml:space="preserve"> in a sequence of multilateral declarations</w:t>
      </w:r>
      <w:r>
        <w:rPr>
          <w:rFonts w:ascii="Times New Roman" w:eastAsia="Times New Roman" w:hAnsi="Times New Roman" w:cs="Times New Roman"/>
          <w:sz w:val="24"/>
          <w:szCs w:val="24"/>
        </w:rPr>
        <w:t>, leading to demands from the Inuit Circumpolar Council</w:t>
      </w:r>
      <w:r w:rsidR="000368F5">
        <w:rPr>
          <w:rFonts w:ascii="Times New Roman" w:eastAsia="Times New Roman" w:hAnsi="Times New Roman" w:cs="Times New Roman"/>
          <w:sz w:val="24"/>
          <w:szCs w:val="24"/>
        </w:rPr>
        <w:t xml:space="preserve"> (ICC)</w:t>
      </w:r>
      <w:r>
        <w:rPr>
          <w:rFonts w:ascii="Times New Roman" w:eastAsia="Times New Roman" w:hAnsi="Times New Roman" w:cs="Times New Roman"/>
          <w:sz w:val="24"/>
          <w:szCs w:val="24"/>
        </w:rPr>
        <w:t xml:space="preserve"> for the inclusion of Indigenous knowledge in management of </w:t>
      </w:r>
      <w:r w:rsidR="008C5B8F">
        <w:rPr>
          <w:rFonts w:ascii="Times New Roman" w:eastAsia="Times New Roman" w:hAnsi="Times New Roman" w:cs="Times New Roman"/>
          <w:sz w:val="24"/>
          <w:szCs w:val="24"/>
        </w:rPr>
        <w:t>CAO</w:t>
      </w:r>
      <w:r>
        <w:rPr>
          <w:rFonts w:ascii="Times New Roman" w:eastAsia="Times New Roman" w:hAnsi="Times New Roman" w:cs="Times New Roman"/>
          <w:sz w:val="24"/>
          <w:szCs w:val="24"/>
        </w:rPr>
        <w:t xml:space="preserve"> </w:t>
      </w:r>
      <w:r w:rsidR="008C5B8F">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isheries. As a result, </w:t>
      </w:r>
      <w:r w:rsidR="000368F5">
        <w:rPr>
          <w:rFonts w:ascii="Times New Roman" w:eastAsia="Times New Roman" w:hAnsi="Times New Roman" w:cs="Times New Roman"/>
          <w:sz w:val="24"/>
          <w:szCs w:val="24"/>
        </w:rPr>
        <w:t>a subset of Arctic States included Indigenous representatives in their delegations for the negotiation of the Central Artic Ocean Fisheries Agreement (CAOFA). T</w:t>
      </w:r>
      <w:r>
        <w:rPr>
          <w:rFonts w:ascii="Times New Roman" w:eastAsia="Times New Roman" w:hAnsi="Times New Roman" w:cs="Times New Roman"/>
          <w:sz w:val="24"/>
          <w:szCs w:val="24"/>
        </w:rPr>
        <w:t>his agreement established a “Joint Program of Scientific Research and Monitoring” to explicitly include a range of Indigenous knowledge and perspectives in the development of scientific recommendations to ecosystem and fisheries management in the CAO.</w:t>
      </w:r>
      <w:r w:rsidR="000368F5">
        <w:rPr>
          <w:rFonts w:ascii="Times New Roman" w:eastAsia="Times New Roman" w:hAnsi="Times New Roman" w:cs="Times New Roman"/>
          <w:sz w:val="24"/>
          <w:szCs w:val="24"/>
        </w:rPr>
        <w:t xml:space="preserve"> Subsequent meetings on assessment of CAO fish stocks have made explicit reference to the value of Indigenous and local knowledge and have invited ICC input, yet precisely how (and to what degree) this input is used remains unclear</w:t>
      </w:r>
      <w:r w:rsidR="00EA52C5">
        <w:rPr>
          <w:rFonts w:ascii="Times New Roman" w:eastAsia="Times New Roman" w:hAnsi="Times New Roman" w:cs="Times New Roman"/>
          <w:sz w:val="24"/>
          <w:szCs w:val="24"/>
          <w:vertAlign w:val="superscript"/>
        </w:rPr>
        <w:t>12</w:t>
      </w:r>
      <w:r w:rsidR="000368F5">
        <w:rPr>
          <w:rFonts w:ascii="Times New Roman" w:eastAsia="Times New Roman" w:hAnsi="Times New Roman" w:cs="Times New Roman"/>
          <w:sz w:val="24"/>
          <w:szCs w:val="24"/>
        </w:rPr>
        <w:t xml:space="preserve">. This example highlights </w:t>
      </w:r>
      <w:r w:rsidR="00AC78F8">
        <w:rPr>
          <w:rFonts w:ascii="Times New Roman" w:eastAsia="Times New Roman" w:hAnsi="Times New Roman" w:cs="Times New Roman"/>
          <w:sz w:val="24"/>
          <w:szCs w:val="24"/>
        </w:rPr>
        <w:t>how</w:t>
      </w:r>
      <w:r>
        <w:rPr>
          <w:rFonts w:ascii="Times New Roman" w:eastAsia="Times New Roman" w:hAnsi="Times New Roman" w:cs="Times New Roman"/>
          <w:sz w:val="24"/>
          <w:szCs w:val="24"/>
        </w:rPr>
        <w:t xml:space="preserve"> attention to process may be of equal or greater importance </w:t>
      </w:r>
      <w:r>
        <w:rPr>
          <w:rFonts w:ascii="Times New Roman" w:eastAsia="Times New Roman" w:hAnsi="Times New Roman" w:cs="Times New Roman"/>
          <w:color w:val="3C4043"/>
          <w:sz w:val="24"/>
          <w:szCs w:val="24"/>
          <w:highlight w:val="white"/>
        </w:rPr>
        <w:t>in promoting equity as compared to</w:t>
      </w:r>
      <w:r>
        <w:rPr>
          <w:rFonts w:ascii="Times New Roman" w:eastAsia="Times New Roman" w:hAnsi="Times New Roman" w:cs="Times New Roman"/>
          <w:sz w:val="24"/>
          <w:szCs w:val="24"/>
        </w:rPr>
        <w:t xml:space="preserve"> any resulting products or policy recommendations</w:t>
      </w:r>
      <w:r w:rsidR="00012348">
        <w:rPr>
          <w:rFonts w:ascii="Times New Roman" w:eastAsia="Times New Roman" w:hAnsi="Times New Roman" w:cs="Times New Roman"/>
          <w:sz w:val="24"/>
          <w:szCs w:val="24"/>
          <w:vertAlign w:val="superscript"/>
        </w:rPr>
        <w:t>10</w:t>
      </w:r>
      <w:r w:rsidR="000368F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368F5">
        <w:rPr>
          <w:rFonts w:ascii="Times New Roman" w:eastAsia="Times New Roman" w:hAnsi="Times New Roman" w:cs="Times New Roman"/>
          <w:sz w:val="24"/>
          <w:szCs w:val="24"/>
        </w:rPr>
        <w:t>T</w:t>
      </w:r>
      <w:r>
        <w:rPr>
          <w:rFonts w:ascii="Times New Roman" w:eastAsia="Times New Roman" w:hAnsi="Times New Roman" w:cs="Times New Roman"/>
          <w:sz w:val="24"/>
          <w:szCs w:val="24"/>
        </w:rPr>
        <w:t>herefore</w:t>
      </w:r>
      <w:r w:rsidR="000368F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inclusion of diverse voices and values in objective setting is key to promoting equity in algorithmic approaches to BBNJ conservation.</w:t>
      </w:r>
    </w:p>
    <w:tbl>
      <w:tblPr>
        <w:tblStyle w:val="a"/>
        <w:tblW w:w="6125" w:type="dxa"/>
        <w:tblBorders>
          <w:top w:val="nil"/>
          <w:left w:val="nil"/>
          <w:bottom w:val="nil"/>
          <w:right w:val="nil"/>
          <w:insideH w:val="nil"/>
          <w:insideV w:val="nil"/>
        </w:tblBorders>
        <w:tblLayout w:type="fixed"/>
        <w:tblLook w:val="0600" w:firstRow="0" w:lastRow="0" w:firstColumn="0" w:lastColumn="0" w:noHBand="1" w:noVBand="1"/>
      </w:tblPr>
      <w:tblGrid>
        <w:gridCol w:w="6125"/>
      </w:tblGrid>
      <w:tr w:rsidR="00156DE5" w14:paraId="1F204407" w14:textId="77777777" w:rsidTr="005A57B5">
        <w:trPr>
          <w:trHeight w:val="200"/>
        </w:trPr>
        <w:tc>
          <w:tcPr>
            <w:tcW w:w="6125" w:type="dxa"/>
            <w:shd w:val="clear" w:color="auto" w:fill="auto"/>
            <w:tcMar>
              <w:top w:w="100" w:type="dxa"/>
              <w:left w:w="100" w:type="dxa"/>
              <w:bottom w:w="100" w:type="dxa"/>
              <w:right w:w="100" w:type="dxa"/>
            </w:tcMar>
          </w:tcPr>
          <w:p w14:paraId="7848E258" w14:textId="77777777" w:rsidR="00156DE5" w:rsidRDefault="00156DE5"/>
        </w:tc>
      </w:tr>
    </w:tbl>
    <w:p w14:paraId="552126AC" w14:textId="64058DD3"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 equity considerations can also be injected into algorithms when deciding which data sources to include (Figure 2). Incorporating local and Indigenous knowledge on species of critical cultural and nutritional value, which travel between the high seas and coastal waters</w:t>
      </w:r>
      <w:r w:rsidR="003D3AEB">
        <w:rPr>
          <w:rFonts w:ascii="Times New Roman" w:eastAsia="Times New Roman" w:hAnsi="Times New Roman" w:cs="Times New Roman"/>
          <w:sz w:val="24"/>
          <w:szCs w:val="24"/>
          <w:vertAlign w:val="superscript"/>
        </w:rPr>
        <w:t>11,13</w:t>
      </w:r>
      <w:r>
        <w:rPr>
          <w:rFonts w:ascii="Times New Roman" w:eastAsia="Times New Roman" w:hAnsi="Times New Roman" w:cs="Times New Roman"/>
          <w:sz w:val="24"/>
          <w:szCs w:val="24"/>
        </w:rPr>
        <w:t xml:space="preserve">, is one </w:t>
      </w:r>
      <w:r>
        <w:rPr>
          <w:rFonts w:ascii="Times New Roman" w:eastAsia="Times New Roman" w:hAnsi="Times New Roman" w:cs="Times New Roman"/>
          <w:sz w:val="24"/>
          <w:szCs w:val="24"/>
        </w:rPr>
        <w:lastRenderedPageBreak/>
        <w:t xml:space="preserve">way to reduce disparities among the groups represented by data inputs. Attempts at incorporating such knowledge in Western scientific frameworks can often be both challenging and extractive. As a result, </w:t>
      </w:r>
      <w:r w:rsidRPr="00F52218">
        <w:rPr>
          <w:rFonts w:ascii="Times New Roman" w:eastAsia="Times New Roman" w:hAnsi="Times New Roman" w:cs="Times New Roman"/>
          <w:sz w:val="24"/>
          <w:szCs w:val="24"/>
        </w:rPr>
        <w:t>Indigenous and local knowledges and data should only be included with the consent and continued engagement of these communities</w:t>
      </w:r>
      <w:r>
        <w:rPr>
          <w:rFonts w:ascii="Times New Roman" w:eastAsia="Times New Roman" w:hAnsi="Times New Roman" w:cs="Times New Roman"/>
          <w:sz w:val="24"/>
          <w:szCs w:val="24"/>
        </w:rPr>
        <w:t>. Further, first including Indigenous and local representatives from small nations in objective-setting can aid in representing this knowledge in a meaningful and sensitive way</w:t>
      </w:r>
      <w:r w:rsidR="00BE7D57">
        <w:rPr>
          <w:rFonts w:ascii="Times New Roman" w:eastAsia="Times New Roman" w:hAnsi="Times New Roman" w:cs="Times New Roman"/>
          <w:sz w:val="24"/>
          <w:szCs w:val="24"/>
          <w:vertAlign w:val="superscript"/>
        </w:rPr>
        <w:t>9</w:t>
      </w:r>
      <w:r>
        <w:rPr>
          <w:rFonts w:ascii="Times New Roman" w:eastAsia="Times New Roman" w:hAnsi="Times New Roman" w:cs="Times New Roman"/>
          <w:sz w:val="24"/>
          <w:szCs w:val="24"/>
        </w:rPr>
        <w:t>. Methods from the social sciences</w:t>
      </w:r>
      <w:r w:rsidR="001D7596">
        <w:rPr>
          <w:rFonts w:ascii="Times New Roman" w:eastAsia="Times New Roman" w:hAnsi="Times New Roman" w:cs="Times New Roman"/>
          <w:sz w:val="24"/>
          <w:szCs w:val="24"/>
          <w:vertAlign w:val="superscript"/>
        </w:rPr>
        <w:t>14</w:t>
      </w:r>
      <w:r>
        <w:rPr>
          <w:rFonts w:ascii="Times New Roman" w:eastAsia="Times New Roman" w:hAnsi="Times New Roman" w:cs="Times New Roman"/>
          <w:sz w:val="24"/>
          <w:szCs w:val="24"/>
        </w:rPr>
        <w:t>, including focus group discussions, participatory mapping, interviews, and surveys can help identify local values, priorities, and knowledge, and be used to further include voices from resource-dependent communities in recommendations on spatial management of ABNJ. Given that these data sources exist at fundamentally different spatial scales (regional) than those primarily considered by algorithmic approaches to BBNJ protection (global), regional optimization algorithms could be useful for including these additional and invaluable data sources</w:t>
      </w:r>
      <w:r w:rsidR="00E33879">
        <w:rPr>
          <w:rFonts w:ascii="Times New Roman" w:eastAsia="Times New Roman" w:hAnsi="Times New Roman" w:cs="Times New Roman"/>
          <w:sz w:val="24"/>
          <w:szCs w:val="24"/>
          <w:vertAlign w:val="superscript"/>
        </w:rPr>
        <w:t>2,3</w:t>
      </w:r>
      <w:r>
        <w:rPr>
          <w:rFonts w:ascii="Times New Roman" w:eastAsia="Times New Roman" w:hAnsi="Times New Roman" w:cs="Times New Roman"/>
          <w:sz w:val="24"/>
          <w:szCs w:val="24"/>
        </w:rPr>
        <w:t>.</w:t>
      </w:r>
    </w:p>
    <w:p w14:paraId="73D583AD" w14:textId="77777777"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2972F7" w14:textId="0CD67369"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even with </w:t>
      </w:r>
      <w:r w:rsidR="00CE3694">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integration of a broader suite of data sources, algorithmic approaches remain sensitive to data deficiencies and translation of diverse objectives into quantitative weightings of variables. Because agreement between “optimal” and equitable solutions is not guaranteed, any number of near-optimal solutions can be screened </w:t>
      </w:r>
      <w:r w:rsidR="00CC4396">
        <w:rPr>
          <w:rFonts w:ascii="Times New Roman" w:eastAsia="Times New Roman" w:hAnsi="Times New Roman" w:cs="Times New Roman"/>
          <w:sz w:val="24"/>
          <w:szCs w:val="24"/>
        </w:rPr>
        <w:t>based on</w:t>
      </w:r>
      <w:r>
        <w:rPr>
          <w:rFonts w:ascii="Times New Roman" w:eastAsia="Times New Roman" w:hAnsi="Times New Roman" w:cs="Times New Roman"/>
          <w:sz w:val="24"/>
          <w:szCs w:val="24"/>
        </w:rPr>
        <w:t xml:space="preserve"> equity criteria. Assessing equity in the distribution of costs and benefits of multiple “near-optimal” solutions </w:t>
      </w:r>
      <w:proofErr w:type="gramStart"/>
      <w:r>
        <w:rPr>
          <w:rFonts w:ascii="Times New Roman" w:eastAsia="Times New Roman" w:hAnsi="Times New Roman" w:cs="Times New Roman"/>
          <w:sz w:val="24"/>
          <w:szCs w:val="24"/>
        </w:rPr>
        <w:t>provides</w:t>
      </w:r>
      <w:proofErr w:type="gramEnd"/>
      <w:r>
        <w:rPr>
          <w:rFonts w:ascii="Times New Roman" w:eastAsia="Times New Roman" w:hAnsi="Times New Roman" w:cs="Times New Roman"/>
          <w:sz w:val="24"/>
          <w:szCs w:val="24"/>
        </w:rPr>
        <w:t xml:space="preserve"> a post-processing step which centers values that might be overlooked within a global prioritization framework</w:t>
      </w:r>
      <w:r w:rsidR="000E1981">
        <w:rPr>
          <w:rFonts w:ascii="Times New Roman" w:eastAsia="Times New Roman" w:hAnsi="Times New Roman" w:cs="Times New Roman"/>
          <w:sz w:val="24"/>
          <w:szCs w:val="24"/>
          <w:vertAlign w:val="superscript"/>
        </w:rPr>
        <w:t>15</w:t>
      </w:r>
      <w:r>
        <w:rPr>
          <w:rFonts w:ascii="Times New Roman" w:eastAsia="Times New Roman" w:hAnsi="Times New Roman" w:cs="Times New Roman"/>
          <w:sz w:val="24"/>
          <w:szCs w:val="24"/>
        </w:rPr>
        <w:t xml:space="preserve"> (Figure 2). Integration of social science methods and environmental justice frameworks can help provide the appropriate data and theory for assessing distribution equity through participatory conservation processes </w:t>
      </w:r>
      <w:r w:rsidR="00EB57CF">
        <w:rPr>
          <w:rFonts w:ascii="Times New Roman" w:eastAsia="Times New Roman" w:hAnsi="Times New Roman" w:cs="Times New Roman"/>
          <w:sz w:val="24"/>
          <w:szCs w:val="24"/>
        </w:rPr>
        <w:t xml:space="preserve">(e.g., </w:t>
      </w:r>
      <w:r w:rsidR="00E03A64">
        <w:rPr>
          <w:rFonts w:ascii="Times New Roman" w:eastAsia="Times New Roman" w:hAnsi="Times New Roman" w:cs="Times New Roman"/>
          <w:sz w:val="24"/>
          <w:szCs w:val="24"/>
        </w:rPr>
        <w:t>community-based research on potential outcomes of proposed solutions, focus group discussions weighing near-optimal solutions)</w:t>
      </w:r>
      <w:r w:rsidR="00642B46">
        <w:rPr>
          <w:rFonts w:ascii="Times New Roman" w:eastAsia="Times New Roman" w:hAnsi="Times New Roman" w:cs="Times New Roman"/>
          <w:sz w:val="24"/>
          <w:szCs w:val="24"/>
          <w:vertAlign w:val="superscript"/>
        </w:rPr>
        <w:t>14,15</w:t>
      </w:r>
      <w:r>
        <w:rPr>
          <w:rFonts w:ascii="Times New Roman" w:eastAsia="Times New Roman" w:hAnsi="Times New Roman" w:cs="Times New Roman"/>
          <w:sz w:val="24"/>
          <w:szCs w:val="24"/>
        </w:rPr>
        <w:t>. Employing these widely used methods and frameworks in tandem with algorithmic approaches can provide tangible scientific recommendations while promoting equity in policy outcomes.</w:t>
      </w:r>
    </w:p>
    <w:p w14:paraId="0E2C55F6" w14:textId="77777777" w:rsidR="00265100" w:rsidRDefault="00F52218">
      <w:pPr>
        <w:spacing w:line="360" w:lineRule="auto"/>
        <w:jc w:val="both"/>
        <w:rPr>
          <w:rFonts w:ascii="Times New Roman" w:eastAsia="Times New Roman" w:hAnsi="Times New Roman" w:cs="Times New Roman"/>
          <w:b/>
          <w:color w:val="202020"/>
          <w:sz w:val="24"/>
          <w:szCs w:val="24"/>
          <w:highlight w:val="white"/>
        </w:rPr>
      </w:pPr>
      <w:r>
        <w:rPr>
          <w:rFonts w:ascii="Times New Roman" w:eastAsia="Times New Roman" w:hAnsi="Times New Roman" w:cs="Times New Roman"/>
          <w:b/>
          <w:color w:val="202020"/>
          <w:sz w:val="24"/>
          <w:szCs w:val="24"/>
          <w:highlight w:val="white"/>
        </w:rPr>
        <w:t xml:space="preserve"> </w:t>
      </w:r>
    </w:p>
    <w:p w14:paraId="55EA64E1" w14:textId="77777777" w:rsidR="00265100" w:rsidRDefault="00F52218">
      <w:pPr>
        <w:spacing w:line="360" w:lineRule="auto"/>
        <w:jc w:val="both"/>
        <w:rPr>
          <w:rFonts w:ascii="Times New Roman" w:eastAsia="Times New Roman" w:hAnsi="Times New Roman" w:cs="Times New Roman"/>
          <w:b/>
          <w:color w:val="202020"/>
          <w:sz w:val="24"/>
          <w:szCs w:val="24"/>
          <w:highlight w:val="white"/>
        </w:rPr>
      </w:pPr>
      <w:r>
        <w:rPr>
          <w:rFonts w:ascii="Times New Roman" w:eastAsia="Times New Roman" w:hAnsi="Times New Roman" w:cs="Times New Roman"/>
          <w:b/>
          <w:color w:val="202020"/>
          <w:sz w:val="24"/>
          <w:szCs w:val="24"/>
          <w:highlight w:val="white"/>
        </w:rPr>
        <w:t>Conclusion</w:t>
      </w:r>
    </w:p>
    <w:p w14:paraId="1C2CF384" w14:textId="622213A1" w:rsidR="00265100" w:rsidRDefault="0075420D">
      <w:pPr>
        <w:spacing w:line="360" w:lineRule="auto"/>
        <w:jc w:val="both"/>
        <w:rPr>
          <w:rFonts w:ascii="Times New Roman" w:eastAsia="Times New Roman" w:hAnsi="Times New Roman" w:cs="Times New Roman"/>
          <w:sz w:val="24"/>
          <w:szCs w:val="24"/>
        </w:rPr>
      </w:pPr>
      <w:r w:rsidRPr="0075420D">
        <w:rPr>
          <w:rFonts w:ascii="Times New Roman" w:eastAsia="Times New Roman" w:hAnsi="Times New Roman" w:cs="Times New Roman"/>
          <w:sz w:val="24"/>
          <w:szCs w:val="24"/>
          <w:lang w:val="en-US"/>
        </w:rPr>
        <w:t xml:space="preserve">The challenges and opportunities raised by algorithmic approaches to large-scale spatial conservation planning are not confined to the high </w:t>
      </w:r>
      <w:proofErr w:type="gramStart"/>
      <w:r w:rsidRPr="0075420D">
        <w:rPr>
          <w:rFonts w:ascii="Times New Roman" w:eastAsia="Times New Roman" w:hAnsi="Times New Roman" w:cs="Times New Roman"/>
          <w:sz w:val="24"/>
          <w:szCs w:val="24"/>
          <w:lang w:val="en-US"/>
        </w:rPr>
        <w:t>seas</w:t>
      </w:r>
      <w:proofErr w:type="gramEnd"/>
      <w:r w:rsidRPr="0075420D">
        <w:rPr>
          <w:rFonts w:ascii="Times New Roman" w:eastAsia="Times New Roman" w:hAnsi="Times New Roman" w:cs="Times New Roman"/>
          <w:sz w:val="24"/>
          <w:szCs w:val="24"/>
          <w:lang w:val="en-US"/>
        </w:rPr>
        <w:t xml:space="preserve"> context</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w:t>
      </w:r>
      <w:r w:rsidRPr="0075420D">
        <w:rPr>
          <w:rFonts w:ascii="Times New Roman" w:eastAsia="Times New Roman" w:hAnsi="Times New Roman" w:cs="Times New Roman"/>
          <w:sz w:val="24"/>
          <w:szCs w:val="24"/>
          <w:lang w:val="en-US"/>
        </w:rPr>
        <w:t xml:space="preserve"> these topics are relevant to a number of 21st century transnational conservation initiatives. Recognition of how algorithm inputs and targets can exacerbate existing power asymmetries will require critical and continued </w:t>
      </w:r>
      <w:r w:rsidRPr="0075420D">
        <w:rPr>
          <w:rFonts w:ascii="Times New Roman" w:eastAsia="Times New Roman" w:hAnsi="Times New Roman" w:cs="Times New Roman"/>
          <w:sz w:val="24"/>
          <w:szCs w:val="24"/>
          <w:lang w:val="en-US"/>
        </w:rPr>
        <w:lastRenderedPageBreak/>
        <w:t xml:space="preserve">engagement with environmental justice principles, with particular attention to the unique governance and power dynamics at play in this global arena. It is also critical that researchers acknowledge and account for their own positionalities i.e., acknowledging how one’s social position (race, class, gender, etc.) may influence the design, implementation, and interpretation of optimization algorithms. In the case of BBNJ, if development of algorithmic approaches does not ensure alignment between algorithm objectives and the priorities of coastal communities most reliant on marine resources, ocean governance implementing resulting recommendations may further amplify global power imbalances and entrench existing vulnerabilities. By amending the implementation of algorithmic approaches in the BBNJ negotiation context with genuine inclusion of diverse perspectives, knowledges, and values, we can help ensure that our greatest global commons </w:t>
      </w:r>
      <w:proofErr w:type="gramStart"/>
      <w:r w:rsidRPr="0075420D">
        <w:rPr>
          <w:rFonts w:ascii="Times New Roman" w:eastAsia="Times New Roman" w:hAnsi="Times New Roman" w:cs="Times New Roman"/>
          <w:sz w:val="24"/>
          <w:szCs w:val="24"/>
          <w:lang w:val="en-US"/>
        </w:rPr>
        <w:t>is</w:t>
      </w:r>
      <w:proofErr w:type="gramEnd"/>
      <w:r w:rsidRPr="0075420D">
        <w:rPr>
          <w:rFonts w:ascii="Times New Roman" w:eastAsia="Times New Roman" w:hAnsi="Times New Roman" w:cs="Times New Roman"/>
          <w:sz w:val="24"/>
          <w:szCs w:val="24"/>
          <w:lang w:val="en-US"/>
        </w:rPr>
        <w:t xml:space="preserve"> managed in a more equitable manner, not just for the values and benefit of a select powerful few.</w:t>
      </w:r>
    </w:p>
    <w:p w14:paraId="3F76F1B4" w14:textId="77777777" w:rsidR="00AA3795" w:rsidRDefault="00AA3795" w:rsidP="00AA3795">
      <w:pPr>
        <w:spacing w:line="360" w:lineRule="auto"/>
        <w:rPr>
          <w:rFonts w:ascii="Times New Roman" w:eastAsia="Times New Roman" w:hAnsi="Times New Roman" w:cs="Times New Roman"/>
        </w:rPr>
      </w:pPr>
    </w:p>
    <w:p w14:paraId="672801BD" w14:textId="77777777"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Author background statement: </w:t>
      </w:r>
      <w:r>
        <w:rPr>
          <w:rFonts w:ascii="Times New Roman" w:eastAsia="Times New Roman" w:hAnsi="Times New Roman" w:cs="Times New Roman"/>
          <w:sz w:val="24"/>
          <w:szCs w:val="24"/>
        </w:rPr>
        <w:t>As an author group primarily from academic research institutions in the United States, we recognize that our frameworks, paradigms, and perspectives are limited in scope. While we represent a wide range of academic disciplines across fields in the natural sciences, social sciences, and international law and policy, our perspectives on these global conservation issues are influenced by our education and experiences in western academic institutions.</w:t>
      </w:r>
    </w:p>
    <w:p w14:paraId="04D79D36" w14:textId="77777777" w:rsidR="00265100" w:rsidRDefault="00F5221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5EB6C328" w14:textId="32307119"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Acknowledgements:</w:t>
      </w:r>
      <w:r>
        <w:rPr>
          <w:rFonts w:ascii="Times New Roman" w:eastAsia="Times New Roman" w:hAnsi="Times New Roman" w:cs="Times New Roman"/>
          <w:sz w:val="24"/>
          <w:szCs w:val="24"/>
        </w:rPr>
        <w:t xml:space="preserve"> Supported by the University of California Berkeley Center for Technology, Society, and Policy (MSC and CS); NSF Graduate Research Fellowship Program DGE-1656518 and a fellowship from the David and Lucile Packard Foundation (WKO); Stanford Biology Department and the Stanford Woods Institute for the Environment (LBC)</w:t>
      </w:r>
      <w:r w:rsidR="00D44CE7">
        <w:rPr>
          <w:rFonts w:ascii="Times New Roman" w:eastAsia="Times New Roman" w:hAnsi="Times New Roman" w:cs="Times New Roman"/>
          <w:sz w:val="24"/>
          <w:szCs w:val="24"/>
        </w:rPr>
        <w:t xml:space="preserve">. Thank you to Clement </w:t>
      </w:r>
      <w:proofErr w:type="spellStart"/>
      <w:r w:rsidR="00D44CE7">
        <w:rPr>
          <w:rFonts w:ascii="Times New Roman" w:eastAsia="Times New Roman" w:hAnsi="Times New Roman" w:cs="Times New Roman"/>
          <w:sz w:val="24"/>
          <w:szCs w:val="24"/>
        </w:rPr>
        <w:t>Mulalap</w:t>
      </w:r>
      <w:proofErr w:type="spellEnd"/>
      <w:r w:rsidR="00C829FA">
        <w:rPr>
          <w:rFonts w:ascii="Times New Roman" w:eastAsia="Times New Roman" w:hAnsi="Times New Roman" w:cs="Times New Roman"/>
          <w:sz w:val="24"/>
          <w:szCs w:val="24"/>
        </w:rPr>
        <w:t xml:space="preserve"> and two anonymous reviewers</w:t>
      </w:r>
      <w:r w:rsidR="00D44CE7">
        <w:rPr>
          <w:rFonts w:ascii="Times New Roman" w:eastAsia="Times New Roman" w:hAnsi="Times New Roman" w:cs="Times New Roman"/>
          <w:sz w:val="24"/>
          <w:szCs w:val="24"/>
        </w:rPr>
        <w:t xml:space="preserve"> for </w:t>
      </w:r>
      <w:r w:rsidR="00C829FA">
        <w:rPr>
          <w:rFonts w:ascii="Times New Roman" w:eastAsia="Times New Roman" w:hAnsi="Times New Roman" w:cs="Times New Roman"/>
          <w:sz w:val="24"/>
          <w:szCs w:val="24"/>
        </w:rPr>
        <w:t xml:space="preserve">comments and </w:t>
      </w:r>
      <w:r w:rsidR="00D44CE7">
        <w:rPr>
          <w:rFonts w:ascii="Times New Roman" w:eastAsia="Times New Roman" w:hAnsi="Times New Roman" w:cs="Times New Roman"/>
          <w:sz w:val="24"/>
          <w:szCs w:val="24"/>
        </w:rPr>
        <w:t>discussions that improved the quality and content of this manuscript.</w:t>
      </w:r>
    </w:p>
    <w:p w14:paraId="2469CB9F" w14:textId="77777777" w:rsidR="00265100" w:rsidRDefault="00F52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C24262B" w14:textId="4041B747" w:rsidR="00077E2A" w:rsidRDefault="00077E2A">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 Availability</w:t>
      </w:r>
      <w:r w:rsidR="00D1373F">
        <w:rPr>
          <w:rFonts w:ascii="Times New Roman" w:eastAsia="Times New Roman" w:hAnsi="Times New Roman" w:cs="Times New Roman"/>
          <w:b/>
          <w:sz w:val="24"/>
          <w:szCs w:val="24"/>
        </w:rPr>
        <w:t xml:space="preserve">: </w:t>
      </w:r>
    </w:p>
    <w:p w14:paraId="12002596" w14:textId="7252B1FD" w:rsidR="00077E2A" w:rsidRPr="002935AA" w:rsidRDefault="00077E2A">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Lead Contact</w:t>
      </w:r>
      <w:r w:rsidR="00687AC1">
        <w:rPr>
          <w:rFonts w:ascii="Times New Roman" w:eastAsia="Times New Roman" w:hAnsi="Times New Roman" w:cs="Times New Roman"/>
          <w:b/>
          <w:sz w:val="24"/>
          <w:szCs w:val="24"/>
        </w:rPr>
        <w:t>:</w:t>
      </w:r>
      <w:r w:rsidR="00D1373F">
        <w:rPr>
          <w:rFonts w:ascii="Times New Roman" w:eastAsia="Times New Roman" w:hAnsi="Times New Roman" w:cs="Times New Roman"/>
          <w:b/>
          <w:sz w:val="24"/>
          <w:szCs w:val="24"/>
        </w:rPr>
        <w:t xml:space="preserve"> </w:t>
      </w:r>
      <w:r w:rsidR="00D1373F" w:rsidRPr="002935AA">
        <w:rPr>
          <w:rFonts w:ascii="Times New Roman" w:eastAsia="Times New Roman" w:hAnsi="Times New Roman" w:cs="Times New Roman"/>
          <w:sz w:val="24"/>
          <w:szCs w:val="24"/>
        </w:rPr>
        <w:t>Further information and requests for resources should be directed to and will be fulfilled by the lead contact, Melissa Chapman (mchapman@berkeley.edu).</w:t>
      </w:r>
    </w:p>
    <w:p w14:paraId="7B1BA890" w14:textId="45E3518E" w:rsidR="00077E2A" w:rsidRPr="002935AA" w:rsidRDefault="00077E2A">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Materials Availability</w:t>
      </w:r>
      <w:r w:rsidR="00687AC1">
        <w:rPr>
          <w:rFonts w:ascii="Times New Roman" w:eastAsia="Times New Roman" w:hAnsi="Times New Roman" w:cs="Times New Roman"/>
          <w:b/>
          <w:sz w:val="24"/>
          <w:szCs w:val="24"/>
        </w:rPr>
        <w:t>:</w:t>
      </w:r>
      <w:r w:rsidR="00D1373F">
        <w:rPr>
          <w:rFonts w:ascii="Times New Roman" w:eastAsia="Times New Roman" w:hAnsi="Times New Roman" w:cs="Times New Roman"/>
          <w:b/>
          <w:sz w:val="24"/>
          <w:szCs w:val="24"/>
        </w:rPr>
        <w:t xml:space="preserve"> </w:t>
      </w:r>
      <w:r w:rsidR="00D1373F" w:rsidRPr="002935AA">
        <w:rPr>
          <w:rFonts w:ascii="Times New Roman" w:eastAsia="Times New Roman" w:hAnsi="Times New Roman" w:cs="Times New Roman"/>
          <w:sz w:val="24"/>
          <w:szCs w:val="24"/>
        </w:rPr>
        <w:t>No novel materials were developed as part of this study.</w:t>
      </w:r>
    </w:p>
    <w:p w14:paraId="09B5506E" w14:textId="5B880A58" w:rsidR="00265100" w:rsidRDefault="00183F47">
      <w:pPr>
        <w:spacing w:line="36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b/>
          <w:sz w:val="24"/>
          <w:szCs w:val="24"/>
        </w:rPr>
        <w:lastRenderedPageBreak/>
        <w:t>Data and Code Availability</w:t>
      </w:r>
      <w:r w:rsidR="00F52218">
        <w:rPr>
          <w:rFonts w:ascii="Times New Roman" w:eastAsia="Times New Roman" w:hAnsi="Times New Roman" w:cs="Times New Roman"/>
          <w:b/>
          <w:sz w:val="24"/>
          <w:szCs w:val="24"/>
        </w:rPr>
        <w:t>:</w:t>
      </w:r>
      <w:hyperlink r:id="rId7">
        <w:r w:rsidR="00F52218">
          <w:rPr>
            <w:rFonts w:ascii="Times New Roman" w:eastAsia="Times New Roman" w:hAnsi="Times New Roman" w:cs="Times New Roman"/>
            <w:b/>
            <w:sz w:val="24"/>
            <w:szCs w:val="24"/>
          </w:rPr>
          <w:t xml:space="preserve"> </w:t>
        </w:r>
      </w:hyperlink>
      <w:r w:rsidR="00D1373F" w:rsidRPr="002935AA">
        <w:rPr>
          <w:rFonts w:ascii="Times New Roman" w:eastAsia="Times New Roman" w:hAnsi="Times New Roman" w:cs="Times New Roman"/>
          <w:sz w:val="24"/>
          <w:szCs w:val="24"/>
        </w:rPr>
        <w:t>The code generated during this study is available via GitHub:</w:t>
      </w:r>
      <w:r w:rsidR="00D1373F">
        <w:rPr>
          <w:rFonts w:ascii="Times New Roman" w:eastAsia="Times New Roman" w:hAnsi="Times New Roman" w:cs="Times New Roman"/>
          <w:b/>
          <w:sz w:val="24"/>
          <w:szCs w:val="24"/>
        </w:rPr>
        <w:t xml:space="preserve"> </w:t>
      </w:r>
      <w:hyperlink r:id="rId8" w:history="1">
        <w:r w:rsidR="00720519" w:rsidRPr="00720519">
          <w:rPr>
            <w:rStyle w:val="Hyperlink"/>
            <w:rFonts w:ascii="Times New Roman" w:eastAsia="Times New Roman" w:hAnsi="Times New Roman" w:cs="Times New Roman"/>
            <w:sz w:val="24"/>
            <w:szCs w:val="24"/>
          </w:rPr>
          <w:t>https://github.com/milliechapman/abnj_value_typologies</w:t>
        </w:r>
      </w:hyperlink>
    </w:p>
    <w:p w14:paraId="0BDB523F" w14:textId="77777777" w:rsidR="00265100" w:rsidRDefault="00F5221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7EEFCE5" w14:textId="77777777" w:rsidR="00265100" w:rsidRDefault="00F5221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2668DE5F" w14:textId="59925D0F" w:rsidR="00265100" w:rsidRDefault="0012650D">
      <w:pPr>
        <w:numPr>
          <w:ilvl w:val="0"/>
          <w:numId w:val="1"/>
        </w:numPr>
        <w:spacing w:line="360" w:lineRule="auto"/>
      </w:pPr>
      <w:r>
        <w:rPr>
          <w:rFonts w:ascii="Times New Roman" w:eastAsia="Times New Roman" w:hAnsi="Times New Roman" w:cs="Times New Roman"/>
          <w:sz w:val="24"/>
          <w:szCs w:val="24"/>
        </w:rPr>
        <w:t>UN General Assembly</w:t>
      </w:r>
      <w:r w:rsidR="00F4585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(2018).</w:t>
      </w:r>
      <w:r w:rsidR="00F52218">
        <w:rPr>
          <w:rFonts w:ascii="Times New Roman" w:eastAsia="Times New Roman" w:hAnsi="Times New Roman" w:cs="Times New Roman"/>
          <w:sz w:val="24"/>
          <w:szCs w:val="24"/>
        </w:rPr>
        <w:t xml:space="preserve"> </w:t>
      </w:r>
      <w:r w:rsidR="00F52218" w:rsidRPr="005A57B5">
        <w:rPr>
          <w:rFonts w:ascii="Times New Roman" w:eastAsia="Times New Roman" w:hAnsi="Times New Roman" w:cs="Times New Roman"/>
          <w:sz w:val="24"/>
          <w:szCs w:val="24"/>
        </w:rPr>
        <w:t xml:space="preserve">International </w:t>
      </w:r>
      <w:r w:rsidRPr="005A57B5">
        <w:rPr>
          <w:rFonts w:ascii="Times New Roman" w:eastAsia="Times New Roman" w:hAnsi="Times New Roman" w:cs="Times New Roman"/>
          <w:sz w:val="24"/>
          <w:szCs w:val="24"/>
        </w:rPr>
        <w:t>l</w:t>
      </w:r>
      <w:r w:rsidR="00F52218" w:rsidRPr="005A57B5">
        <w:rPr>
          <w:rFonts w:ascii="Times New Roman" w:eastAsia="Times New Roman" w:hAnsi="Times New Roman" w:cs="Times New Roman"/>
          <w:sz w:val="24"/>
          <w:szCs w:val="24"/>
        </w:rPr>
        <w:t xml:space="preserve">egally </w:t>
      </w:r>
      <w:r w:rsidRPr="005A57B5">
        <w:rPr>
          <w:rFonts w:ascii="Times New Roman" w:eastAsia="Times New Roman" w:hAnsi="Times New Roman" w:cs="Times New Roman"/>
          <w:sz w:val="24"/>
          <w:szCs w:val="24"/>
        </w:rPr>
        <w:t>b</w:t>
      </w:r>
      <w:r w:rsidR="00F52218" w:rsidRPr="005A57B5">
        <w:rPr>
          <w:rFonts w:ascii="Times New Roman" w:eastAsia="Times New Roman" w:hAnsi="Times New Roman" w:cs="Times New Roman"/>
          <w:sz w:val="24"/>
          <w:szCs w:val="24"/>
        </w:rPr>
        <w:t xml:space="preserve">inding </w:t>
      </w:r>
      <w:r w:rsidRPr="005A57B5">
        <w:rPr>
          <w:rFonts w:ascii="Times New Roman" w:eastAsia="Times New Roman" w:hAnsi="Times New Roman" w:cs="Times New Roman"/>
          <w:sz w:val="24"/>
          <w:szCs w:val="24"/>
        </w:rPr>
        <w:t>i</w:t>
      </w:r>
      <w:r w:rsidR="00F52218" w:rsidRPr="005A57B5">
        <w:rPr>
          <w:rFonts w:ascii="Times New Roman" w:eastAsia="Times New Roman" w:hAnsi="Times New Roman" w:cs="Times New Roman"/>
          <w:sz w:val="24"/>
          <w:szCs w:val="24"/>
        </w:rPr>
        <w:t xml:space="preserve">nstrument </w:t>
      </w:r>
      <w:r w:rsidRPr="005A57B5">
        <w:rPr>
          <w:rFonts w:ascii="Times New Roman" w:eastAsia="Times New Roman" w:hAnsi="Times New Roman" w:cs="Times New Roman"/>
          <w:sz w:val="24"/>
          <w:szCs w:val="24"/>
        </w:rPr>
        <w:t>u</w:t>
      </w:r>
      <w:r w:rsidR="00F52218" w:rsidRPr="005A57B5">
        <w:rPr>
          <w:rFonts w:ascii="Times New Roman" w:eastAsia="Times New Roman" w:hAnsi="Times New Roman" w:cs="Times New Roman"/>
          <w:sz w:val="24"/>
          <w:szCs w:val="24"/>
        </w:rPr>
        <w:t xml:space="preserve">nder the United Nations Convention on the Law of the Sea on the </w:t>
      </w:r>
      <w:r w:rsidRPr="005A57B5">
        <w:rPr>
          <w:rFonts w:ascii="Times New Roman" w:eastAsia="Times New Roman" w:hAnsi="Times New Roman" w:cs="Times New Roman"/>
          <w:sz w:val="24"/>
          <w:szCs w:val="24"/>
        </w:rPr>
        <w:t>c</w:t>
      </w:r>
      <w:r w:rsidR="00F52218" w:rsidRPr="005A57B5">
        <w:rPr>
          <w:rFonts w:ascii="Times New Roman" w:eastAsia="Times New Roman" w:hAnsi="Times New Roman" w:cs="Times New Roman"/>
          <w:sz w:val="24"/>
          <w:szCs w:val="24"/>
        </w:rPr>
        <w:t xml:space="preserve">onservation and </w:t>
      </w:r>
      <w:r w:rsidRPr="005A57B5">
        <w:rPr>
          <w:rFonts w:ascii="Times New Roman" w:eastAsia="Times New Roman" w:hAnsi="Times New Roman" w:cs="Times New Roman"/>
          <w:sz w:val="24"/>
          <w:szCs w:val="24"/>
        </w:rPr>
        <w:t>s</w:t>
      </w:r>
      <w:r w:rsidR="00F52218" w:rsidRPr="005A57B5">
        <w:rPr>
          <w:rFonts w:ascii="Times New Roman" w:eastAsia="Times New Roman" w:hAnsi="Times New Roman" w:cs="Times New Roman"/>
          <w:sz w:val="24"/>
          <w:szCs w:val="24"/>
        </w:rPr>
        <w:t xml:space="preserve">ustainable </w:t>
      </w:r>
      <w:r w:rsidRPr="005A57B5">
        <w:rPr>
          <w:rFonts w:ascii="Times New Roman" w:eastAsia="Times New Roman" w:hAnsi="Times New Roman" w:cs="Times New Roman"/>
          <w:sz w:val="24"/>
          <w:szCs w:val="24"/>
        </w:rPr>
        <w:t>u</w:t>
      </w:r>
      <w:r w:rsidR="00F52218" w:rsidRPr="005A57B5">
        <w:rPr>
          <w:rFonts w:ascii="Times New Roman" w:eastAsia="Times New Roman" w:hAnsi="Times New Roman" w:cs="Times New Roman"/>
          <w:sz w:val="24"/>
          <w:szCs w:val="24"/>
        </w:rPr>
        <w:t xml:space="preserve">se of </w:t>
      </w:r>
      <w:r w:rsidRPr="005A57B5">
        <w:rPr>
          <w:rFonts w:ascii="Times New Roman" w:eastAsia="Times New Roman" w:hAnsi="Times New Roman" w:cs="Times New Roman"/>
          <w:sz w:val="24"/>
          <w:szCs w:val="24"/>
        </w:rPr>
        <w:t>m</w:t>
      </w:r>
      <w:r w:rsidR="00F52218" w:rsidRPr="005A57B5">
        <w:rPr>
          <w:rFonts w:ascii="Times New Roman" w:eastAsia="Times New Roman" w:hAnsi="Times New Roman" w:cs="Times New Roman"/>
          <w:sz w:val="24"/>
          <w:szCs w:val="24"/>
        </w:rPr>
        <w:t xml:space="preserve">arine </w:t>
      </w:r>
      <w:r w:rsidRPr="005A57B5">
        <w:rPr>
          <w:rFonts w:ascii="Times New Roman" w:eastAsia="Times New Roman" w:hAnsi="Times New Roman" w:cs="Times New Roman"/>
          <w:sz w:val="24"/>
          <w:szCs w:val="24"/>
        </w:rPr>
        <w:t>b</w:t>
      </w:r>
      <w:r w:rsidR="00F52218" w:rsidRPr="005A57B5">
        <w:rPr>
          <w:rFonts w:ascii="Times New Roman" w:eastAsia="Times New Roman" w:hAnsi="Times New Roman" w:cs="Times New Roman"/>
          <w:sz w:val="24"/>
          <w:szCs w:val="24"/>
        </w:rPr>
        <w:t xml:space="preserve">iological </w:t>
      </w:r>
      <w:r w:rsidRPr="005A57B5">
        <w:rPr>
          <w:rFonts w:ascii="Times New Roman" w:eastAsia="Times New Roman" w:hAnsi="Times New Roman" w:cs="Times New Roman"/>
          <w:sz w:val="24"/>
          <w:szCs w:val="24"/>
        </w:rPr>
        <w:t>d</w:t>
      </w:r>
      <w:r w:rsidR="00F52218" w:rsidRPr="005A57B5">
        <w:rPr>
          <w:rFonts w:ascii="Times New Roman" w:eastAsia="Times New Roman" w:hAnsi="Times New Roman" w:cs="Times New Roman"/>
          <w:sz w:val="24"/>
          <w:szCs w:val="24"/>
        </w:rPr>
        <w:t xml:space="preserve">iversity of </w:t>
      </w:r>
      <w:r w:rsidRPr="005A57B5">
        <w:rPr>
          <w:rFonts w:ascii="Times New Roman" w:eastAsia="Times New Roman" w:hAnsi="Times New Roman" w:cs="Times New Roman"/>
          <w:sz w:val="24"/>
          <w:szCs w:val="24"/>
        </w:rPr>
        <w:t>a</w:t>
      </w:r>
      <w:r w:rsidR="00F52218" w:rsidRPr="005A57B5">
        <w:rPr>
          <w:rFonts w:ascii="Times New Roman" w:eastAsia="Times New Roman" w:hAnsi="Times New Roman" w:cs="Times New Roman"/>
          <w:sz w:val="24"/>
          <w:szCs w:val="24"/>
        </w:rPr>
        <w:t xml:space="preserve">reas </w:t>
      </w:r>
      <w:r w:rsidRPr="005A57B5">
        <w:rPr>
          <w:rFonts w:ascii="Times New Roman" w:eastAsia="Times New Roman" w:hAnsi="Times New Roman" w:cs="Times New Roman"/>
          <w:sz w:val="24"/>
          <w:szCs w:val="24"/>
        </w:rPr>
        <w:t>b</w:t>
      </w:r>
      <w:r w:rsidR="00F52218" w:rsidRPr="005A57B5">
        <w:rPr>
          <w:rFonts w:ascii="Times New Roman" w:eastAsia="Times New Roman" w:hAnsi="Times New Roman" w:cs="Times New Roman"/>
          <w:sz w:val="24"/>
          <w:szCs w:val="24"/>
        </w:rPr>
        <w:t xml:space="preserve">eyond </w:t>
      </w:r>
      <w:r w:rsidRPr="005A57B5">
        <w:rPr>
          <w:rFonts w:ascii="Times New Roman" w:eastAsia="Times New Roman" w:hAnsi="Times New Roman" w:cs="Times New Roman"/>
          <w:sz w:val="24"/>
          <w:szCs w:val="24"/>
        </w:rPr>
        <w:t>n</w:t>
      </w:r>
      <w:r w:rsidR="00F52218" w:rsidRPr="005A57B5">
        <w:rPr>
          <w:rFonts w:ascii="Times New Roman" w:eastAsia="Times New Roman" w:hAnsi="Times New Roman" w:cs="Times New Roman"/>
          <w:sz w:val="24"/>
          <w:szCs w:val="24"/>
        </w:rPr>
        <w:t xml:space="preserve">ational </w:t>
      </w:r>
      <w:r w:rsidRPr="005A57B5">
        <w:rPr>
          <w:rFonts w:ascii="Times New Roman" w:eastAsia="Times New Roman" w:hAnsi="Times New Roman" w:cs="Times New Roman"/>
          <w:sz w:val="24"/>
          <w:szCs w:val="24"/>
        </w:rPr>
        <w:t>j</w:t>
      </w:r>
      <w:r w:rsidR="00F52218" w:rsidRPr="005A57B5">
        <w:rPr>
          <w:rFonts w:ascii="Times New Roman" w:eastAsia="Times New Roman" w:hAnsi="Times New Roman" w:cs="Times New Roman"/>
          <w:sz w:val="24"/>
          <w:szCs w:val="24"/>
        </w:rPr>
        <w:t>urisdiction</w:t>
      </w:r>
      <w:r w:rsidR="00EF6535">
        <w:rPr>
          <w:rFonts w:ascii="Times New Roman" w:eastAsia="Times New Roman" w:hAnsi="Times New Roman" w:cs="Times New Roman"/>
          <w:sz w:val="24"/>
          <w:szCs w:val="24"/>
        </w:rPr>
        <w:t>. A/RES/72/</w:t>
      </w:r>
      <w:r w:rsidR="00AD2FE3">
        <w:rPr>
          <w:rFonts w:ascii="Times New Roman" w:eastAsia="Times New Roman" w:hAnsi="Times New Roman" w:cs="Times New Roman"/>
          <w:sz w:val="24"/>
          <w:szCs w:val="24"/>
        </w:rPr>
        <w:t>2</w:t>
      </w:r>
      <w:r w:rsidR="00EF6535">
        <w:rPr>
          <w:rFonts w:ascii="Times New Roman" w:eastAsia="Times New Roman" w:hAnsi="Times New Roman" w:cs="Times New Roman"/>
          <w:sz w:val="24"/>
          <w:szCs w:val="24"/>
        </w:rPr>
        <w:t>49.</w:t>
      </w:r>
    </w:p>
    <w:p w14:paraId="20279BAF" w14:textId="3C674735" w:rsidR="00265100" w:rsidRDefault="00F52218">
      <w:pPr>
        <w:numPr>
          <w:ilvl w:val="0"/>
          <w:numId w:val="1"/>
        </w:numPr>
        <w:spacing w:line="360" w:lineRule="auto"/>
      </w:pPr>
      <w:proofErr w:type="spellStart"/>
      <w:r>
        <w:rPr>
          <w:rFonts w:ascii="Times New Roman" w:eastAsia="Times New Roman" w:hAnsi="Times New Roman" w:cs="Times New Roman"/>
          <w:sz w:val="24"/>
          <w:szCs w:val="24"/>
        </w:rPr>
        <w:t>Visalli</w:t>
      </w:r>
      <w:proofErr w:type="spellEnd"/>
      <w:r>
        <w:rPr>
          <w:rFonts w:ascii="Times New Roman" w:eastAsia="Times New Roman" w:hAnsi="Times New Roman" w:cs="Times New Roman"/>
          <w:sz w:val="24"/>
          <w:szCs w:val="24"/>
        </w:rPr>
        <w:t>,</w:t>
      </w:r>
      <w:r w:rsidR="00FD6FBA">
        <w:rPr>
          <w:rFonts w:ascii="Times New Roman" w:eastAsia="Times New Roman" w:hAnsi="Times New Roman" w:cs="Times New Roman"/>
          <w:sz w:val="24"/>
          <w:szCs w:val="24"/>
        </w:rPr>
        <w:t xml:space="preserve"> M.E., Best, B.D., Cabral, R.B., Cheung, </w:t>
      </w:r>
      <w:proofErr w:type="spellStart"/>
      <w:r w:rsidR="00FD6FBA">
        <w:rPr>
          <w:rFonts w:ascii="Times New Roman" w:eastAsia="Times New Roman" w:hAnsi="Times New Roman" w:cs="Times New Roman"/>
          <w:sz w:val="24"/>
          <w:szCs w:val="24"/>
        </w:rPr>
        <w:t>W.W.L</w:t>
      </w:r>
      <w:proofErr w:type="spellEnd"/>
      <w:r w:rsidR="00FD6FBA">
        <w:rPr>
          <w:rFonts w:ascii="Times New Roman" w:eastAsia="Times New Roman" w:hAnsi="Times New Roman" w:cs="Times New Roman"/>
          <w:sz w:val="24"/>
          <w:szCs w:val="24"/>
        </w:rPr>
        <w:t xml:space="preserve">., Clark, N.A., </w:t>
      </w:r>
      <w:proofErr w:type="spellStart"/>
      <w:r w:rsidR="00FD6FBA">
        <w:rPr>
          <w:rFonts w:ascii="Times New Roman" w:eastAsia="Times New Roman" w:hAnsi="Times New Roman" w:cs="Times New Roman"/>
          <w:sz w:val="24"/>
          <w:szCs w:val="24"/>
        </w:rPr>
        <w:t>Garilao</w:t>
      </w:r>
      <w:proofErr w:type="spellEnd"/>
      <w:r w:rsidR="00FD6FBA">
        <w:rPr>
          <w:rFonts w:ascii="Times New Roman" w:eastAsia="Times New Roman" w:hAnsi="Times New Roman" w:cs="Times New Roman"/>
          <w:sz w:val="24"/>
          <w:szCs w:val="24"/>
        </w:rPr>
        <w:t xml:space="preserve">, C., </w:t>
      </w:r>
      <w:proofErr w:type="spellStart"/>
      <w:r w:rsidR="00FD6FBA">
        <w:rPr>
          <w:rFonts w:ascii="Times New Roman" w:eastAsia="Times New Roman" w:hAnsi="Times New Roman" w:cs="Times New Roman"/>
          <w:sz w:val="24"/>
          <w:szCs w:val="24"/>
        </w:rPr>
        <w:t>Kaschner</w:t>
      </w:r>
      <w:proofErr w:type="spellEnd"/>
      <w:r w:rsidR="00FD6FBA">
        <w:rPr>
          <w:rFonts w:ascii="Times New Roman" w:eastAsia="Times New Roman" w:hAnsi="Times New Roman" w:cs="Times New Roman"/>
          <w:sz w:val="24"/>
          <w:szCs w:val="24"/>
        </w:rPr>
        <w:t xml:space="preserve">, K., </w:t>
      </w:r>
      <w:proofErr w:type="spellStart"/>
      <w:r w:rsidR="00FD6FBA">
        <w:rPr>
          <w:rFonts w:ascii="Times New Roman" w:eastAsia="Times New Roman" w:hAnsi="Times New Roman" w:cs="Times New Roman"/>
          <w:sz w:val="24"/>
          <w:szCs w:val="24"/>
        </w:rPr>
        <w:t>Kesner</w:t>
      </w:r>
      <w:proofErr w:type="spellEnd"/>
      <w:r w:rsidR="00FD6FBA">
        <w:rPr>
          <w:rFonts w:ascii="Times New Roman" w:eastAsia="Times New Roman" w:hAnsi="Times New Roman" w:cs="Times New Roman"/>
          <w:sz w:val="24"/>
          <w:szCs w:val="24"/>
        </w:rPr>
        <w:t>-Reyes, K., Lam, V.W.Y, Maxwell, S.M.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sidR="00FD6FBA">
        <w:rPr>
          <w:rFonts w:ascii="Times New Roman" w:eastAsia="Times New Roman" w:hAnsi="Times New Roman" w:cs="Times New Roman"/>
          <w:sz w:val="24"/>
          <w:szCs w:val="24"/>
        </w:rPr>
        <w:t xml:space="preserve"> (2020).</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Data-driven approach for highlighting priority areas for protection in marine areas beyond national jurisdiction. </w:t>
      </w:r>
      <w:r w:rsidRPr="005A57B5">
        <w:rPr>
          <w:rFonts w:ascii="Times New Roman" w:eastAsia="Times New Roman" w:hAnsi="Times New Roman" w:cs="Times New Roman"/>
          <w:sz w:val="24"/>
          <w:szCs w:val="24"/>
        </w:rPr>
        <w:t>Mar. Policy</w:t>
      </w:r>
      <w:r>
        <w:rPr>
          <w:rFonts w:ascii="Times New Roman" w:eastAsia="Times New Roman" w:hAnsi="Times New Roman" w:cs="Times New Roman"/>
          <w:sz w:val="24"/>
          <w:szCs w:val="24"/>
        </w:rPr>
        <w:t>,</w:t>
      </w:r>
      <w:r w:rsidR="00B32137">
        <w:rPr>
          <w:rFonts w:ascii="Times New Roman" w:eastAsia="Times New Roman" w:hAnsi="Times New Roman" w:cs="Times New Roman"/>
          <w:sz w:val="24"/>
          <w:szCs w:val="24"/>
        </w:rPr>
        <w:t xml:space="preserve"> 122,</w:t>
      </w:r>
      <w:r>
        <w:rPr>
          <w:rFonts w:ascii="Times New Roman" w:eastAsia="Times New Roman" w:hAnsi="Times New Roman" w:cs="Times New Roman"/>
          <w:sz w:val="24"/>
          <w:szCs w:val="24"/>
        </w:rPr>
        <w:t xml:space="preserve"> 103927.</w:t>
      </w:r>
    </w:p>
    <w:p w14:paraId="2A8C52C1" w14:textId="584AE5D8" w:rsidR="00265100" w:rsidRDefault="00F52218">
      <w:pPr>
        <w:numPr>
          <w:ilvl w:val="0"/>
          <w:numId w:val="1"/>
        </w:numPr>
        <w:spacing w:line="360" w:lineRule="auto"/>
      </w:pPr>
      <w:r>
        <w:rPr>
          <w:rFonts w:ascii="Times New Roman" w:eastAsia="Times New Roman" w:hAnsi="Times New Roman" w:cs="Times New Roman"/>
          <w:sz w:val="24"/>
          <w:szCs w:val="24"/>
        </w:rPr>
        <w:t>Sala,</w:t>
      </w:r>
      <w:r w:rsidR="00D8766A">
        <w:rPr>
          <w:rFonts w:ascii="Times New Roman" w:eastAsia="Times New Roman" w:hAnsi="Times New Roman" w:cs="Times New Roman"/>
          <w:sz w:val="24"/>
          <w:szCs w:val="24"/>
        </w:rPr>
        <w:t xml:space="preserve"> E., Mayorga, J., Bradley, D., Cabral, R.B., Atwood, T.B., Auber, A., Cheung, W., Costello, C. Ferretti, F., Friedlander, A.M.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sidR="00D8766A">
        <w:rPr>
          <w:rFonts w:ascii="Times New Roman" w:eastAsia="Times New Roman" w:hAnsi="Times New Roman" w:cs="Times New Roman"/>
          <w:sz w:val="24"/>
          <w:szCs w:val="24"/>
        </w:rPr>
        <w:t xml:space="preserve"> (2021).</w:t>
      </w:r>
      <w:r>
        <w:rPr>
          <w:rFonts w:ascii="Times New Roman" w:eastAsia="Times New Roman" w:hAnsi="Times New Roman" w:cs="Times New Roman"/>
          <w:sz w:val="24"/>
          <w:szCs w:val="24"/>
        </w:rPr>
        <w:t xml:space="preserve"> Protecting the global ocean for biodiversity, food, and climate. </w:t>
      </w:r>
      <w:r w:rsidRPr="005A57B5">
        <w:rPr>
          <w:rFonts w:ascii="Times New Roman" w:eastAsia="Times New Roman" w:hAnsi="Times New Roman" w:cs="Times New Roman"/>
          <w:sz w:val="24"/>
          <w:szCs w:val="24"/>
        </w:rPr>
        <w:t>Nature</w:t>
      </w:r>
      <w:r>
        <w:rPr>
          <w:rFonts w:ascii="Times New Roman" w:eastAsia="Times New Roman" w:hAnsi="Times New Roman" w:cs="Times New Roman"/>
          <w:sz w:val="24"/>
          <w:szCs w:val="24"/>
        </w:rPr>
        <w:t>, 59</w:t>
      </w:r>
      <w:r w:rsidR="00D8766A">
        <w:rPr>
          <w:rFonts w:ascii="Times New Roman" w:eastAsia="Times New Roman" w:hAnsi="Times New Roman" w:cs="Times New Roman"/>
          <w:sz w:val="24"/>
          <w:szCs w:val="24"/>
        </w:rPr>
        <w:t xml:space="preserve">2, </w:t>
      </w:r>
      <w:r w:rsidR="00EB58F2">
        <w:rPr>
          <w:rFonts w:ascii="Times New Roman" w:eastAsia="Times New Roman" w:hAnsi="Times New Roman" w:cs="Times New Roman"/>
          <w:sz w:val="24"/>
          <w:szCs w:val="24"/>
        </w:rPr>
        <w:t>397-402</w:t>
      </w:r>
      <w:r>
        <w:rPr>
          <w:rFonts w:ascii="Times New Roman" w:eastAsia="Times New Roman" w:hAnsi="Times New Roman" w:cs="Times New Roman"/>
          <w:sz w:val="24"/>
          <w:szCs w:val="24"/>
        </w:rPr>
        <w:t>.</w:t>
      </w:r>
    </w:p>
    <w:p w14:paraId="644F8935" w14:textId="4D9587D6" w:rsidR="00265100" w:rsidRPr="005A57B5" w:rsidRDefault="00F52218">
      <w:pPr>
        <w:numPr>
          <w:ilvl w:val="0"/>
          <w:numId w:val="1"/>
        </w:numPr>
        <w:spacing w:line="360" w:lineRule="auto"/>
      </w:pPr>
      <w:r>
        <w:rPr>
          <w:rFonts w:ascii="Times New Roman" w:eastAsia="Times New Roman" w:hAnsi="Times New Roman" w:cs="Times New Roman"/>
          <w:sz w:val="24"/>
          <w:szCs w:val="24"/>
        </w:rPr>
        <w:t>Cabral</w:t>
      </w:r>
      <w:r w:rsidR="00626D0A">
        <w:rPr>
          <w:rFonts w:ascii="Times New Roman" w:eastAsia="Times New Roman" w:hAnsi="Times New Roman" w:cs="Times New Roman"/>
          <w:sz w:val="24"/>
          <w:szCs w:val="24"/>
        </w:rPr>
        <w:t xml:space="preserve">, R.B., </w:t>
      </w:r>
      <w:r w:rsidR="00A52D12">
        <w:rPr>
          <w:rFonts w:ascii="Times New Roman" w:eastAsia="Times New Roman" w:hAnsi="Times New Roman" w:cs="Times New Roman"/>
          <w:sz w:val="24"/>
          <w:szCs w:val="24"/>
        </w:rPr>
        <w:t>Bradley, D., Mayorga, J., Goodell, W., Friedlander, A.</w:t>
      </w:r>
      <w:r w:rsidR="00D05C77">
        <w:rPr>
          <w:rFonts w:ascii="Times New Roman" w:eastAsia="Times New Roman" w:hAnsi="Times New Roman" w:cs="Times New Roman"/>
          <w:sz w:val="24"/>
          <w:szCs w:val="24"/>
        </w:rPr>
        <w:t>M., Sala, E., Costello, C., and Gaines, S.D. (2020).</w:t>
      </w:r>
      <w:r>
        <w:rPr>
          <w:rFonts w:ascii="Times New Roman" w:eastAsia="Times New Roman" w:hAnsi="Times New Roman" w:cs="Times New Roman"/>
          <w:sz w:val="24"/>
          <w:szCs w:val="24"/>
        </w:rPr>
        <w:t xml:space="preserve"> A global network of marine protected areas for food. </w:t>
      </w:r>
      <w:r w:rsidRPr="005A57B5">
        <w:rPr>
          <w:rFonts w:ascii="Times New Roman" w:eastAsia="Times New Roman" w:hAnsi="Times New Roman" w:cs="Times New Roman"/>
          <w:sz w:val="24"/>
          <w:szCs w:val="24"/>
        </w:rPr>
        <w:t>Proc. Natl. Acad. Sci. U. S. A.</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w:t>
      </w:r>
      <w:r w:rsidRPr="005A57B5">
        <w:rPr>
          <w:rFonts w:ascii="Times New Roman" w:eastAsia="Times New Roman" w:hAnsi="Times New Roman" w:cs="Times New Roman"/>
          <w:sz w:val="24"/>
          <w:szCs w:val="24"/>
        </w:rPr>
        <w:t>117</w:t>
      </w:r>
      <w:r>
        <w:rPr>
          <w:rFonts w:ascii="Times New Roman" w:eastAsia="Times New Roman" w:hAnsi="Times New Roman" w:cs="Times New Roman"/>
          <w:sz w:val="24"/>
          <w:szCs w:val="24"/>
        </w:rPr>
        <w:t>, 28134</w:t>
      </w:r>
      <w:r w:rsidR="00F30FB2">
        <w:rPr>
          <w:rFonts w:ascii="Times New Roman" w:eastAsia="Times New Roman" w:hAnsi="Times New Roman" w:cs="Times New Roman"/>
          <w:sz w:val="24"/>
          <w:szCs w:val="24"/>
        </w:rPr>
        <w:t>-28139.</w:t>
      </w:r>
    </w:p>
    <w:p w14:paraId="6B95E83D" w14:textId="3AFC5888" w:rsidR="00584347" w:rsidRPr="005A57B5" w:rsidRDefault="00584347" w:rsidP="00584347">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Scoville, C., Chapman, M., </w:t>
      </w:r>
      <w:proofErr w:type="spellStart"/>
      <w:r>
        <w:rPr>
          <w:rFonts w:ascii="Times New Roman" w:eastAsia="Times New Roman" w:hAnsi="Times New Roman" w:cs="Times New Roman"/>
          <w:sz w:val="24"/>
          <w:szCs w:val="24"/>
        </w:rPr>
        <w:t>Amironesei</w:t>
      </w:r>
      <w:proofErr w:type="spellEnd"/>
      <w:r>
        <w:rPr>
          <w:rFonts w:ascii="Times New Roman" w:eastAsia="Times New Roman" w:hAnsi="Times New Roman" w:cs="Times New Roman"/>
          <w:sz w:val="24"/>
          <w:szCs w:val="24"/>
        </w:rPr>
        <w:t xml:space="preserve">, R., and Boettiger, C. (2021). Algorithmic conservation in a changing climate. </w:t>
      </w:r>
      <w:proofErr w:type="spellStart"/>
      <w:r w:rsidRPr="006A6BE7">
        <w:rPr>
          <w:rFonts w:ascii="Times New Roman" w:eastAsia="Times New Roman" w:hAnsi="Times New Roman" w:cs="Times New Roman"/>
          <w:sz w:val="24"/>
          <w:szCs w:val="24"/>
        </w:rPr>
        <w:t>Curr</w:t>
      </w:r>
      <w:proofErr w:type="spellEnd"/>
      <w:r w:rsidRPr="006A6BE7">
        <w:rPr>
          <w:rFonts w:ascii="Times New Roman" w:eastAsia="Times New Roman" w:hAnsi="Times New Roman" w:cs="Times New Roman"/>
          <w:sz w:val="24"/>
          <w:szCs w:val="24"/>
        </w:rPr>
        <w:t xml:space="preserve">. </w:t>
      </w:r>
      <w:proofErr w:type="spellStart"/>
      <w:r w:rsidRPr="006A6BE7">
        <w:rPr>
          <w:rFonts w:ascii="Times New Roman" w:eastAsia="Times New Roman" w:hAnsi="Times New Roman" w:cs="Times New Roman"/>
          <w:sz w:val="24"/>
          <w:szCs w:val="24"/>
        </w:rPr>
        <w:t>Opin</w:t>
      </w:r>
      <w:proofErr w:type="spellEnd"/>
      <w:r w:rsidRPr="006A6BE7">
        <w:rPr>
          <w:rFonts w:ascii="Times New Roman" w:eastAsia="Times New Roman" w:hAnsi="Times New Roman" w:cs="Times New Roman"/>
          <w:sz w:val="24"/>
          <w:szCs w:val="24"/>
        </w:rPr>
        <w:t xml:space="preserve">. Env. </w:t>
      </w:r>
      <w:proofErr w:type="spellStart"/>
      <w:r w:rsidRPr="006A6BE7">
        <w:rPr>
          <w:rFonts w:ascii="Times New Roman" w:eastAsia="Times New Roman" w:hAnsi="Times New Roman" w:cs="Times New Roman"/>
          <w:sz w:val="24"/>
          <w:szCs w:val="24"/>
        </w:rPr>
        <w:t>Sust</w:t>
      </w:r>
      <w:proofErr w:type="spellEnd"/>
      <w:r w:rsidRPr="006A6BE7">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w:t>
      </w:r>
      <w:r w:rsidRPr="006A6BE7">
        <w:rPr>
          <w:rFonts w:ascii="Times New Roman" w:eastAsia="Times New Roman" w:hAnsi="Times New Roman" w:cs="Times New Roman"/>
          <w:sz w:val="24"/>
          <w:szCs w:val="24"/>
        </w:rPr>
        <w:t>51</w:t>
      </w:r>
      <w:r>
        <w:rPr>
          <w:rFonts w:ascii="Times New Roman" w:eastAsia="Times New Roman" w:hAnsi="Times New Roman" w:cs="Times New Roman"/>
          <w:sz w:val="24"/>
          <w:szCs w:val="24"/>
        </w:rPr>
        <w:t>, 30-35.</w:t>
      </w:r>
    </w:p>
    <w:p w14:paraId="5A4FA0F3" w14:textId="307660A0" w:rsidR="00265100" w:rsidRDefault="00F52218">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Delegates to the First National People of Color Environmental Leadership Summit</w:t>
      </w:r>
      <w:r w:rsidR="000A24E8">
        <w:rPr>
          <w:rFonts w:ascii="Times New Roman" w:eastAsia="Times New Roman" w:hAnsi="Times New Roman" w:cs="Times New Roman"/>
          <w:sz w:val="24"/>
          <w:szCs w:val="24"/>
        </w:rPr>
        <w:t>.</w:t>
      </w:r>
      <w:r w:rsidR="000372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(1991).</w:t>
      </w:r>
      <w:r w:rsidR="00465004">
        <w:rPr>
          <w:rFonts w:ascii="Times New Roman" w:eastAsia="Times New Roman" w:hAnsi="Times New Roman" w:cs="Times New Roman"/>
          <w:sz w:val="24"/>
          <w:szCs w:val="24"/>
        </w:rPr>
        <w:t xml:space="preserve"> Principles of Environmental Justice. Available from: </w:t>
      </w:r>
      <w:hyperlink r:id="rId9" w:history="1">
        <w:r w:rsidR="00465004" w:rsidRPr="008C7071">
          <w:rPr>
            <w:rStyle w:val="Hyperlink"/>
            <w:rFonts w:ascii="Times New Roman" w:eastAsia="Times New Roman" w:hAnsi="Times New Roman" w:cs="Times New Roman"/>
            <w:sz w:val="24"/>
            <w:szCs w:val="24"/>
          </w:rPr>
          <w:t>https://www.ejnet.org/ej/principles.html</w:t>
        </w:r>
      </w:hyperlink>
      <w:r w:rsidR="00465004">
        <w:rPr>
          <w:rFonts w:ascii="Times New Roman" w:eastAsia="Times New Roman" w:hAnsi="Times New Roman" w:cs="Times New Roman"/>
          <w:sz w:val="24"/>
          <w:szCs w:val="24"/>
        </w:rPr>
        <w:t xml:space="preserve"> (Accessed May 24, 2021).</w:t>
      </w:r>
    </w:p>
    <w:p w14:paraId="3BDE7D4B" w14:textId="79E7523E" w:rsidR="00265100" w:rsidRDefault="00F52218">
      <w:pPr>
        <w:numPr>
          <w:ilvl w:val="0"/>
          <w:numId w:val="1"/>
        </w:numPr>
        <w:spacing w:line="360" w:lineRule="auto"/>
      </w:pPr>
      <w:r>
        <w:rPr>
          <w:rFonts w:ascii="Times New Roman" w:eastAsia="Times New Roman" w:hAnsi="Times New Roman" w:cs="Times New Roman"/>
          <w:sz w:val="24"/>
          <w:szCs w:val="24"/>
        </w:rPr>
        <w:t>UN</w:t>
      </w:r>
      <w:r w:rsidR="000C4704">
        <w:rPr>
          <w:rFonts w:ascii="Times New Roman" w:eastAsia="Times New Roman" w:hAnsi="Times New Roman" w:cs="Times New Roman"/>
          <w:sz w:val="24"/>
          <w:szCs w:val="24"/>
        </w:rPr>
        <w:t xml:space="preserve"> General Assembly</w:t>
      </w:r>
      <w:r w:rsidR="009D7A8A">
        <w:rPr>
          <w:rFonts w:ascii="Times New Roman" w:eastAsia="Times New Roman" w:hAnsi="Times New Roman" w:cs="Times New Roman"/>
          <w:sz w:val="24"/>
          <w:szCs w:val="24"/>
        </w:rPr>
        <w:t>.</w:t>
      </w:r>
      <w:r w:rsidR="000B4CC3">
        <w:rPr>
          <w:rFonts w:ascii="Times New Roman" w:eastAsia="Times New Roman" w:hAnsi="Times New Roman" w:cs="Times New Roman"/>
          <w:sz w:val="24"/>
          <w:szCs w:val="24"/>
        </w:rPr>
        <w:t xml:space="preserve"> (2007)</w:t>
      </w:r>
      <w:r w:rsidR="009D7A8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5A57B5">
        <w:rPr>
          <w:rFonts w:ascii="Times New Roman" w:eastAsia="Times New Roman" w:hAnsi="Times New Roman" w:cs="Times New Roman"/>
          <w:sz w:val="24"/>
          <w:szCs w:val="24"/>
        </w:rPr>
        <w:t xml:space="preserve">United Nations </w:t>
      </w:r>
      <w:r w:rsidR="009D7A8A">
        <w:rPr>
          <w:rFonts w:ascii="Times New Roman" w:eastAsia="Times New Roman" w:hAnsi="Times New Roman" w:cs="Times New Roman"/>
          <w:sz w:val="24"/>
          <w:szCs w:val="24"/>
        </w:rPr>
        <w:t>d</w:t>
      </w:r>
      <w:r w:rsidRPr="005A57B5">
        <w:rPr>
          <w:rFonts w:ascii="Times New Roman" w:eastAsia="Times New Roman" w:hAnsi="Times New Roman" w:cs="Times New Roman"/>
          <w:sz w:val="24"/>
          <w:szCs w:val="24"/>
        </w:rPr>
        <w:t xml:space="preserve">eclaration on the </w:t>
      </w:r>
      <w:r w:rsidR="009D7A8A">
        <w:rPr>
          <w:rFonts w:ascii="Times New Roman" w:eastAsia="Times New Roman" w:hAnsi="Times New Roman" w:cs="Times New Roman"/>
          <w:sz w:val="24"/>
          <w:szCs w:val="24"/>
        </w:rPr>
        <w:t>r</w:t>
      </w:r>
      <w:r w:rsidRPr="005A57B5">
        <w:rPr>
          <w:rFonts w:ascii="Times New Roman" w:eastAsia="Times New Roman" w:hAnsi="Times New Roman" w:cs="Times New Roman"/>
          <w:sz w:val="24"/>
          <w:szCs w:val="24"/>
        </w:rPr>
        <w:t xml:space="preserve">ights of </w:t>
      </w:r>
      <w:r w:rsidR="009D7A8A">
        <w:rPr>
          <w:rFonts w:ascii="Times New Roman" w:eastAsia="Times New Roman" w:hAnsi="Times New Roman" w:cs="Times New Roman"/>
          <w:sz w:val="24"/>
          <w:szCs w:val="24"/>
        </w:rPr>
        <w:t>i</w:t>
      </w:r>
      <w:r w:rsidRPr="005A57B5">
        <w:rPr>
          <w:rFonts w:ascii="Times New Roman" w:eastAsia="Times New Roman" w:hAnsi="Times New Roman" w:cs="Times New Roman"/>
          <w:sz w:val="24"/>
          <w:szCs w:val="24"/>
        </w:rPr>
        <w:t xml:space="preserve">ndigenous </w:t>
      </w:r>
      <w:r w:rsidR="009D7A8A">
        <w:rPr>
          <w:rFonts w:ascii="Times New Roman" w:eastAsia="Times New Roman" w:hAnsi="Times New Roman" w:cs="Times New Roman"/>
          <w:sz w:val="24"/>
          <w:szCs w:val="24"/>
        </w:rPr>
        <w:t>p</w:t>
      </w:r>
      <w:r w:rsidRPr="005A57B5">
        <w:rPr>
          <w:rFonts w:ascii="Times New Roman" w:eastAsia="Times New Roman" w:hAnsi="Times New Roman" w:cs="Times New Roman"/>
          <w:sz w:val="24"/>
          <w:szCs w:val="24"/>
        </w:rPr>
        <w:t>eoples</w:t>
      </w:r>
      <w:r w:rsidR="009D7A8A">
        <w:rPr>
          <w:rFonts w:ascii="Times New Roman" w:eastAsia="Times New Roman" w:hAnsi="Times New Roman" w:cs="Times New Roman"/>
          <w:sz w:val="24"/>
          <w:szCs w:val="24"/>
        </w:rPr>
        <w:t>. A/RES/61/295</w:t>
      </w:r>
      <w:r>
        <w:rPr>
          <w:rFonts w:ascii="Times New Roman" w:eastAsia="Times New Roman" w:hAnsi="Times New Roman" w:cs="Times New Roman"/>
          <w:sz w:val="24"/>
          <w:szCs w:val="24"/>
        </w:rPr>
        <w:t>.</w:t>
      </w:r>
    </w:p>
    <w:p w14:paraId="0C2849B2" w14:textId="3AE1D534" w:rsidR="00265100" w:rsidRDefault="00C15851">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Carmine, G., Mayorga, J., </w:t>
      </w:r>
      <w:r w:rsidR="009B1F02">
        <w:rPr>
          <w:rFonts w:ascii="Times New Roman" w:eastAsia="Times New Roman" w:hAnsi="Times New Roman" w:cs="Times New Roman"/>
          <w:sz w:val="24"/>
          <w:szCs w:val="24"/>
          <w:highlight w:val="white"/>
        </w:rPr>
        <w:t xml:space="preserve">Miller, N.A., Park, J., Halpin, P.N., </w:t>
      </w:r>
      <w:proofErr w:type="spellStart"/>
      <w:r w:rsidR="009B1F02">
        <w:rPr>
          <w:rFonts w:ascii="Times New Roman" w:eastAsia="Times New Roman" w:hAnsi="Times New Roman" w:cs="Times New Roman"/>
          <w:sz w:val="24"/>
          <w:szCs w:val="24"/>
          <w:highlight w:val="white"/>
        </w:rPr>
        <w:t>Ortu</w:t>
      </w:r>
      <w:r w:rsidR="0005625C">
        <w:rPr>
          <w:rFonts w:ascii="Times New Roman" w:eastAsia="Times New Roman" w:hAnsi="Times New Roman" w:cs="Times New Roman"/>
          <w:sz w:val="24"/>
          <w:szCs w:val="24"/>
          <w:highlight w:val="white"/>
        </w:rPr>
        <w:t>ño</w:t>
      </w:r>
      <w:proofErr w:type="spellEnd"/>
      <w:r w:rsidR="0005625C">
        <w:rPr>
          <w:rFonts w:ascii="Times New Roman" w:eastAsia="Times New Roman" w:hAnsi="Times New Roman" w:cs="Times New Roman"/>
          <w:sz w:val="24"/>
          <w:szCs w:val="24"/>
          <w:highlight w:val="white"/>
        </w:rPr>
        <w:t xml:space="preserve"> Crespo, </w:t>
      </w:r>
      <w:r w:rsidR="00E721E6">
        <w:rPr>
          <w:rFonts w:ascii="Times New Roman" w:eastAsia="Times New Roman" w:hAnsi="Times New Roman" w:cs="Times New Roman"/>
          <w:sz w:val="24"/>
          <w:szCs w:val="24"/>
          <w:highlight w:val="white"/>
        </w:rPr>
        <w:t xml:space="preserve">G., </w:t>
      </w:r>
      <w:proofErr w:type="spellStart"/>
      <w:r w:rsidR="00E721E6">
        <w:rPr>
          <w:rFonts w:ascii="Times New Roman" w:eastAsia="Times New Roman" w:hAnsi="Times New Roman" w:cs="Times New Roman"/>
          <w:sz w:val="24"/>
          <w:szCs w:val="24"/>
          <w:highlight w:val="white"/>
        </w:rPr>
        <w:t>Österblom</w:t>
      </w:r>
      <w:proofErr w:type="spellEnd"/>
      <w:r w:rsidR="00E721E6">
        <w:rPr>
          <w:rFonts w:ascii="Times New Roman" w:eastAsia="Times New Roman" w:hAnsi="Times New Roman" w:cs="Times New Roman"/>
          <w:sz w:val="24"/>
          <w:szCs w:val="24"/>
          <w:highlight w:val="white"/>
        </w:rPr>
        <w:t xml:space="preserve">, H., Sala, E., and </w:t>
      </w:r>
      <w:proofErr w:type="spellStart"/>
      <w:r w:rsidR="00E721E6">
        <w:rPr>
          <w:rFonts w:ascii="Times New Roman" w:eastAsia="Times New Roman" w:hAnsi="Times New Roman" w:cs="Times New Roman"/>
          <w:sz w:val="24"/>
          <w:szCs w:val="24"/>
          <w:highlight w:val="white"/>
        </w:rPr>
        <w:t>Jacquet</w:t>
      </w:r>
      <w:proofErr w:type="spellEnd"/>
      <w:r w:rsidR="00E721E6">
        <w:rPr>
          <w:rFonts w:ascii="Times New Roman" w:eastAsia="Times New Roman" w:hAnsi="Times New Roman" w:cs="Times New Roman"/>
          <w:sz w:val="24"/>
          <w:szCs w:val="24"/>
          <w:highlight w:val="white"/>
        </w:rPr>
        <w:t>, J. (2020).</w:t>
      </w:r>
      <w:r w:rsidR="00F52218">
        <w:rPr>
          <w:rFonts w:ascii="Times New Roman" w:eastAsia="Times New Roman" w:hAnsi="Times New Roman" w:cs="Times New Roman"/>
          <w:sz w:val="24"/>
          <w:szCs w:val="24"/>
          <w:highlight w:val="white"/>
        </w:rPr>
        <w:t xml:space="preserve"> Who is the high seas fishing industry? </w:t>
      </w:r>
      <w:r w:rsidR="00F52218" w:rsidRPr="005A57B5">
        <w:rPr>
          <w:rFonts w:ascii="Times New Roman" w:eastAsia="Times New Roman" w:hAnsi="Times New Roman" w:cs="Times New Roman"/>
          <w:sz w:val="24"/>
          <w:szCs w:val="24"/>
          <w:highlight w:val="white"/>
        </w:rPr>
        <w:t>One Earth</w:t>
      </w:r>
      <w:r w:rsidR="00F52218">
        <w:rPr>
          <w:rFonts w:ascii="Times New Roman" w:eastAsia="Times New Roman" w:hAnsi="Times New Roman" w:cs="Times New Roman"/>
          <w:i/>
          <w:sz w:val="24"/>
          <w:szCs w:val="24"/>
          <w:highlight w:val="white"/>
        </w:rPr>
        <w:t xml:space="preserve"> </w:t>
      </w:r>
      <w:r w:rsidR="00F52218" w:rsidRPr="005A57B5">
        <w:rPr>
          <w:rFonts w:ascii="Times New Roman" w:eastAsia="Times New Roman" w:hAnsi="Times New Roman" w:cs="Times New Roman"/>
          <w:sz w:val="24"/>
          <w:szCs w:val="24"/>
          <w:highlight w:val="white"/>
        </w:rPr>
        <w:t>3</w:t>
      </w:r>
      <w:r w:rsidR="00F52218">
        <w:rPr>
          <w:rFonts w:ascii="Times New Roman" w:eastAsia="Times New Roman" w:hAnsi="Times New Roman" w:cs="Times New Roman"/>
          <w:sz w:val="24"/>
          <w:szCs w:val="24"/>
          <w:highlight w:val="white"/>
        </w:rPr>
        <w:t>, 730</w:t>
      </w:r>
      <w:r w:rsidR="00E721E6">
        <w:rPr>
          <w:rFonts w:ascii="Times New Roman" w:eastAsia="Times New Roman" w:hAnsi="Times New Roman" w:cs="Times New Roman"/>
          <w:sz w:val="24"/>
          <w:szCs w:val="24"/>
          <w:highlight w:val="white"/>
        </w:rPr>
        <w:t>-738.</w:t>
      </w:r>
    </w:p>
    <w:p w14:paraId="009FE452" w14:textId="0FA33E19" w:rsidR="00265100" w:rsidRDefault="00F52218">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Arsenault</w:t>
      </w:r>
      <w:r w:rsidR="00465233">
        <w:rPr>
          <w:rFonts w:ascii="Times New Roman" w:eastAsia="Times New Roman" w:hAnsi="Times New Roman" w:cs="Times New Roman"/>
          <w:sz w:val="24"/>
          <w:szCs w:val="24"/>
        </w:rPr>
        <w:t>, R., Bourassa, C., Diver, S., McGregor, D., and Witham, A.</w:t>
      </w:r>
      <w:r>
        <w:rPr>
          <w:rFonts w:ascii="Times New Roman" w:eastAsia="Times New Roman" w:hAnsi="Times New Roman" w:cs="Times New Roman"/>
          <w:sz w:val="24"/>
          <w:szCs w:val="24"/>
        </w:rPr>
        <w:t xml:space="preserve"> </w:t>
      </w:r>
      <w:r w:rsidR="001112F5">
        <w:rPr>
          <w:rFonts w:ascii="Times New Roman" w:eastAsia="Times New Roman" w:hAnsi="Times New Roman" w:cs="Times New Roman"/>
          <w:sz w:val="24"/>
          <w:szCs w:val="24"/>
        </w:rPr>
        <w:t xml:space="preserve">(2019). </w:t>
      </w:r>
      <w:r>
        <w:rPr>
          <w:rFonts w:ascii="Times New Roman" w:eastAsia="Times New Roman" w:hAnsi="Times New Roman" w:cs="Times New Roman"/>
          <w:sz w:val="24"/>
          <w:szCs w:val="24"/>
        </w:rPr>
        <w:t xml:space="preserve">Including indigenous knowledge systems in environmental assessments: restructuring the process. </w:t>
      </w:r>
      <w:r w:rsidRPr="005A57B5">
        <w:rPr>
          <w:rFonts w:ascii="Times New Roman" w:eastAsia="Times New Roman" w:hAnsi="Times New Roman" w:cs="Times New Roman"/>
          <w:sz w:val="24"/>
          <w:szCs w:val="24"/>
        </w:rPr>
        <w:t>Glob. Environ. Polit.</w:t>
      </w:r>
      <w:r>
        <w:rPr>
          <w:rFonts w:ascii="Times New Roman" w:eastAsia="Times New Roman" w:hAnsi="Times New Roman" w:cs="Times New Roman"/>
          <w:i/>
          <w:sz w:val="24"/>
          <w:szCs w:val="24"/>
        </w:rPr>
        <w:t xml:space="preserve"> </w:t>
      </w:r>
      <w:r w:rsidRPr="005A57B5">
        <w:rPr>
          <w:rFonts w:ascii="Times New Roman" w:eastAsia="Times New Roman" w:hAnsi="Times New Roman" w:cs="Times New Roman"/>
          <w:sz w:val="24"/>
          <w:szCs w:val="24"/>
        </w:rPr>
        <w:t>19</w:t>
      </w:r>
      <w:r>
        <w:rPr>
          <w:rFonts w:ascii="Times New Roman" w:eastAsia="Times New Roman" w:hAnsi="Times New Roman" w:cs="Times New Roman"/>
          <w:sz w:val="24"/>
          <w:szCs w:val="24"/>
        </w:rPr>
        <w:t>, 120</w:t>
      </w:r>
      <w:r w:rsidR="001112F5">
        <w:rPr>
          <w:rFonts w:ascii="Times New Roman" w:eastAsia="Times New Roman" w:hAnsi="Times New Roman" w:cs="Times New Roman"/>
          <w:sz w:val="24"/>
          <w:szCs w:val="24"/>
        </w:rPr>
        <w:t>-132</w:t>
      </w:r>
      <w:r>
        <w:rPr>
          <w:rFonts w:ascii="Times New Roman" w:eastAsia="Times New Roman" w:hAnsi="Times New Roman" w:cs="Times New Roman"/>
          <w:sz w:val="24"/>
          <w:szCs w:val="24"/>
        </w:rPr>
        <w:t>.</w:t>
      </w:r>
    </w:p>
    <w:p w14:paraId="1106C92D" w14:textId="3349145D" w:rsidR="00265100" w:rsidRDefault="00F52218">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Levin</w:t>
      </w:r>
      <w:r w:rsidR="00660E6A">
        <w:rPr>
          <w:rFonts w:ascii="Times New Roman" w:eastAsia="Times New Roman" w:hAnsi="Times New Roman" w:cs="Times New Roman"/>
          <w:sz w:val="24"/>
          <w:szCs w:val="24"/>
        </w:rPr>
        <w:t xml:space="preserve">, P.S., Gray, S.A., </w:t>
      </w:r>
      <w:proofErr w:type="spellStart"/>
      <w:r w:rsidR="00660E6A">
        <w:rPr>
          <w:rFonts w:ascii="Times New Roman" w:eastAsia="Times New Roman" w:hAnsi="Times New Roman" w:cs="Times New Roman"/>
          <w:sz w:val="24"/>
          <w:szCs w:val="24"/>
        </w:rPr>
        <w:t>Möllmann</w:t>
      </w:r>
      <w:proofErr w:type="spellEnd"/>
      <w:r w:rsidR="00660E6A">
        <w:rPr>
          <w:rFonts w:ascii="Times New Roman" w:eastAsia="Times New Roman" w:hAnsi="Times New Roman" w:cs="Times New Roman"/>
          <w:sz w:val="24"/>
          <w:szCs w:val="24"/>
        </w:rPr>
        <w:t>, C., and Stier, A.C. (2021).</w:t>
      </w:r>
      <w:r>
        <w:rPr>
          <w:rFonts w:ascii="Times New Roman" w:eastAsia="Times New Roman" w:hAnsi="Times New Roman" w:cs="Times New Roman"/>
          <w:sz w:val="24"/>
          <w:szCs w:val="24"/>
        </w:rPr>
        <w:t xml:space="preserve"> Perception and conflict in conservation: The Rashomon effect. </w:t>
      </w:r>
      <w:r w:rsidRPr="005A57B5">
        <w:rPr>
          <w:rFonts w:ascii="Times New Roman" w:eastAsia="Times New Roman" w:hAnsi="Times New Roman" w:cs="Times New Roman"/>
          <w:sz w:val="24"/>
          <w:szCs w:val="24"/>
        </w:rPr>
        <w:t>Bioscience</w:t>
      </w:r>
      <w:r>
        <w:rPr>
          <w:rFonts w:ascii="Times New Roman" w:eastAsia="Times New Roman" w:hAnsi="Times New Roman" w:cs="Times New Roman"/>
          <w:sz w:val="24"/>
          <w:szCs w:val="24"/>
        </w:rPr>
        <w:t>,</w:t>
      </w:r>
      <w:r w:rsidR="00660E6A">
        <w:rPr>
          <w:rFonts w:ascii="Times New Roman" w:eastAsia="Times New Roman" w:hAnsi="Times New Roman" w:cs="Times New Roman"/>
          <w:sz w:val="24"/>
          <w:szCs w:val="24"/>
        </w:rPr>
        <w:t xml:space="preserve"> 71,</w:t>
      </w:r>
      <w:r>
        <w:rPr>
          <w:rFonts w:ascii="Times New Roman" w:eastAsia="Times New Roman" w:hAnsi="Times New Roman" w:cs="Times New Roman"/>
          <w:i/>
          <w:sz w:val="24"/>
          <w:szCs w:val="24"/>
        </w:rPr>
        <w:t xml:space="preserve"> </w:t>
      </w:r>
      <w:r w:rsidR="00660E6A">
        <w:rPr>
          <w:rFonts w:ascii="Times New Roman" w:eastAsia="Times New Roman" w:hAnsi="Times New Roman" w:cs="Times New Roman"/>
          <w:sz w:val="24"/>
          <w:szCs w:val="24"/>
        </w:rPr>
        <w:t>64-72</w:t>
      </w:r>
      <w:r>
        <w:rPr>
          <w:rFonts w:ascii="Times New Roman" w:eastAsia="Times New Roman" w:hAnsi="Times New Roman" w:cs="Times New Roman"/>
          <w:sz w:val="24"/>
          <w:szCs w:val="24"/>
        </w:rPr>
        <w:t>.</w:t>
      </w:r>
    </w:p>
    <w:p w14:paraId="4C607D58" w14:textId="27A21728" w:rsidR="00265100" w:rsidRDefault="00F52218">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Popova</w:t>
      </w:r>
      <w:r w:rsidR="00295792">
        <w:rPr>
          <w:rFonts w:ascii="Times New Roman" w:eastAsia="Times New Roman" w:hAnsi="Times New Roman" w:cs="Times New Roman"/>
          <w:sz w:val="24"/>
          <w:szCs w:val="24"/>
        </w:rPr>
        <w:t>, E.</w:t>
      </w:r>
      <w:r w:rsidR="002F683D">
        <w:rPr>
          <w:rFonts w:ascii="Times New Roman" w:eastAsia="Times New Roman" w:hAnsi="Times New Roman" w:cs="Times New Roman"/>
          <w:sz w:val="24"/>
          <w:szCs w:val="24"/>
        </w:rPr>
        <w:t xml:space="preserve">, </w:t>
      </w:r>
      <w:proofErr w:type="spellStart"/>
      <w:r w:rsidR="002F683D">
        <w:rPr>
          <w:rFonts w:ascii="Times New Roman" w:eastAsia="Times New Roman" w:hAnsi="Times New Roman" w:cs="Times New Roman"/>
          <w:sz w:val="24"/>
          <w:szCs w:val="24"/>
        </w:rPr>
        <w:t>Vousden</w:t>
      </w:r>
      <w:proofErr w:type="spellEnd"/>
      <w:r w:rsidR="002F683D">
        <w:rPr>
          <w:rFonts w:ascii="Times New Roman" w:eastAsia="Times New Roman" w:hAnsi="Times New Roman" w:cs="Times New Roman"/>
          <w:sz w:val="24"/>
          <w:szCs w:val="24"/>
        </w:rPr>
        <w:t>, D., Sauer, W.H.</w:t>
      </w:r>
      <w:r w:rsidR="00487C12">
        <w:rPr>
          <w:rFonts w:ascii="Times New Roman" w:eastAsia="Times New Roman" w:hAnsi="Times New Roman" w:cs="Times New Roman"/>
          <w:sz w:val="24"/>
          <w:szCs w:val="24"/>
        </w:rPr>
        <w:t>H.</w:t>
      </w:r>
      <w:r w:rsidR="002F683D">
        <w:rPr>
          <w:rFonts w:ascii="Times New Roman" w:eastAsia="Times New Roman" w:hAnsi="Times New Roman" w:cs="Times New Roman"/>
          <w:sz w:val="24"/>
          <w:szCs w:val="24"/>
        </w:rPr>
        <w:t>, Mohammed, E.Y., Allain, V., Downey-</w:t>
      </w:r>
      <w:proofErr w:type="spellStart"/>
      <w:r w:rsidR="002F683D">
        <w:rPr>
          <w:rFonts w:ascii="Times New Roman" w:eastAsia="Times New Roman" w:hAnsi="Times New Roman" w:cs="Times New Roman"/>
          <w:sz w:val="24"/>
          <w:szCs w:val="24"/>
        </w:rPr>
        <w:t>Breedt</w:t>
      </w:r>
      <w:proofErr w:type="spellEnd"/>
      <w:r w:rsidR="002F683D">
        <w:rPr>
          <w:rFonts w:ascii="Times New Roman" w:eastAsia="Times New Roman" w:hAnsi="Times New Roman" w:cs="Times New Roman"/>
          <w:sz w:val="24"/>
          <w:szCs w:val="24"/>
        </w:rPr>
        <w:t>, N.</w:t>
      </w:r>
      <w:r w:rsidR="002B6BD7">
        <w:rPr>
          <w:rFonts w:ascii="Times New Roman" w:eastAsia="Times New Roman" w:hAnsi="Times New Roman" w:cs="Times New Roman"/>
          <w:sz w:val="24"/>
          <w:szCs w:val="24"/>
        </w:rPr>
        <w:t xml:space="preserve">, Fletcher, R., </w:t>
      </w:r>
      <w:proofErr w:type="spellStart"/>
      <w:r w:rsidR="002B6BD7">
        <w:rPr>
          <w:rFonts w:ascii="Times New Roman" w:eastAsia="Times New Roman" w:hAnsi="Times New Roman" w:cs="Times New Roman"/>
          <w:sz w:val="24"/>
          <w:szCs w:val="24"/>
        </w:rPr>
        <w:t>Gjerde</w:t>
      </w:r>
      <w:proofErr w:type="spellEnd"/>
      <w:r w:rsidR="002B6BD7">
        <w:rPr>
          <w:rFonts w:ascii="Times New Roman" w:eastAsia="Times New Roman" w:hAnsi="Times New Roman" w:cs="Times New Roman"/>
          <w:sz w:val="24"/>
          <w:szCs w:val="24"/>
        </w:rPr>
        <w:t xml:space="preserve">, </w:t>
      </w:r>
      <w:proofErr w:type="spellStart"/>
      <w:r w:rsidR="002B6BD7">
        <w:rPr>
          <w:rFonts w:ascii="Times New Roman" w:eastAsia="Times New Roman" w:hAnsi="Times New Roman" w:cs="Times New Roman"/>
          <w:sz w:val="24"/>
          <w:szCs w:val="24"/>
        </w:rPr>
        <w:t>K.M</w:t>
      </w:r>
      <w:proofErr w:type="spellEnd"/>
      <w:r w:rsidR="002B6BD7">
        <w:rPr>
          <w:rFonts w:ascii="Times New Roman" w:eastAsia="Times New Roman" w:hAnsi="Times New Roman" w:cs="Times New Roman"/>
          <w:sz w:val="24"/>
          <w:szCs w:val="24"/>
        </w:rPr>
        <w:t xml:space="preserve">., Halpin, P.N., Kelly, S. </w:t>
      </w:r>
      <w:r>
        <w:rPr>
          <w:rFonts w:ascii="Times New Roman" w:eastAsia="Times New Roman" w:hAnsi="Times New Roman" w:cs="Times New Roman"/>
          <w:i/>
          <w:sz w:val="24"/>
          <w:szCs w:val="24"/>
        </w:rPr>
        <w:t>et al.</w:t>
      </w:r>
      <w:r w:rsidR="002B6BD7">
        <w:rPr>
          <w:rFonts w:ascii="Times New Roman" w:eastAsia="Times New Roman" w:hAnsi="Times New Roman" w:cs="Times New Roman"/>
          <w:sz w:val="24"/>
          <w:szCs w:val="24"/>
        </w:rPr>
        <w:t xml:space="preserve"> (2019).</w:t>
      </w:r>
      <w:r>
        <w:rPr>
          <w:rFonts w:ascii="Times New Roman" w:eastAsia="Times New Roman" w:hAnsi="Times New Roman" w:cs="Times New Roman"/>
          <w:sz w:val="24"/>
          <w:szCs w:val="24"/>
        </w:rPr>
        <w:t xml:space="preserve"> Ecological connectivity between the areas beyond national jurisdiction and coastal waters: Safeguarding interests of coastal communities in developing countries. </w:t>
      </w:r>
      <w:r w:rsidRPr="005A57B5">
        <w:rPr>
          <w:rFonts w:ascii="Times New Roman" w:eastAsia="Times New Roman" w:hAnsi="Times New Roman" w:cs="Times New Roman"/>
          <w:sz w:val="24"/>
          <w:szCs w:val="24"/>
        </w:rPr>
        <w:t>Mar. Policy</w:t>
      </w:r>
      <w:r>
        <w:rPr>
          <w:rFonts w:ascii="Times New Roman" w:eastAsia="Times New Roman" w:hAnsi="Times New Roman" w:cs="Times New Roman"/>
          <w:sz w:val="24"/>
          <w:szCs w:val="24"/>
        </w:rPr>
        <w:t xml:space="preserve">, </w:t>
      </w:r>
      <w:r w:rsidRPr="005A57B5">
        <w:rPr>
          <w:rFonts w:ascii="Times New Roman" w:eastAsia="Times New Roman" w:hAnsi="Times New Roman" w:cs="Times New Roman"/>
          <w:sz w:val="24"/>
          <w:szCs w:val="24"/>
        </w:rPr>
        <w:t>104</w:t>
      </w:r>
      <w:r w:rsidRPr="002B6B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90</w:t>
      </w:r>
      <w:r w:rsidR="002B6BD7">
        <w:rPr>
          <w:rFonts w:ascii="Times New Roman" w:eastAsia="Times New Roman" w:hAnsi="Times New Roman" w:cs="Times New Roman"/>
          <w:sz w:val="24"/>
          <w:szCs w:val="24"/>
        </w:rPr>
        <w:t>-102</w:t>
      </w:r>
      <w:r>
        <w:rPr>
          <w:rFonts w:ascii="Times New Roman" w:eastAsia="Times New Roman" w:hAnsi="Times New Roman" w:cs="Times New Roman"/>
          <w:sz w:val="24"/>
          <w:szCs w:val="24"/>
        </w:rPr>
        <w:t>.</w:t>
      </w:r>
    </w:p>
    <w:p w14:paraId="2CB56E93" w14:textId="2AEA273C" w:rsidR="00265100" w:rsidRDefault="00F52218">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Schatz,</w:t>
      </w:r>
      <w:r w:rsidR="006A0F87">
        <w:rPr>
          <w:rFonts w:ascii="Times New Roman" w:eastAsia="Times New Roman" w:hAnsi="Times New Roman" w:cs="Times New Roman"/>
          <w:sz w:val="24"/>
          <w:szCs w:val="24"/>
        </w:rPr>
        <w:t xml:space="preserve"> V. (2019).</w:t>
      </w:r>
      <w:r>
        <w:rPr>
          <w:rFonts w:ascii="Times New Roman" w:eastAsia="Times New Roman" w:hAnsi="Times New Roman" w:cs="Times New Roman"/>
          <w:sz w:val="24"/>
          <w:szCs w:val="24"/>
        </w:rPr>
        <w:t xml:space="preserve"> Incorporation of Indigenous and Local Knowledge in Central Arctic Ocean Fisheries Management. </w:t>
      </w:r>
      <w:r w:rsidRPr="005A57B5">
        <w:rPr>
          <w:rFonts w:ascii="Times New Roman" w:eastAsia="Times New Roman" w:hAnsi="Times New Roman" w:cs="Times New Roman"/>
          <w:sz w:val="24"/>
          <w:szCs w:val="24"/>
        </w:rPr>
        <w:t>Arctic Review</w:t>
      </w:r>
      <w:r>
        <w:rPr>
          <w:rFonts w:ascii="Times New Roman" w:eastAsia="Times New Roman" w:hAnsi="Times New Roman" w:cs="Times New Roman"/>
          <w:sz w:val="24"/>
          <w:szCs w:val="24"/>
        </w:rPr>
        <w:t xml:space="preserve">, </w:t>
      </w:r>
      <w:r w:rsidRPr="005A57B5">
        <w:rPr>
          <w:rFonts w:ascii="Times New Roman" w:eastAsia="Times New Roman" w:hAnsi="Times New Roman" w:cs="Times New Roman"/>
          <w:sz w:val="24"/>
          <w:szCs w:val="24"/>
        </w:rPr>
        <w:t>10</w:t>
      </w:r>
      <w:r>
        <w:rPr>
          <w:rFonts w:ascii="Times New Roman" w:eastAsia="Times New Roman" w:hAnsi="Times New Roman" w:cs="Times New Roman"/>
          <w:sz w:val="24"/>
          <w:szCs w:val="24"/>
        </w:rPr>
        <w:t>, 130</w:t>
      </w:r>
      <w:r w:rsidR="006A0F87">
        <w:rPr>
          <w:rFonts w:ascii="Times New Roman" w:eastAsia="Times New Roman" w:hAnsi="Times New Roman" w:cs="Times New Roman"/>
          <w:sz w:val="24"/>
          <w:szCs w:val="24"/>
        </w:rPr>
        <w:t>-134.</w:t>
      </w:r>
    </w:p>
    <w:p w14:paraId="475FD837" w14:textId="03B39C2A" w:rsidR="004D315B" w:rsidRPr="004D315B" w:rsidRDefault="004D315B" w:rsidP="004D315B">
      <w:pPr>
        <w:numPr>
          <w:ilvl w:val="0"/>
          <w:numId w:val="1"/>
        </w:numPr>
        <w:spacing w:line="360" w:lineRule="auto"/>
      </w:pPr>
      <w:proofErr w:type="spellStart"/>
      <w:r>
        <w:rPr>
          <w:rFonts w:ascii="Times New Roman" w:eastAsia="Times New Roman" w:hAnsi="Times New Roman" w:cs="Times New Roman"/>
          <w:sz w:val="24"/>
          <w:szCs w:val="24"/>
        </w:rPr>
        <w:t>Mulalap</w:t>
      </w:r>
      <w:proofErr w:type="spellEnd"/>
      <w:r w:rsidR="00705CB7">
        <w:rPr>
          <w:rFonts w:ascii="Times New Roman" w:eastAsia="Times New Roman" w:hAnsi="Times New Roman" w:cs="Times New Roman"/>
          <w:sz w:val="24"/>
          <w:szCs w:val="24"/>
        </w:rPr>
        <w:t xml:space="preserve">, C.Y., Frere, T., </w:t>
      </w:r>
      <w:proofErr w:type="spellStart"/>
      <w:r w:rsidR="00705CB7">
        <w:rPr>
          <w:rFonts w:ascii="Times New Roman" w:eastAsia="Times New Roman" w:hAnsi="Times New Roman" w:cs="Times New Roman"/>
          <w:sz w:val="24"/>
          <w:szCs w:val="24"/>
        </w:rPr>
        <w:t>Huffer</w:t>
      </w:r>
      <w:proofErr w:type="spellEnd"/>
      <w:r w:rsidR="00705CB7">
        <w:rPr>
          <w:rFonts w:ascii="Times New Roman" w:eastAsia="Times New Roman" w:hAnsi="Times New Roman" w:cs="Times New Roman"/>
          <w:sz w:val="24"/>
          <w:szCs w:val="24"/>
        </w:rPr>
        <w:t xml:space="preserve">, E., </w:t>
      </w:r>
      <w:proofErr w:type="spellStart"/>
      <w:r w:rsidR="00705CB7">
        <w:rPr>
          <w:rFonts w:ascii="Times New Roman" w:eastAsia="Times New Roman" w:hAnsi="Times New Roman" w:cs="Times New Roman"/>
          <w:sz w:val="24"/>
          <w:szCs w:val="24"/>
        </w:rPr>
        <w:t>Hviding</w:t>
      </w:r>
      <w:proofErr w:type="spellEnd"/>
      <w:r w:rsidR="00705CB7">
        <w:rPr>
          <w:rFonts w:ascii="Times New Roman" w:eastAsia="Times New Roman" w:hAnsi="Times New Roman" w:cs="Times New Roman"/>
          <w:sz w:val="24"/>
          <w:szCs w:val="24"/>
        </w:rPr>
        <w:t xml:space="preserve">, E., Paul, K., Smith, A., and </w:t>
      </w:r>
      <w:proofErr w:type="spellStart"/>
      <w:r w:rsidR="00705CB7">
        <w:rPr>
          <w:rFonts w:ascii="Times New Roman" w:eastAsia="Times New Roman" w:hAnsi="Times New Roman" w:cs="Times New Roman"/>
          <w:sz w:val="24"/>
          <w:szCs w:val="24"/>
        </w:rPr>
        <w:t>Vierros</w:t>
      </w:r>
      <w:proofErr w:type="spellEnd"/>
      <w:r w:rsidR="00705CB7">
        <w:rPr>
          <w:rFonts w:ascii="Times New Roman" w:eastAsia="Times New Roman" w:hAnsi="Times New Roman" w:cs="Times New Roman"/>
          <w:sz w:val="24"/>
          <w:szCs w:val="24"/>
        </w:rPr>
        <w:t xml:space="preserve">, </w:t>
      </w:r>
      <w:proofErr w:type="spellStart"/>
      <w:r w:rsidR="00705CB7">
        <w:rPr>
          <w:rFonts w:ascii="Times New Roman" w:eastAsia="Times New Roman" w:hAnsi="Times New Roman" w:cs="Times New Roman"/>
          <w:sz w:val="24"/>
          <w:szCs w:val="24"/>
        </w:rPr>
        <w:t>M.K</w:t>
      </w:r>
      <w:proofErr w:type="spellEnd"/>
      <w:r w:rsidR="00705CB7">
        <w:rPr>
          <w:rFonts w:ascii="Times New Roman" w:eastAsia="Times New Roman" w:hAnsi="Times New Roman" w:cs="Times New Roman"/>
          <w:sz w:val="24"/>
          <w:szCs w:val="24"/>
        </w:rPr>
        <w:t>. (</w:t>
      </w:r>
      <w:r w:rsidR="00C941EB">
        <w:rPr>
          <w:rFonts w:ascii="Times New Roman" w:eastAsia="Times New Roman" w:hAnsi="Times New Roman" w:cs="Times New Roman"/>
          <w:sz w:val="24"/>
          <w:szCs w:val="24"/>
        </w:rPr>
        <w:t xml:space="preserve">2020). </w:t>
      </w:r>
      <w:r>
        <w:rPr>
          <w:rFonts w:ascii="Times New Roman" w:eastAsia="Times New Roman" w:hAnsi="Times New Roman" w:cs="Times New Roman"/>
          <w:sz w:val="24"/>
          <w:szCs w:val="24"/>
        </w:rPr>
        <w:t xml:space="preserve">Traditional knowledge and the BBNJ instrument. </w:t>
      </w:r>
      <w:r w:rsidRPr="005A57B5">
        <w:rPr>
          <w:rFonts w:ascii="Times New Roman" w:eastAsia="Times New Roman" w:hAnsi="Times New Roman" w:cs="Times New Roman"/>
          <w:sz w:val="24"/>
          <w:szCs w:val="24"/>
        </w:rPr>
        <w:t>Mar. Policy</w:t>
      </w:r>
      <w:r>
        <w:rPr>
          <w:rFonts w:ascii="Times New Roman" w:eastAsia="Times New Roman" w:hAnsi="Times New Roman" w:cs="Times New Roman"/>
          <w:sz w:val="24"/>
          <w:szCs w:val="24"/>
        </w:rPr>
        <w:t xml:space="preserve">, </w:t>
      </w:r>
      <w:r w:rsidRPr="005A57B5">
        <w:rPr>
          <w:rFonts w:ascii="Times New Roman" w:eastAsia="Times New Roman" w:hAnsi="Times New Roman" w:cs="Times New Roman"/>
          <w:sz w:val="24"/>
          <w:szCs w:val="24"/>
        </w:rPr>
        <w:t>119</w:t>
      </w:r>
      <w:r>
        <w:rPr>
          <w:rFonts w:ascii="Times New Roman" w:eastAsia="Times New Roman" w:hAnsi="Times New Roman" w:cs="Times New Roman"/>
          <w:sz w:val="24"/>
          <w:szCs w:val="24"/>
        </w:rPr>
        <w:t xml:space="preserve">, </w:t>
      </w:r>
      <w:r w:rsidR="00970650">
        <w:rPr>
          <w:rFonts w:ascii="Times New Roman" w:eastAsia="Times New Roman" w:hAnsi="Times New Roman" w:cs="Times New Roman"/>
          <w:sz w:val="24"/>
          <w:szCs w:val="24"/>
        </w:rPr>
        <w:t>104103</w:t>
      </w:r>
      <w:r>
        <w:rPr>
          <w:rFonts w:ascii="Times New Roman" w:eastAsia="Times New Roman" w:hAnsi="Times New Roman" w:cs="Times New Roman"/>
          <w:sz w:val="24"/>
          <w:szCs w:val="24"/>
        </w:rPr>
        <w:t>.</w:t>
      </w:r>
    </w:p>
    <w:p w14:paraId="42F69584" w14:textId="75025C38" w:rsidR="00265100" w:rsidRDefault="00F52218">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Bennett</w:t>
      </w:r>
      <w:r w:rsidR="00115241">
        <w:rPr>
          <w:rFonts w:ascii="Times New Roman" w:eastAsia="Times New Roman" w:hAnsi="Times New Roman" w:cs="Times New Roman"/>
          <w:sz w:val="24"/>
          <w:szCs w:val="24"/>
        </w:rPr>
        <w:t xml:space="preserve">, N.J., Roth, R., </w:t>
      </w:r>
      <w:proofErr w:type="spellStart"/>
      <w:r w:rsidR="00115241">
        <w:rPr>
          <w:rFonts w:ascii="Times New Roman" w:eastAsia="Times New Roman" w:hAnsi="Times New Roman" w:cs="Times New Roman"/>
          <w:sz w:val="24"/>
          <w:szCs w:val="24"/>
        </w:rPr>
        <w:t>Klain</w:t>
      </w:r>
      <w:proofErr w:type="spellEnd"/>
      <w:r w:rsidR="00115241">
        <w:rPr>
          <w:rFonts w:ascii="Times New Roman" w:eastAsia="Times New Roman" w:hAnsi="Times New Roman" w:cs="Times New Roman"/>
          <w:sz w:val="24"/>
          <w:szCs w:val="24"/>
        </w:rPr>
        <w:t>, S.C., Chan, K., Christie, P., Clark, D.A., Cullman, G., Curran, D., Durbin, T.J., Epstein, 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sidR="00115241">
        <w:rPr>
          <w:rFonts w:ascii="Times New Roman" w:eastAsia="Times New Roman" w:hAnsi="Times New Roman" w:cs="Times New Roman"/>
          <w:sz w:val="24"/>
          <w:szCs w:val="24"/>
        </w:rPr>
        <w:t xml:space="preserve"> (2017).</w:t>
      </w:r>
      <w:r>
        <w:rPr>
          <w:rFonts w:ascii="Times New Roman" w:eastAsia="Times New Roman" w:hAnsi="Times New Roman" w:cs="Times New Roman"/>
          <w:sz w:val="24"/>
          <w:szCs w:val="24"/>
        </w:rPr>
        <w:t xml:space="preserve"> Conservation social science: Understanding and integrating human dimensions to improve conservation. </w:t>
      </w:r>
      <w:r w:rsidRPr="005A57B5">
        <w:rPr>
          <w:rFonts w:ascii="Times New Roman" w:eastAsia="Times New Roman" w:hAnsi="Times New Roman" w:cs="Times New Roman"/>
          <w:sz w:val="24"/>
          <w:szCs w:val="24"/>
        </w:rPr>
        <w:t xml:space="preserve">Biol. </w:t>
      </w:r>
      <w:proofErr w:type="spellStart"/>
      <w:r w:rsidRPr="005A57B5">
        <w:rPr>
          <w:rFonts w:ascii="Times New Roman" w:eastAsia="Times New Roman" w:hAnsi="Times New Roman" w:cs="Times New Roman"/>
          <w:sz w:val="24"/>
          <w:szCs w:val="24"/>
        </w:rPr>
        <w:t>Conserv</w:t>
      </w:r>
      <w:proofErr w:type="spellEnd"/>
      <w:r w:rsidRPr="005A57B5">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w:t>
      </w:r>
      <w:r w:rsidRPr="005A57B5">
        <w:rPr>
          <w:rFonts w:ascii="Times New Roman" w:eastAsia="Times New Roman" w:hAnsi="Times New Roman" w:cs="Times New Roman"/>
          <w:sz w:val="24"/>
          <w:szCs w:val="24"/>
        </w:rPr>
        <w:t>205</w:t>
      </w:r>
      <w:r>
        <w:rPr>
          <w:rFonts w:ascii="Times New Roman" w:eastAsia="Times New Roman" w:hAnsi="Times New Roman" w:cs="Times New Roman"/>
          <w:sz w:val="24"/>
          <w:szCs w:val="24"/>
        </w:rPr>
        <w:t>, 93</w:t>
      </w:r>
      <w:r w:rsidR="00115241">
        <w:rPr>
          <w:rFonts w:ascii="Times New Roman" w:eastAsia="Times New Roman" w:hAnsi="Times New Roman" w:cs="Times New Roman"/>
          <w:sz w:val="24"/>
          <w:szCs w:val="24"/>
        </w:rPr>
        <w:t>-108</w:t>
      </w:r>
      <w:r>
        <w:rPr>
          <w:rFonts w:ascii="Times New Roman" w:eastAsia="Times New Roman" w:hAnsi="Times New Roman" w:cs="Times New Roman"/>
          <w:sz w:val="24"/>
          <w:szCs w:val="24"/>
        </w:rPr>
        <w:t>.</w:t>
      </w:r>
    </w:p>
    <w:p w14:paraId="08D2B323" w14:textId="0BC5F7D7" w:rsidR="00265100" w:rsidRDefault="00F52218">
      <w:pPr>
        <w:numPr>
          <w:ilvl w:val="0"/>
          <w:numId w:val="1"/>
        </w:num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Kockel</w:t>
      </w:r>
      <w:proofErr w:type="spellEnd"/>
      <w:r>
        <w:rPr>
          <w:rFonts w:ascii="Times New Roman" w:eastAsia="Times New Roman" w:hAnsi="Times New Roman" w:cs="Times New Roman"/>
          <w:sz w:val="24"/>
          <w:szCs w:val="24"/>
        </w:rPr>
        <w:t>,</w:t>
      </w:r>
      <w:r w:rsidR="00D874DC">
        <w:rPr>
          <w:rFonts w:ascii="Times New Roman" w:eastAsia="Times New Roman" w:hAnsi="Times New Roman" w:cs="Times New Roman"/>
          <w:sz w:val="24"/>
          <w:szCs w:val="24"/>
        </w:rPr>
        <w:t xml:space="preserve"> A., Ban, N.C., Costa, M., and Dearden, P. (2020).</w:t>
      </w:r>
      <w:r>
        <w:rPr>
          <w:rFonts w:ascii="Times New Roman" w:eastAsia="Times New Roman" w:hAnsi="Times New Roman" w:cs="Times New Roman"/>
          <w:sz w:val="24"/>
          <w:szCs w:val="24"/>
        </w:rPr>
        <w:t xml:space="preserve"> Addressing distribution equity in spatial conservation prioritization for small-scale fisheries. </w:t>
      </w:r>
      <w:proofErr w:type="spellStart"/>
      <w:r w:rsidRPr="005A57B5">
        <w:rPr>
          <w:rFonts w:ascii="Times New Roman" w:eastAsia="Times New Roman" w:hAnsi="Times New Roman" w:cs="Times New Roman"/>
          <w:sz w:val="24"/>
          <w:szCs w:val="24"/>
        </w:rPr>
        <w:t>PloS</w:t>
      </w:r>
      <w:proofErr w:type="spellEnd"/>
      <w:r w:rsidRPr="005A57B5">
        <w:rPr>
          <w:rFonts w:ascii="Times New Roman" w:eastAsia="Times New Roman" w:hAnsi="Times New Roman" w:cs="Times New Roman"/>
          <w:sz w:val="24"/>
          <w:szCs w:val="24"/>
        </w:rPr>
        <w:t xml:space="preserve"> One</w:t>
      </w:r>
      <w:r>
        <w:rPr>
          <w:rFonts w:ascii="Times New Roman" w:eastAsia="Times New Roman" w:hAnsi="Times New Roman" w:cs="Times New Roman"/>
          <w:sz w:val="24"/>
          <w:szCs w:val="24"/>
        </w:rPr>
        <w:t xml:space="preserve">, </w:t>
      </w:r>
      <w:r w:rsidRPr="005A57B5">
        <w:rPr>
          <w:rFonts w:ascii="Times New Roman" w:eastAsia="Times New Roman" w:hAnsi="Times New Roman" w:cs="Times New Roman"/>
          <w:sz w:val="24"/>
          <w:szCs w:val="24"/>
        </w:rPr>
        <w:t>15</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e0233339</w:t>
      </w:r>
      <w:proofErr w:type="spellEnd"/>
      <w:r>
        <w:rPr>
          <w:rFonts w:ascii="Times New Roman" w:eastAsia="Times New Roman" w:hAnsi="Times New Roman" w:cs="Times New Roman"/>
          <w:sz w:val="24"/>
          <w:szCs w:val="24"/>
        </w:rPr>
        <w:t>.</w:t>
      </w:r>
    </w:p>
    <w:p w14:paraId="162EF273" w14:textId="77777777" w:rsidR="00265100" w:rsidRDefault="00265100">
      <w:pPr>
        <w:spacing w:line="360" w:lineRule="auto"/>
        <w:rPr>
          <w:rFonts w:ascii="Times New Roman" w:eastAsia="Times New Roman" w:hAnsi="Times New Roman" w:cs="Times New Roman"/>
          <w:sz w:val="24"/>
          <w:szCs w:val="24"/>
        </w:rPr>
      </w:pPr>
    </w:p>
    <w:p w14:paraId="5657A908" w14:textId="77777777" w:rsidR="007169F9" w:rsidRDefault="007169F9">
      <w:pPr>
        <w:spacing w:line="360" w:lineRule="auto"/>
        <w:rPr>
          <w:rFonts w:ascii="Times New Roman" w:eastAsia="Times New Roman" w:hAnsi="Times New Roman" w:cs="Times New Roman"/>
          <w:b/>
          <w:sz w:val="24"/>
          <w:szCs w:val="24"/>
        </w:rPr>
      </w:pPr>
    </w:p>
    <w:p w14:paraId="01EF9D29" w14:textId="77777777" w:rsidR="007169F9" w:rsidRDefault="007169F9">
      <w:pPr>
        <w:spacing w:line="360" w:lineRule="auto"/>
        <w:rPr>
          <w:rFonts w:ascii="Times New Roman" w:eastAsia="Times New Roman" w:hAnsi="Times New Roman" w:cs="Times New Roman"/>
          <w:b/>
          <w:sz w:val="24"/>
          <w:szCs w:val="24"/>
        </w:rPr>
      </w:pPr>
    </w:p>
    <w:p w14:paraId="14D22665" w14:textId="77777777" w:rsidR="007169F9" w:rsidRDefault="007169F9">
      <w:pPr>
        <w:spacing w:line="360" w:lineRule="auto"/>
        <w:rPr>
          <w:rFonts w:ascii="Times New Roman" w:eastAsia="Times New Roman" w:hAnsi="Times New Roman" w:cs="Times New Roman"/>
          <w:b/>
          <w:sz w:val="24"/>
          <w:szCs w:val="24"/>
        </w:rPr>
      </w:pPr>
    </w:p>
    <w:p w14:paraId="296830F7" w14:textId="77777777" w:rsidR="007169F9" w:rsidRDefault="007169F9">
      <w:pPr>
        <w:spacing w:line="360" w:lineRule="auto"/>
        <w:rPr>
          <w:rFonts w:ascii="Times New Roman" w:eastAsia="Times New Roman" w:hAnsi="Times New Roman" w:cs="Times New Roman"/>
          <w:b/>
          <w:sz w:val="24"/>
          <w:szCs w:val="24"/>
        </w:rPr>
      </w:pPr>
    </w:p>
    <w:p w14:paraId="5DF76B31" w14:textId="77777777" w:rsidR="007169F9" w:rsidRDefault="007169F9">
      <w:pPr>
        <w:spacing w:line="360" w:lineRule="auto"/>
        <w:rPr>
          <w:rFonts w:ascii="Times New Roman" w:eastAsia="Times New Roman" w:hAnsi="Times New Roman" w:cs="Times New Roman"/>
          <w:b/>
          <w:sz w:val="24"/>
          <w:szCs w:val="24"/>
        </w:rPr>
      </w:pPr>
    </w:p>
    <w:p w14:paraId="2053D4C9" w14:textId="77777777" w:rsidR="007169F9" w:rsidRDefault="007169F9">
      <w:pPr>
        <w:spacing w:line="360" w:lineRule="auto"/>
        <w:rPr>
          <w:rFonts w:ascii="Times New Roman" w:eastAsia="Times New Roman" w:hAnsi="Times New Roman" w:cs="Times New Roman"/>
          <w:b/>
          <w:sz w:val="24"/>
          <w:szCs w:val="24"/>
        </w:rPr>
      </w:pPr>
    </w:p>
    <w:p w14:paraId="4C5679F0" w14:textId="77777777" w:rsidR="007169F9" w:rsidRDefault="007169F9">
      <w:pPr>
        <w:spacing w:line="360" w:lineRule="auto"/>
        <w:rPr>
          <w:rFonts w:ascii="Times New Roman" w:eastAsia="Times New Roman" w:hAnsi="Times New Roman" w:cs="Times New Roman"/>
          <w:b/>
          <w:sz w:val="24"/>
          <w:szCs w:val="24"/>
        </w:rPr>
      </w:pPr>
    </w:p>
    <w:p w14:paraId="7601304A" w14:textId="77777777" w:rsidR="007169F9" w:rsidRDefault="007169F9">
      <w:pPr>
        <w:spacing w:line="360" w:lineRule="auto"/>
        <w:rPr>
          <w:rFonts w:ascii="Times New Roman" w:eastAsia="Times New Roman" w:hAnsi="Times New Roman" w:cs="Times New Roman"/>
          <w:b/>
          <w:sz w:val="24"/>
          <w:szCs w:val="24"/>
        </w:rPr>
      </w:pPr>
    </w:p>
    <w:p w14:paraId="35AEC362" w14:textId="77777777" w:rsidR="007169F9" w:rsidRDefault="007169F9">
      <w:pPr>
        <w:spacing w:line="360" w:lineRule="auto"/>
        <w:rPr>
          <w:rFonts w:ascii="Times New Roman" w:eastAsia="Times New Roman" w:hAnsi="Times New Roman" w:cs="Times New Roman"/>
          <w:b/>
          <w:sz w:val="24"/>
          <w:szCs w:val="24"/>
        </w:rPr>
      </w:pPr>
    </w:p>
    <w:p w14:paraId="144DD3B0" w14:textId="77777777" w:rsidR="007169F9" w:rsidRDefault="007169F9">
      <w:pPr>
        <w:spacing w:line="360" w:lineRule="auto"/>
        <w:rPr>
          <w:rFonts w:ascii="Times New Roman" w:eastAsia="Times New Roman" w:hAnsi="Times New Roman" w:cs="Times New Roman"/>
          <w:b/>
          <w:sz w:val="24"/>
          <w:szCs w:val="24"/>
        </w:rPr>
      </w:pPr>
    </w:p>
    <w:p w14:paraId="5F074C66" w14:textId="77777777" w:rsidR="007169F9" w:rsidRDefault="007169F9">
      <w:pPr>
        <w:spacing w:line="360" w:lineRule="auto"/>
        <w:rPr>
          <w:rFonts w:ascii="Times New Roman" w:eastAsia="Times New Roman" w:hAnsi="Times New Roman" w:cs="Times New Roman"/>
          <w:b/>
          <w:sz w:val="24"/>
          <w:szCs w:val="24"/>
        </w:rPr>
      </w:pPr>
    </w:p>
    <w:p w14:paraId="34F20DC1" w14:textId="77777777" w:rsidR="007169F9" w:rsidRDefault="007169F9">
      <w:pPr>
        <w:spacing w:line="360" w:lineRule="auto"/>
        <w:rPr>
          <w:rFonts w:ascii="Times New Roman" w:eastAsia="Times New Roman" w:hAnsi="Times New Roman" w:cs="Times New Roman"/>
          <w:b/>
          <w:sz w:val="24"/>
          <w:szCs w:val="24"/>
        </w:rPr>
      </w:pPr>
    </w:p>
    <w:p w14:paraId="6DCEA746" w14:textId="77777777" w:rsidR="007169F9" w:rsidRDefault="007169F9">
      <w:pPr>
        <w:spacing w:line="360" w:lineRule="auto"/>
        <w:rPr>
          <w:rFonts w:ascii="Times New Roman" w:eastAsia="Times New Roman" w:hAnsi="Times New Roman" w:cs="Times New Roman"/>
          <w:b/>
          <w:sz w:val="24"/>
          <w:szCs w:val="24"/>
        </w:rPr>
      </w:pPr>
    </w:p>
    <w:p w14:paraId="2217EA1D" w14:textId="7D32648B" w:rsidR="00265100" w:rsidRDefault="00156DE5">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w:t>
      </w:r>
      <w:r w:rsidR="0066528B">
        <w:rPr>
          <w:rFonts w:ascii="Times New Roman" w:eastAsia="Times New Roman" w:hAnsi="Times New Roman" w:cs="Times New Roman"/>
          <w:b/>
          <w:sz w:val="24"/>
          <w:szCs w:val="24"/>
        </w:rPr>
        <w:t>s</w:t>
      </w:r>
    </w:p>
    <w:p w14:paraId="28242E55" w14:textId="592CBDFE" w:rsidR="008F59CE" w:rsidRDefault="00817791" w:rsidP="00156DE5">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481A5FF" wp14:editId="23A9B644">
            <wp:extent cx="5943600" cy="43961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1.pdf"/>
                    <pic:cNvPicPr/>
                  </pic:nvPicPr>
                  <pic:blipFill>
                    <a:blip r:embed="rId10">
                      <a:extLst>
                        <a:ext uri="{28A0092B-C50C-407E-A947-70E740481C1C}">
                          <a14:useLocalDpi xmlns:a14="http://schemas.microsoft.com/office/drawing/2010/main" val="0"/>
                        </a:ext>
                      </a:extLst>
                    </a:blip>
                    <a:stretch>
                      <a:fillRect/>
                    </a:stretch>
                  </pic:blipFill>
                  <pic:spPr>
                    <a:xfrm>
                      <a:off x="0" y="0"/>
                      <a:ext cx="5943600" cy="4396105"/>
                    </a:xfrm>
                    <a:prstGeom prst="rect">
                      <a:avLst/>
                    </a:prstGeom>
                  </pic:spPr>
                </pic:pic>
              </a:graphicData>
            </a:graphic>
          </wp:inline>
        </w:drawing>
      </w:r>
    </w:p>
    <w:p w14:paraId="4A80F117" w14:textId="77EBB24D" w:rsidR="00156DE5" w:rsidRPr="00156DE5" w:rsidRDefault="00156DE5" w:rsidP="00156DE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1: </w:t>
      </w:r>
      <w:r w:rsidRPr="005A57B5">
        <w:rPr>
          <w:rFonts w:ascii="Times New Roman" w:eastAsia="Times New Roman" w:hAnsi="Times New Roman" w:cs="Times New Roman"/>
          <w:sz w:val="24"/>
          <w:szCs w:val="24"/>
        </w:rPr>
        <w:t>Global socioeconomic data layers largely center the concerns of highly industrialized nations who are parties to UNCLOS.</w:t>
      </w:r>
      <w:r w:rsidRPr="00156DE5">
        <w:rPr>
          <w:rFonts w:ascii="Times New Roman" w:eastAsia="Times New Roman" w:hAnsi="Times New Roman" w:cs="Times New Roman"/>
          <w:b/>
          <w:sz w:val="24"/>
          <w:szCs w:val="24"/>
        </w:rPr>
        <w:t xml:space="preserve"> </w:t>
      </w:r>
      <w:r w:rsidRPr="00156DE5">
        <w:rPr>
          <w:rFonts w:ascii="Times New Roman" w:eastAsia="Times New Roman" w:hAnsi="Times New Roman" w:cs="Times New Roman"/>
          <w:sz w:val="24"/>
          <w:szCs w:val="24"/>
        </w:rPr>
        <w:t>(A)</w:t>
      </w:r>
      <w:r w:rsidRPr="00156DE5">
        <w:rPr>
          <w:rFonts w:ascii="Times New Roman" w:eastAsia="Times New Roman" w:hAnsi="Times New Roman" w:cs="Times New Roman"/>
          <w:b/>
          <w:sz w:val="24"/>
          <w:szCs w:val="24"/>
        </w:rPr>
        <w:t xml:space="preserve"> </w:t>
      </w:r>
      <w:r w:rsidRPr="00156DE5">
        <w:rPr>
          <w:rFonts w:ascii="Times New Roman" w:eastAsia="Times New Roman" w:hAnsi="Times New Roman" w:cs="Times New Roman"/>
          <w:sz w:val="24"/>
          <w:szCs w:val="24"/>
        </w:rPr>
        <w:t>High seas fishing effort (log(vessels); 8) by national flag of corporate operator. (B) Number of nations participating in the most recent BBNJ treaty negotiation session, sorted by participation in high seas fishing effort.  (C) International Seabed Authority deep seabed mining exploration contracts (</w:t>
      </w:r>
      <w:hyperlink r:id="rId11">
        <w:r w:rsidRPr="00156DE5">
          <w:rPr>
            <w:rStyle w:val="Hyperlink"/>
            <w:rFonts w:ascii="Times New Roman" w:eastAsia="Times New Roman" w:hAnsi="Times New Roman" w:cs="Times New Roman"/>
            <w:sz w:val="24"/>
            <w:szCs w:val="24"/>
          </w:rPr>
          <w:t>https://www.isa.org.jm/exploration-contracts</w:t>
        </w:r>
      </w:hyperlink>
      <w:r w:rsidRPr="00156DE5">
        <w:rPr>
          <w:rFonts w:ascii="Times New Roman" w:eastAsia="Times New Roman" w:hAnsi="Times New Roman" w:cs="Times New Roman"/>
          <w:sz w:val="24"/>
          <w:szCs w:val="24"/>
        </w:rPr>
        <w:t>) by nation, as of December 1</w:t>
      </w:r>
      <w:r w:rsidRPr="00156DE5">
        <w:rPr>
          <w:rFonts w:ascii="Times New Roman" w:eastAsia="Times New Roman" w:hAnsi="Times New Roman" w:cs="Times New Roman"/>
          <w:sz w:val="24"/>
          <w:szCs w:val="24"/>
          <w:vertAlign w:val="superscript"/>
        </w:rPr>
        <w:t>st</w:t>
      </w:r>
      <w:r w:rsidRPr="00156DE5">
        <w:rPr>
          <w:rFonts w:ascii="Times New Roman" w:eastAsia="Times New Roman" w:hAnsi="Times New Roman" w:cs="Times New Roman"/>
          <w:sz w:val="24"/>
          <w:szCs w:val="24"/>
        </w:rPr>
        <w:t>, 2020. (D) Number of nations participating in the most recent UNCLOS session, sorted by participation in ISA mining exploration contracts. In both (A) and (C), nations with black dots were represented at the third session of the BBNJ treaty negotiations (Aug 19-30, 2019, New York, USA).</w:t>
      </w:r>
    </w:p>
    <w:p w14:paraId="31D07411" w14:textId="2BA4DE6E" w:rsidR="00156DE5" w:rsidRDefault="00156DE5" w:rsidP="00156DE5">
      <w:pPr>
        <w:spacing w:line="360" w:lineRule="auto"/>
        <w:rPr>
          <w:rFonts w:ascii="Times New Roman" w:eastAsia="Times New Roman" w:hAnsi="Times New Roman" w:cs="Times New Roman"/>
          <w:sz w:val="24"/>
          <w:szCs w:val="24"/>
        </w:rPr>
      </w:pPr>
    </w:p>
    <w:p w14:paraId="53BB8B57" w14:textId="648A4E27" w:rsidR="00156DE5" w:rsidRDefault="00817791" w:rsidP="00156DE5">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28E51951" wp14:editId="247F9BD4">
            <wp:extent cx="5943600" cy="37890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2.pdf"/>
                    <pic:cNvPicPr/>
                  </pic:nvPicPr>
                  <pic:blipFill>
                    <a:blip r:embed="rId12">
                      <a:extLst>
                        <a:ext uri="{28A0092B-C50C-407E-A947-70E740481C1C}">
                          <a14:useLocalDpi xmlns:a14="http://schemas.microsoft.com/office/drawing/2010/main" val="0"/>
                        </a:ext>
                      </a:extLst>
                    </a:blip>
                    <a:stretch>
                      <a:fillRect/>
                    </a:stretch>
                  </pic:blipFill>
                  <pic:spPr>
                    <a:xfrm>
                      <a:off x="0" y="0"/>
                      <a:ext cx="5943600" cy="3789045"/>
                    </a:xfrm>
                    <a:prstGeom prst="rect">
                      <a:avLst/>
                    </a:prstGeom>
                  </pic:spPr>
                </pic:pic>
              </a:graphicData>
            </a:graphic>
          </wp:inline>
        </w:drawing>
      </w:r>
    </w:p>
    <w:p w14:paraId="6DD27776" w14:textId="5EB07048" w:rsidR="00156DE5" w:rsidRPr="005A57B5" w:rsidRDefault="00156DE5" w:rsidP="00156DE5">
      <w:pPr>
        <w:spacing w:line="360" w:lineRule="auto"/>
        <w:rPr>
          <w:rFonts w:ascii="Times New Roman" w:eastAsia="Times New Roman" w:hAnsi="Times New Roman" w:cs="Times New Roman"/>
          <w:sz w:val="24"/>
          <w:szCs w:val="24"/>
        </w:rPr>
      </w:pPr>
      <w:r w:rsidRPr="005A57B5">
        <w:rPr>
          <w:rFonts w:ascii="Times New Roman" w:eastAsia="Times New Roman" w:hAnsi="Times New Roman" w:cs="Times New Roman"/>
          <w:sz w:val="24"/>
          <w:szCs w:val="24"/>
        </w:rPr>
        <w:t>Figure 2: Key equity considerations to explore and interventions to implement along the process of developing scientific recommendations for BBNJ protection.  Algorithmic approaches can play a valuable role in a broader prioritization process that promotes equity.</w:t>
      </w:r>
    </w:p>
    <w:p w14:paraId="177986EA" w14:textId="77777777" w:rsidR="00156DE5" w:rsidRPr="005A57B5" w:rsidRDefault="00156DE5">
      <w:pPr>
        <w:spacing w:line="360" w:lineRule="auto"/>
        <w:rPr>
          <w:rFonts w:ascii="Times New Roman" w:eastAsia="Times New Roman" w:hAnsi="Times New Roman" w:cs="Times New Roman"/>
          <w:b/>
          <w:sz w:val="24"/>
          <w:szCs w:val="24"/>
        </w:rPr>
      </w:pPr>
    </w:p>
    <w:p w14:paraId="0A7D2731" w14:textId="77777777" w:rsidR="00265100" w:rsidRDefault="00F52218">
      <w:pPr>
        <w:spacing w:line="360" w:lineRule="auto"/>
        <w:rPr>
          <w:rFonts w:ascii="Times New Roman" w:eastAsia="Times New Roman" w:hAnsi="Times New Roman" w:cs="Times New Roman"/>
        </w:rPr>
      </w:pPr>
      <w:r>
        <w:rPr>
          <w:rFonts w:ascii="Times New Roman" w:eastAsia="Times New Roman" w:hAnsi="Times New Roman" w:cs="Times New Roman"/>
        </w:rPr>
        <w:t xml:space="preserve"> </w:t>
      </w:r>
    </w:p>
    <w:p w14:paraId="7E552F4E" w14:textId="77777777" w:rsidR="00265100" w:rsidRDefault="00265100"/>
    <w:sectPr w:rsidR="00265100" w:rsidSect="00163705">
      <w:pgSz w:w="12240" w:h="15840"/>
      <w:pgMar w:top="1440" w:right="1440" w:bottom="1440" w:left="1440" w:header="720" w:footer="720" w:gutter="0"/>
      <w:lnNumType w:countBy="1" w:restart="continuou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7ACA95" w14:textId="77777777" w:rsidR="00A84FBD" w:rsidRDefault="00A84FBD" w:rsidP="00A80BB5">
      <w:pPr>
        <w:spacing w:line="240" w:lineRule="auto"/>
      </w:pPr>
      <w:r>
        <w:separator/>
      </w:r>
    </w:p>
  </w:endnote>
  <w:endnote w:type="continuationSeparator" w:id="0">
    <w:p w14:paraId="18973848" w14:textId="77777777" w:rsidR="00A84FBD" w:rsidRDefault="00A84FBD" w:rsidP="00A80B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F156B1" w14:textId="77777777" w:rsidR="00A84FBD" w:rsidRDefault="00A84FBD" w:rsidP="00A80BB5">
      <w:pPr>
        <w:spacing w:line="240" w:lineRule="auto"/>
      </w:pPr>
      <w:r>
        <w:separator/>
      </w:r>
    </w:p>
  </w:footnote>
  <w:footnote w:type="continuationSeparator" w:id="0">
    <w:p w14:paraId="0F4A4BE2" w14:textId="77777777" w:rsidR="00A84FBD" w:rsidRDefault="00A84FBD" w:rsidP="00A80B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83D73"/>
    <w:multiLevelType w:val="multilevel"/>
    <w:tmpl w:val="536A9C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100"/>
    <w:rsid w:val="000056A0"/>
    <w:rsid w:val="00012348"/>
    <w:rsid w:val="000368F5"/>
    <w:rsid w:val="000372BF"/>
    <w:rsid w:val="00044232"/>
    <w:rsid w:val="00052FA8"/>
    <w:rsid w:val="00054877"/>
    <w:rsid w:val="0005625C"/>
    <w:rsid w:val="00067FA6"/>
    <w:rsid w:val="00077E2A"/>
    <w:rsid w:val="000913C9"/>
    <w:rsid w:val="000A24E8"/>
    <w:rsid w:val="000A25C8"/>
    <w:rsid w:val="000A51E5"/>
    <w:rsid w:val="000B4CC3"/>
    <w:rsid w:val="000C4704"/>
    <w:rsid w:val="000D2A44"/>
    <w:rsid w:val="000E1884"/>
    <w:rsid w:val="000E1981"/>
    <w:rsid w:val="00110814"/>
    <w:rsid w:val="001112F5"/>
    <w:rsid w:val="00115241"/>
    <w:rsid w:val="00121721"/>
    <w:rsid w:val="0012650D"/>
    <w:rsid w:val="00143320"/>
    <w:rsid w:val="00156DE5"/>
    <w:rsid w:val="00163705"/>
    <w:rsid w:val="00173240"/>
    <w:rsid w:val="00183F47"/>
    <w:rsid w:val="001A3BCB"/>
    <w:rsid w:val="001A4FEC"/>
    <w:rsid w:val="001B5C5A"/>
    <w:rsid w:val="001C472C"/>
    <w:rsid w:val="001D3861"/>
    <w:rsid w:val="001D7596"/>
    <w:rsid w:val="001E3430"/>
    <w:rsid w:val="00235C5E"/>
    <w:rsid w:val="0024318E"/>
    <w:rsid w:val="002451EA"/>
    <w:rsid w:val="00265100"/>
    <w:rsid w:val="00270340"/>
    <w:rsid w:val="002935AA"/>
    <w:rsid w:val="00295792"/>
    <w:rsid w:val="002A076E"/>
    <w:rsid w:val="002B6BD7"/>
    <w:rsid w:val="002D2C7A"/>
    <w:rsid w:val="002D7145"/>
    <w:rsid w:val="002D72F1"/>
    <w:rsid w:val="002E273C"/>
    <w:rsid w:val="002F683D"/>
    <w:rsid w:val="00311D34"/>
    <w:rsid w:val="00333612"/>
    <w:rsid w:val="0033398E"/>
    <w:rsid w:val="00360E34"/>
    <w:rsid w:val="00365ACC"/>
    <w:rsid w:val="00383C2C"/>
    <w:rsid w:val="003D0D50"/>
    <w:rsid w:val="003D3AEB"/>
    <w:rsid w:val="00424E1E"/>
    <w:rsid w:val="004263A5"/>
    <w:rsid w:val="00440058"/>
    <w:rsid w:val="00465004"/>
    <w:rsid w:val="00465233"/>
    <w:rsid w:val="00482922"/>
    <w:rsid w:val="00487C12"/>
    <w:rsid w:val="004D315B"/>
    <w:rsid w:val="004D4218"/>
    <w:rsid w:val="00507D73"/>
    <w:rsid w:val="0054632A"/>
    <w:rsid w:val="00584347"/>
    <w:rsid w:val="005A57B5"/>
    <w:rsid w:val="005C627C"/>
    <w:rsid w:val="005D2F2F"/>
    <w:rsid w:val="00626D0A"/>
    <w:rsid w:val="00642B46"/>
    <w:rsid w:val="00644456"/>
    <w:rsid w:val="0065357C"/>
    <w:rsid w:val="00660E6A"/>
    <w:rsid w:val="0066528B"/>
    <w:rsid w:val="00675D1D"/>
    <w:rsid w:val="00687AC1"/>
    <w:rsid w:val="006A0F87"/>
    <w:rsid w:val="006B14A6"/>
    <w:rsid w:val="006D2329"/>
    <w:rsid w:val="00705CB7"/>
    <w:rsid w:val="007169F9"/>
    <w:rsid w:val="00720519"/>
    <w:rsid w:val="0075420D"/>
    <w:rsid w:val="00756B98"/>
    <w:rsid w:val="00766FC6"/>
    <w:rsid w:val="00784320"/>
    <w:rsid w:val="007E37C2"/>
    <w:rsid w:val="007E7D86"/>
    <w:rsid w:val="00817791"/>
    <w:rsid w:val="0084327C"/>
    <w:rsid w:val="00874D47"/>
    <w:rsid w:val="0089732A"/>
    <w:rsid w:val="008C5B8F"/>
    <w:rsid w:val="008D1ADD"/>
    <w:rsid w:val="008F59CE"/>
    <w:rsid w:val="008F7D23"/>
    <w:rsid w:val="00912764"/>
    <w:rsid w:val="0091602B"/>
    <w:rsid w:val="00920B17"/>
    <w:rsid w:val="0092621A"/>
    <w:rsid w:val="009364A9"/>
    <w:rsid w:val="00970650"/>
    <w:rsid w:val="0098276E"/>
    <w:rsid w:val="009837CE"/>
    <w:rsid w:val="009A6202"/>
    <w:rsid w:val="009B1F02"/>
    <w:rsid w:val="009D2F26"/>
    <w:rsid w:val="009D7A8A"/>
    <w:rsid w:val="009F24B6"/>
    <w:rsid w:val="00A002D9"/>
    <w:rsid w:val="00A31C63"/>
    <w:rsid w:val="00A33DFB"/>
    <w:rsid w:val="00A52D12"/>
    <w:rsid w:val="00A80BB5"/>
    <w:rsid w:val="00A84FBD"/>
    <w:rsid w:val="00A87F4D"/>
    <w:rsid w:val="00AA3795"/>
    <w:rsid w:val="00AB3067"/>
    <w:rsid w:val="00AB3869"/>
    <w:rsid w:val="00AC78F8"/>
    <w:rsid w:val="00AD2FE3"/>
    <w:rsid w:val="00B0635A"/>
    <w:rsid w:val="00B22121"/>
    <w:rsid w:val="00B3090A"/>
    <w:rsid w:val="00B32137"/>
    <w:rsid w:val="00B468AF"/>
    <w:rsid w:val="00B56E14"/>
    <w:rsid w:val="00B61CF8"/>
    <w:rsid w:val="00B63B36"/>
    <w:rsid w:val="00B86BC6"/>
    <w:rsid w:val="00BB64B2"/>
    <w:rsid w:val="00BC2082"/>
    <w:rsid w:val="00BC4D0E"/>
    <w:rsid w:val="00BD4989"/>
    <w:rsid w:val="00BE0757"/>
    <w:rsid w:val="00BE1B1D"/>
    <w:rsid w:val="00BE7D57"/>
    <w:rsid w:val="00C00CB3"/>
    <w:rsid w:val="00C15851"/>
    <w:rsid w:val="00C476E3"/>
    <w:rsid w:val="00C62094"/>
    <w:rsid w:val="00C81D8A"/>
    <w:rsid w:val="00C829FA"/>
    <w:rsid w:val="00C941EB"/>
    <w:rsid w:val="00CC4396"/>
    <w:rsid w:val="00CE3694"/>
    <w:rsid w:val="00CE3A75"/>
    <w:rsid w:val="00CE795C"/>
    <w:rsid w:val="00D05C77"/>
    <w:rsid w:val="00D1373F"/>
    <w:rsid w:val="00D3695C"/>
    <w:rsid w:val="00D40625"/>
    <w:rsid w:val="00D44638"/>
    <w:rsid w:val="00D44CE7"/>
    <w:rsid w:val="00D608A6"/>
    <w:rsid w:val="00D841E5"/>
    <w:rsid w:val="00D874DC"/>
    <w:rsid w:val="00D8766A"/>
    <w:rsid w:val="00DB4796"/>
    <w:rsid w:val="00DD5CD0"/>
    <w:rsid w:val="00DE3620"/>
    <w:rsid w:val="00E03A64"/>
    <w:rsid w:val="00E11628"/>
    <w:rsid w:val="00E14DF3"/>
    <w:rsid w:val="00E33879"/>
    <w:rsid w:val="00E721E6"/>
    <w:rsid w:val="00EA52C5"/>
    <w:rsid w:val="00EB57CF"/>
    <w:rsid w:val="00EB58F2"/>
    <w:rsid w:val="00ED4F53"/>
    <w:rsid w:val="00EE69E7"/>
    <w:rsid w:val="00EF6535"/>
    <w:rsid w:val="00F211C0"/>
    <w:rsid w:val="00F30FB2"/>
    <w:rsid w:val="00F437C2"/>
    <w:rsid w:val="00F45852"/>
    <w:rsid w:val="00F46609"/>
    <w:rsid w:val="00F52218"/>
    <w:rsid w:val="00F700EA"/>
    <w:rsid w:val="00FA4542"/>
    <w:rsid w:val="00FC3F98"/>
    <w:rsid w:val="00FD6FBA"/>
    <w:rsid w:val="00FE1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431B14"/>
  <w15:docId w15:val="{C0CDA991-E1FE-484F-9691-B61523965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LineNumber">
    <w:name w:val="line number"/>
    <w:basedOn w:val="DefaultParagraphFont"/>
    <w:uiPriority w:val="99"/>
    <w:semiHidden/>
    <w:unhideWhenUsed/>
    <w:rsid w:val="00163705"/>
  </w:style>
  <w:style w:type="character" w:styleId="CommentReference">
    <w:name w:val="annotation reference"/>
    <w:basedOn w:val="DefaultParagraphFont"/>
    <w:uiPriority w:val="99"/>
    <w:semiHidden/>
    <w:unhideWhenUsed/>
    <w:rsid w:val="00044232"/>
    <w:rPr>
      <w:sz w:val="16"/>
      <w:szCs w:val="16"/>
    </w:rPr>
  </w:style>
  <w:style w:type="paragraph" w:styleId="CommentText">
    <w:name w:val="annotation text"/>
    <w:basedOn w:val="Normal"/>
    <w:link w:val="CommentTextChar"/>
    <w:uiPriority w:val="99"/>
    <w:semiHidden/>
    <w:unhideWhenUsed/>
    <w:rsid w:val="00044232"/>
    <w:pPr>
      <w:spacing w:line="240" w:lineRule="auto"/>
    </w:pPr>
    <w:rPr>
      <w:sz w:val="20"/>
      <w:szCs w:val="20"/>
    </w:rPr>
  </w:style>
  <w:style w:type="character" w:customStyle="1" w:styleId="CommentTextChar">
    <w:name w:val="Comment Text Char"/>
    <w:basedOn w:val="DefaultParagraphFont"/>
    <w:link w:val="CommentText"/>
    <w:uiPriority w:val="99"/>
    <w:semiHidden/>
    <w:rsid w:val="00044232"/>
    <w:rPr>
      <w:sz w:val="20"/>
      <w:szCs w:val="20"/>
    </w:rPr>
  </w:style>
  <w:style w:type="paragraph" w:styleId="CommentSubject">
    <w:name w:val="annotation subject"/>
    <w:basedOn w:val="CommentText"/>
    <w:next w:val="CommentText"/>
    <w:link w:val="CommentSubjectChar"/>
    <w:uiPriority w:val="99"/>
    <w:semiHidden/>
    <w:unhideWhenUsed/>
    <w:rsid w:val="00044232"/>
    <w:rPr>
      <w:b/>
      <w:bCs/>
    </w:rPr>
  </w:style>
  <w:style w:type="character" w:customStyle="1" w:styleId="CommentSubjectChar">
    <w:name w:val="Comment Subject Char"/>
    <w:basedOn w:val="CommentTextChar"/>
    <w:link w:val="CommentSubject"/>
    <w:uiPriority w:val="99"/>
    <w:semiHidden/>
    <w:rsid w:val="00044232"/>
    <w:rPr>
      <w:b/>
      <w:bCs/>
      <w:sz w:val="20"/>
      <w:szCs w:val="20"/>
    </w:rPr>
  </w:style>
  <w:style w:type="paragraph" w:styleId="BalloonText">
    <w:name w:val="Balloon Text"/>
    <w:basedOn w:val="Normal"/>
    <w:link w:val="BalloonTextChar"/>
    <w:uiPriority w:val="99"/>
    <w:semiHidden/>
    <w:unhideWhenUsed/>
    <w:rsid w:val="0004423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232"/>
    <w:rPr>
      <w:rFonts w:ascii="Segoe UI" w:hAnsi="Segoe UI" w:cs="Segoe UI"/>
      <w:sz w:val="18"/>
      <w:szCs w:val="18"/>
    </w:rPr>
  </w:style>
  <w:style w:type="character" w:styleId="Hyperlink">
    <w:name w:val="Hyperlink"/>
    <w:basedOn w:val="DefaultParagraphFont"/>
    <w:uiPriority w:val="99"/>
    <w:unhideWhenUsed/>
    <w:rsid w:val="00BC4D0E"/>
    <w:rPr>
      <w:color w:val="0000FF" w:themeColor="hyperlink"/>
      <w:u w:val="single"/>
    </w:rPr>
  </w:style>
  <w:style w:type="character" w:styleId="UnresolvedMention">
    <w:name w:val="Unresolved Mention"/>
    <w:basedOn w:val="DefaultParagraphFont"/>
    <w:uiPriority w:val="99"/>
    <w:semiHidden/>
    <w:unhideWhenUsed/>
    <w:rsid w:val="00BC4D0E"/>
    <w:rPr>
      <w:color w:val="605E5C"/>
      <w:shd w:val="clear" w:color="auto" w:fill="E1DFDD"/>
    </w:rPr>
  </w:style>
  <w:style w:type="paragraph" w:styleId="ListParagraph">
    <w:name w:val="List Paragraph"/>
    <w:basedOn w:val="Normal"/>
    <w:uiPriority w:val="34"/>
    <w:qFormat/>
    <w:rsid w:val="00675D1D"/>
    <w:pPr>
      <w:ind w:left="720"/>
      <w:contextualSpacing/>
    </w:pPr>
  </w:style>
  <w:style w:type="character" w:styleId="FollowedHyperlink">
    <w:name w:val="FollowedHyperlink"/>
    <w:basedOn w:val="DefaultParagraphFont"/>
    <w:uiPriority w:val="99"/>
    <w:semiHidden/>
    <w:unhideWhenUsed/>
    <w:rsid w:val="00D137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2399958">
      <w:bodyDiv w:val="1"/>
      <w:marLeft w:val="0"/>
      <w:marRight w:val="0"/>
      <w:marTop w:val="0"/>
      <w:marBottom w:val="0"/>
      <w:divBdr>
        <w:top w:val="none" w:sz="0" w:space="0" w:color="auto"/>
        <w:left w:val="none" w:sz="0" w:space="0" w:color="auto"/>
        <w:bottom w:val="none" w:sz="0" w:space="0" w:color="auto"/>
        <w:right w:val="none" w:sz="0" w:space="0" w:color="auto"/>
      </w:divBdr>
    </w:div>
    <w:div w:id="15292992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ithub.com/milliechapman/abnj_value_typologi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ithub.com/milliechapman/abnj_value_typologies" TargetMode="External"/><Relationship Id="rId12"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sa.org.jm/exploration-contracts" TargetMode="External"/><Relationship Id="rId5" Type="http://schemas.openxmlformats.org/officeDocument/2006/relationships/footnotes" Target="footnotes.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www.ejnet.org/ej/principle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3525</Words>
  <Characters>20094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Collins, Lewis (ELS-LOW)</dc:creator>
  <cp:lastModifiedBy>Millie Chapman</cp:lastModifiedBy>
  <cp:revision>2</cp:revision>
  <dcterms:created xsi:type="dcterms:W3CDTF">2021-06-01T23:18:00Z</dcterms:created>
  <dcterms:modified xsi:type="dcterms:W3CDTF">2021-06-01T23:18:00Z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9ac42a-3eb4-4074-b885-aea26bd6241e_Enabled">
    <vt:lpwstr>true</vt:lpwstr>
  </property>
  <property fmtid="{D5CDD505-2E9C-101B-9397-08002B2CF9AE}" pid="3" name="MSIP_Label_549ac42a-3eb4-4074-b885-aea26bd6241e_SetDate">
    <vt:lpwstr>2021-05-24T16:45:43Z</vt:lpwstr>
  </property>
  <property fmtid="{D5CDD505-2E9C-101B-9397-08002B2CF9AE}" pid="4" name="MSIP_Label_549ac42a-3eb4-4074-b885-aea26bd6241e_Method">
    <vt:lpwstr>Standard</vt:lpwstr>
  </property>
  <property fmtid="{D5CDD505-2E9C-101B-9397-08002B2CF9AE}" pid="5" name="MSIP_Label_549ac42a-3eb4-4074-b885-aea26bd6241e_Name">
    <vt:lpwstr>General Business</vt:lpwstr>
  </property>
  <property fmtid="{D5CDD505-2E9C-101B-9397-08002B2CF9AE}" pid="6" name="MSIP_Label_549ac42a-3eb4-4074-b885-aea26bd6241e_SiteId">
    <vt:lpwstr>9274ee3f-9425-4109-a27f-9fb15c10675d</vt:lpwstr>
  </property>
  <property fmtid="{D5CDD505-2E9C-101B-9397-08002B2CF9AE}" pid="7" name="MSIP_Label_549ac42a-3eb4-4074-b885-aea26bd6241e_ActionId">
    <vt:lpwstr>e467f73e-5ebe-4cc5-88d5-922a6f979be8</vt:lpwstr>
  </property>
  <property fmtid="{D5CDD505-2E9C-101B-9397-08002B2CF9AE}" pid="8" name="MSIP_Label_549ac42a-3eb4-4074-b885-aea26bd6241e_ContentBits">
    <vt:lpwstr>0</vt:lpwstr>
  </property>
</Properties>
</file>