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E6AD8" w14:textId="77777777" w:rsidR="00AF2753" w:rsidRPr="00E16534" w:rsidRDefault="004E20F4">
      <w:pPr>
        <w:spacing w:after="0" w:line="240" w:lineRule="auto"/>
        <w:rPr>
          <w:color w:val="000000"/>
          <w:sz w:val="26"/>
          <w:szCs w:val="26"/>
          <w:lang w:val="en-US"/>
        </w:rPr>
      </w:pPr>
      <w:r w:rsidRPr="00E16534">
        <w:rPr>
          <w:color w:val="000000"/>
          <w:sz w:val="34"/>
          <w:szCs w:val="34"/>
          <w:lang w:val="en-US"/>
        </w:rPr>
        <w:t xml:space="preserve">How Individualized Niches Arise: Defining Mechanisms of Niche Construction, Niche Choice and Niche Conformance </w:t>
      </w:r>
    </w:p>
    <w:p w14:paraId="3A05AEEB" w14:textId="77777777" w:rsidR="00AF2753" w:rsidRPr="00E16534" w:rsidRDefault="004E20F4">
      <w:pPr>
        <w:spacing w:after="0" w:line="240" w:lineRule="auto"/>
        <w:rPr>
          <w:color w:val="000000"/>
          <w:sz w:val="26"/>
          <w:szCs w:val="26"/>
          <w:lang w:val="en-US"/>
        </w:rPr>
      </w:pPr>
      <w:r w:rsidRPr="00E16534">
        <w:rPr>
          <w:color w:val="000000"/>
          <w:sz w:val="22"/>
          <w:szCs w:val="22"/>
          <w:lang w:val="en-US"/>
        </w:rPr>
        <w:t>Rose Trappes*, Behzad Nematipour*, Marie I. Kaiser*, Ulrich Krohs*, Koen J. van Benthem^, Ulrich R. Ernst^, Jürgen Gadau^, Peter Korsten^, Joachim Kurtz^, Holger Schielzeth^, Tim Schmoll^, Elina Takola^</w:t>
      </w:r>
    </w:p>
    <w:p w14:paraId="07144E08" w14:textId="77777777" w:rsidR="00AF2753" w:rsidRPr="00E16534" w:rsidRDefault="00AF2753">
      <w:pPr>
        <w:spacing w:after="0" w:line="240" w:lineRule="auto"/>
        <w:rPr>
          <w:color w:val="000000"/>
          <w:sz w:val="26"/>
          <w:szCs w:val="26"/>
          <w:lang w:val="en-US"/>
        </w:rPr>
      </w:pPr>
    </w:p>
    <w:p w14:paraId="31024886" w14:textId="77777777" w:rsidR="00AF2753" w:rsidRPr="00E16534" w:rsidRDefault="004E20F4">
      <w:pPr>
        <w:spacing w:after="0" w:line="240" w:lineRule="auto"/>
        <w:rPr>
          <w:color w:val="000000"/>
          <w:sz w:val="26"/>
          <w:szCs w:val="26"/>
          <w:lang w:val="en-US"/>
        </w:rPr>
      </w:pPr>
      <w:r w:rsidRPr="00E16534">
        <w:rPr>
          <w:color w:val="000000"/>
          <w:sz w:val="22"/>
          <w:szCs w:val="22"/>
          <w:lang w:val="en-US"/>
        </w:rPr>
        <w:t>*Shared first authorship</w:t>
      </w:r>
    </w:p>
    <w:p w14:paraId="3FA4F853" w14:textId="77777777" w:rsidR="00AF2753" w:rsidRPr="00E16534" w:rsidRDefault="004E20F4">
      <w:pPr>
        <w:spacing w:after="0" w:line="240" w:lineRule="auto"/>
        <w:rPr>
          <w:color w:val="000000"/>
          <w:sz w:val="26"/>
          <w:szCs w:val="26"/>
          <w:lang w:val="en-US"/>
        </w:rPr>
      </w:pPr>
      <w:r w:rsidRPr="00E16534">
        <w:rPr>
          <w:color w:val="000000"/>
          <w:sz w:val="22"/>
          <w:szCs w:val="22"/>
          <w:lang w:val="en-US"/>
        </w:rPr>
        <w:t>^Equal contributions</w:t>
      </w:r>
    </w:p>
    <w:p w14:paraId="36D7521C" w14:textId="77777777" w:rsidR="00AF2753" w:rsidRPr="00E16534" w:rsidRDefault="004E20F4">
      <w:pPr>
        <w:spacing w:after="0" w:line="240" w:lineRule="auto"/>
        <w:rPr>
          <w:color w:val="000000"/>
          <w:sz w:val="26"/>
          <w:szCs w:val="26"/>
          <w:lang w:val="en-US"/>
        </w:rPr>
      </w:pPr>
      <w:r w:rsidRPr="00E16534">
        <w:rPr>
          <w:color w:val="000000"/>
          <w:sz w:val="26"/>
          <w:szCs w:val="26"/>
          <w:lang w:val="en-US"/>
        </w:rPr>
        <w:t> </w:t>
      </w:r>
    </w:p>
    <w:p w14:paraId="7D75BA5C" w14:textId="77777777" w:rsidR="00AF2753" w:rsidRPr="00E16534" w:rsidRDefault="004E20F4">
      <w:pPr>
        <w:spacing w:after="0" w:line="240" w:lineRule="auto"/>
        <w:rPr>
          <w:color w:val="000000"/>
          <w:sz w:val="26"/>
          <w:szCs w:val="26"/>
          <w:lang w:val="en-US"/>
        </w:rPr>
      </w:pPr>
      <w:r w:rsidRPr="00E16534">
        <w:rPr>
          <w:b/>
          <w:color w:val="000000"/>
          <w:sz w:val="26"/>
          <w:szCs w:val="26"/>
          <w:lang w:val="en-US"/>
        </w:rPr>
        <w:t>Affiliations</w:t>
      </w:r>
    </w:p>
    <w:p w14:paraId="287B527C" w14:textId="77777777" w:rsidR="00AF2753" w:rsidRPr="00E16534" w:rsidRDefault="004E20F4">
      <w:pPr>
        <w:spacing w:after="0" w:line="240" w:lineRule="auto"/>
        <w:rPr>
          <w:color w:val="000000"/>
          <w:sz w:val="26"/>
          <w:szCs w:val="26"/>
          <w:lang w:val="en-US"/>
        </w:rPr>
      </w:pPr>
      <w:r w:rsidRPr="00E16534">
        <w:rPr>
          <w:color w:val="000000"/>
          <w:sz w:val="22"/>
          <w:szCs w:val="22"/>
          <w:lang w:val="en-US"/>
        </w:rPr>
        <w:t>RT, MK: Department of Philosophy,</w:t>
      </w:r>
      <w:r w:rsidRPr="00E16534">
        <w:rPr>
          <w:sz w:val="22"/>
          <w:szCs w:val="22"/>
          <w:lang w:val="en-US"/>
        </w:rPr>
        <w:t xml:space="preserve"> </w:t>
      </w:r>
      <w:r w:rsidRPr="00E16534">
        <w:rPr>
          <w:color w:val="000000"/>
          <w:sz w:val="22"/>
          <w:szCs w:val="22"/>
          <w:lang w:val="en-US"/>
        </w:rPr>
        <w:t>Bielefeld University, Universitätsstr. 25, 33615 Bielefeld, Germany</w:t>
      </w:r>
    </w:p>
    <w:p w14:paraId="1E182AA7" w14:textId="77777777" w:rsidR="00AF2753" w:rsidRPr="00E16534" w:rsidRDefault="004E20F4">
      <w:pPr>
        <w:spacing w:after="0" w:line="240" w:lineRule="auto"/>
        <w:rPr>
          <w:color w:val="000000"/>
          <w:sz w:val="26"/>
          <w:szCs w:val="26"/>
          <w:lang w:val="en-US"/>
        </w:rPr>
      </w:pPr>
      <w:r w:rsidRPr="00E16534">
        <w:rPr>
          <w:color w:val="000000"/>
          <w:sz w:val="22"/>
          <w:szCs w:val="22"/>
          <w:lang w:val="en-US"/>
        </w:rPr>
        <w:t>BN: Center for Philosophy of Science,</w:t>
      </w:r>
      <w:r w:rsidRPr="00E16534">
        <w:rPr>
          <w:color w:val="000000"/>
          <w:sz w:val="20"/>
          <w:szCs w:val="20"/>
          <w:lang w:val="en-US"/>
        </w:rPr>
        <w:t xml:space="preserve"> </w:t>
      </w:r>
      <w:r w:rsidRPr="00E16534">
        <w:rPr>
          <w:color w:val="000000"/>
          <w:sz w:val="22"/>
          <w:szCs w:val="22"/>
          <w:lang w:val="en-US"/>
        </w:rPr>
        <w:t>University of Münster, Domplatz 23, 48143 Münster, Germany</w:t>
      </w:r>
    </w:p>
    <w:p w14:paraId="202906B6" w14:textId="77777777" w:rsidR="00AF2753" w:rsidRPr="00E16534" w:rsidRDefault="004E20F4">
      <w:pPr>
        <w:spacing w:after="0" w:line="240" w:lineRule="auto"/>
        <w:rPr>
          <w:color w:val="000000"/>
          <w:sz w:val="26"/>
          <w:szCs w:val="26"/>
          <w:lang w:val="en-US"/>
        </w:rPr>
      </w:pPr>
      <w:r w:rsidRPr="00E16534">
        <w:rPr>
          <w:color w:val="000000"/>
          <w:sz w:val="22"/>
          <w:szCs w:val="22"/>
          <w:lang w:val="en-US"/>
        </w:rPr>
        <w:t>UK: Department of Philosophy, University of Münster, Domplatz 23, 48143 Münster, Germany</w:t>
      </w:r>
    </w:p>
    <w:p w14:paraId="60F336E0" w14:textId="77777777" w:rsidR="00AF2753" w:rsidRPr="00E16534" w:rsidRDefault="004E20F4">
      <w:pPr>
        <w:spacing w:after="0" w:line="240" w:lineRule="auto"/>
        <w:rPr>
          <w:color w:val="000000"/>
          <w:sz w:val="26"/>
          <w:szCs w:val="26"/>
          <w:lang w:val="en-US"/>
        </w:rPr>
      </w:pPr>
      <w:r w:rsidRPr="00E16534">
        <w:rPr>
          <w:color w:val="000000"/>
          <w:sz w:val="22"/>
          <w:szCs w:val="22"/>
          <w:lang w:val="en-US"/>
        </w:rPr>
        <w:t>KvB: Department of Theoretical Biology, Bielefeld University, Universitätsstr. 25, 33615 Bielefeld, Germany</w:t>
      </w:r>
    </w:p>
    <w:p w14:paraId="6D8D2981" w14:textId="77777777" w:rsidR="00AF2753" w:rsidRPr="00E16534" w:rsidRDefault="004E20F4">
      <w:pPr>
        <w:spacing w:after="0" w:line="240" w:lineRule="auto"/>
        <w:rPr>
          <w:color w:val="000000"/>
          <w:sz w:val="26"/>
          <w:szCs w:val="26"/>
          <w:lang w:val="en-US"/>
        </w:rPr>
      </w:pPr>
      <w:r w:rsidRPr="00E16534">
        <w:rPr>
          <w:color w:val="000000"/>
          <w:sz w:val="22"/>
          <w:szCs w:val="22"/>
          <w:lang w:val="en-US"/>
        </w:rPr>
        <w:t>UE, JG, JK: Institute for Evolution and Biodiversity, University of Münster, Hüfferstraße 1, 48149 Münster, Germany</w:t>
      </w:r>
    </w:p>
    <w:p w14:paraId="5B7E3CE9" w14:textId="77777777" w:rsidR="00AF2753" w:rsidRPr="00E16534" w:rsidRDefault="004E20F4">
      <w:pPr>
        <w:spacing w:after="0" w:line="240" w:lineRule="auto"/>
        <w:rPr>
          <w:color w:val="000000"/>
          <w:sz w:val="22"/>
          <w:szCs w:val="22"/>
          <w:lang w:val="en-US"/>
        </w:rPr>
      </w:pPr>
      <w:r w:rsidRPr="00E16534">
        <w:rPr>
          <w:color w:val="000000"/>
          <w:sz w:val="22"/>
          <w:szCs w:val="22"/>
          <w:lang w:val="en-US"/>
        </w:rPr>
        <w:t>PK: Department of Animal Behaviour, Bielefeld University, Konsequenz 45, 33615 Bielefeld, Germany </w:t>
      </w:r>
    </w:p>
    <w:p w14:paraId="14F3AB03" w14:textId="77777777" w:rsidR="00AF2753" w:rsidRPr="00E16534" w:rsidRDefault="004E20F4">
      <w:pPr>
        <w:spacing w:after="0" w:line="240" w:lineRule="auto"/>
        <w:rPr>
          <w:color w:val="000000"/>
          <w:sz w:val="26"/>
          <w:szCs w:val="26"/>
          <w:lang w:val="en-US"/>
        </w:rPr>
      </w:pPr>
      <w:r w:rsidRPr="00E16534">
        <w:rPr>
          <w:color w:val="000000"/>
          <w:sz w:val="22"/>
          <w:szCs w:val="22"/>
          <w:lang w:val="en-US"/>
        </w:rPr>
        <w:t>TS: Evolutionary Biology, Bielefeld University, Konsequenz 45, 33615 Bielefeld, Germany</w:t>
      </w:r>
    </w:p>
    <w:p w14:paraId="62F448F0" w14:textId="77777777" w:rsidR="00AF2753" w:rsidRPr="00E16534" w:rsidRDefault="004E20F4">
      <w:pPr>
        <w:spacing w:after="0" w:line="240" w:lineRule="auto"/>
        <w:rPr>
          <w:color w:val="000000"/>
          <w:sz w:val="26"/>
          <w:szCs w:val="26"/>
          <w:lang w:val="en-US"/>
        </w:rPr>
      </w:pPr>
      <w:r w:rsidRPr="00E16534">
        <w:rPr>
          <w:color w:val="000000"/>
          <w:sz w:val="22"/>
          <w:szCs w:val="22"/>
          <w:lang w:val="en-US"/>
        </w:rPr>
        <w:t>HS, ET: Population Ecology Group, Institute of Ecology and Evolution, Friedrich Schiller University Jena, Dornburger Straße 159, 07743 Jena, Germany</w:t>
      </w:r>
    </w:p>
    <w:p w14:paraId="509EF787" w14:textId="77777777" w:rsidR="00AF2753" w:rsidRPr="00E16534" w:rsidRDefault="00AF2753">
      <w:pPr>
        <w:spacing w:after="0" w:line="240" w:lineRule="auto"/>
        <w:rPr>
          <w:b/>
          <w:color w:val="000000"/>
          <w:sz w:val="22"/>
          <w:szCs w:val="22"/>
          <w:lang w:val="en-US"/>
        </w:rPr>
      </w:pPr>
    </w:p>
    <w:p w14:paraId="7D8AD5CC" w14:textId="77777777" w:rsidR="00AF2753" w:rsidRPr="00E16534" w:rsidRDefault="004E20F4">
      <w:pPr>
        <w:spacing w:after="0" w:line="240" w:lineRule="auto"/>
        <w:rPr>
          <w:color w:val="000000"/>
          <w:sz w:val="26"/>
          <w:szCs w:val="26"/>
          <w:lang w:val="en-US"/>
        </w:rPr>
      </w:pPr>
      <w:r w:rsidRPr="00E16534">
        <w:rPr>
          <w:b/>
          <w:color w:val="000000"/>
          <w:sz w:val="22"/>
          <w:szCs w:val="22"/>
          <w:lang w:val="en-US"/>
        </w:rPr>
        <w:t>ORCiD</w:t>
      </w:r>
    </w:p>
    <w:p w14:paraId="5238F88E" w14:textId="77777777" w:rsidR="00AF2753" w:rsidRPr="00E16534" w:rsidRDefault="004E20F4">
      <w:pPr>
        <w:spacing w:after="0" w:line="240" w:lineRule="auto"/>
        <w:rPr>
          <w:color w:val="000000"/>
          <w:sz w:val="26"/>
          <w:szCs w:val="26"/>
          <w:lang w:val="en-US"/>
        </w:rPr>
      </w:pPr>
      <w:r w:rsidRPr="00E16534">
        <w:rPr>
          <w:color w:val="000000"/>
          <w:sz w:val="22"/>
          <w:szCs w:val="22"/>
          <w:lang w:val="en-US"/>
        </w:rPr>
        <w:t>RT: 0000-0002-6398-5404</w:t>
      </w:r>
    </w:p>
    <w:p w14:paraId="6EA44CC1"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BN: </w:t>
      </w:r>
      <w:r w:rsidRPr="00E16534">
        <w:rPr>
          <w:sz w:val="22"/>
          <w:szCs w:val="22"/>
          <w:lang w:val="en-US"/>
        </w:rPr>
        <w:t>0000-0003-0329-4107</w:t>
      </w:r>
    </w:p>
    <w:p w14:paraId="30217AE8" w14:textId="77777777" w:rsidR="00AF2753" w:rsidRPr="00E16534" w:rsidRDefault="004E20F4">
      <w:pPr>
        <w:spacing w:after="0" w:line="240" w:lineRule="auto"/>
        <w:rPr>
          <w:color w:val="000000"/>
          <w:sz w:val="26"/>
          <w:szCs w:val="26"/>
          <w:lang w:val="en-US"/>
        </w:rPr>
      </w:pPr>
      <w:r w:rsidRPr="00E16534">
        <w:rPr>
          <w:color w:val="000000"/>
          <w:sz w:val="22"/>
          <w:szCs w:val="22"/>
          <w:lang w:val="en-US"/>
        </w:rPr>
        <w:t>MIK: 0000-0002-9307-7474</w:t>
      </w:r>
    </w:p>
    <w:p w14:paraId="0F74D440" w14:textId="77777777" w:rsidR="00AF2753" w:rsidRPr="00E16534" w:rsidRDefault="004E20F4">
      <w:pPr>
        <w:spacing w:after="0" w:line="240" w:lineRule="auto"/>
        <w:rPr>
          <w:color w:val="000000"/>
          <w:sz w:val="22"/>
          <w:szCs w:val="22"/>
          <w:lang w:val="en-US"/>
        </w:rPr>
      </w:pPr>
      <w:r w:rsidRPr="00E16534">
        <w:rPr>
          <w:color w:val="000000"/>
          <w:sz w:val="22"/>
          <w:szCs w:val="22"/>
          <w:lang w:val="en-US"/>
        </w:rPr>
        <w:t>UK: </w:t>
      </w:r>
      <w:r w:rsidRPr="00E16534">
        <w:rPr>
          <w:color w:val="0A0A0A"/>
          <w:sz w:val="22"/>
          <w:szCs w:val="22"/>
          <w:lang w:val="en-US"/>
        </w:rPr>
        <w:t>0000-0002-5524-9626</w:t>
      </w:r>
      <w:r w:rsidRPr="00E16534">
        <w:rPr>
          <w:sz w:val="22"/>
          <w:szCs w:val="22"/>
          <w:lang w:val="en-US"/>
        </w:rPr>
        <w:t xml:space="preserve"> </w:t>
      </w:r>
    </w:p>
    <w:p w14:paraId="0FFF570C"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KvB: </w:t>
      </w:r>
      <w:r w:rsidRPr="00E16534">
        <w:rPr>
          <w:color w:val="000000"/>
          <w:sz w:val="22"/>
          <w:szCs w:val="22"/>
          <w:highlight w:val="white"/>
          <w:lang w:val="en-US"/>
        </w:rPr>
        <w:t>0000-0002-3841-2110</w:t>
      </w:r>
    </w:p>
    <w:p w14:paraId="51BB18E3"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UE: </w:t>
      </w:r>
      <w:r w:rsidRPr="00E16534">
        <w:rPr>
          <w:color w:val="000000"/>
          <w:sz w:val="22"/>
          <w:szCs w:val="22"/>
          <w:highlight w:val="white"/>
          <w:lang w:val="en-US"/>
        </w:rPr>
        <w:t>0000-0002-6330-5341</w:t>
      </w:r>
    </w:p>
    <w:p w14:paraId="11B698C8"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JG: </w:t>
      </w:r>
      <w:r w:rsidRPr="00E16534">
        <w:rPr>
          <w:color w:val="000000"/>
          <w:sz w:val="22"/>
          <w:szCs w:val="22"/>
          <w:highlight w:val="white"/>
          <w:lang w:val="en-US"/>
        </w:rPr>
        <w:t>0000-0003-1258-5379</w:t>
      </w:r>
    </w:p>
    <w:p w14:paraId="250FDBBE"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PK: </w:t>
      </w:r>
      <w:r w:rsidRPr="00E16534">
        <w:rPr>
          <w:color w:val="000000"/>
          <w:sz w:val="22"/>
          <w:szCs w:val="22"/>
          <w:highlight w:val="white"/>
          <w:lang w:val="en-US"/>
        </w:rPr>
        <w:t>0000-0003-0814-9099</w:t>
      </w:r>
    </w:p>
    <w:p w14:paraId="6C6DCC81"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JK: </w:t>
      </w:r>
      <w:r w:rsidRPr="00E16534">
        <w:rPr>
          <w:color w:val="000000"/>
          <w:sz w:val="22"/>
          <w:szCs w:val="22"/>
          <w:highlight w:val="white"/>
          <w:lang w:val="en-US"/>
        </w:rPr>
        <w:t>0000-0002-7258-459X</w:t>
      </w:r>
    </w:p>
    <w:p w14:paraId="4B4B71D1" w14:textId="77777777" w:rsidR="00AF2753" w:rsidRPr="00E16534" w:rsidRDefault="004E20F4">
      <w:pPr>
        <w:spacing w:after="0" w:line="240" w:lineRule="auto"/>
        <w:rPr>
          <w:color w:val="000000"/>
          <w:sz w:val="26"/>
          <w:szCs w:val="26"/>
          <w:lang w:val="en-US"/>
        </w:rPr>
      </w:pPr>
      <w:r w:rsidRPr="00E16534">
        <w:rPr>
          <w:color w:val="000000"/>
          <w:sz w:val="22"/>
          <w:szCs w:val="22"/>
          <w:lang w:val="en-US"/>
        </w:rPr>
        <w:t>HS: 0000-0002-9124-2261</w:t>
      </w:r>
    </w:p>
    <w:p w14:paraId="285A29A2" w14:textId="77777777" w:rsidR="00AF2753" w:rsidRPr="00E16534" w:rsidRDefault="004E20F4">
      <w:pPr>
        <w:spacing w:after="0" w:line="240" w:lineRule="auto"/>
        <w:rPr>
          <w:color w:val="000000"/>
          <w:sz w:val="26"/>
          <w:szCs w:val="26"/>
          <w:lang w:val="en-US"/>
        </w:rPr>
      </w:pPr>
      <w:r w:rsidRPr="00E16534">
        <w:rPr>
          <w:color w:val="000000"/>
          <w:sz w:val="22"/>
          <w:szCs w:val="22"/>
          <w:lang w:val="en-US"/>
        </w:rPr>
        <w:t xml:space="preserve">TS: </w:t>
      </w:r>
      <w:r w:rsidRPr="00E16534">
        <w:rPr>
          <w:color w:val="000000"/>
          <w:sz w:val="22"/>
          <w:szCs w:val="22"/>
          <w:highlight w:val="white"/>
          <w:lang w:val="en-US"/>
        </w:rPr>
        <w:t>0000-0003-3234-7335</w:t>
      </w:r>
    </w:p>
    <w:p w14:paraId="25FBE300" w14:textId="77777777" w:rsidR="00AF2753" w:rsidRPr="00E16534" w:rsidRDefault="004E20F4">
      <w:pPr>
        <w:spacing w:after="0" w:line="240" w:lineRule="auto"/>
        <w:rPr>
          <w:color w:val="000000"/>
          <w:sz w:val="26"/>
          <w:szCs w:val="26"/>
          <w:lang w:val="en-US"/>
        </w:rPr>
      </w:pPr>
      <w:r w:rsidRPr="00E16534">
        <w:rPr>
          <w:color w:val="000000"/>
          <w:sz w:val="22"/>
          <w:szCs w:val="22"/>
          <w:lang w:val="en-US"/>
        </w:rPr>
        <w:t>ET: 0000-0003-1268-5513</w:t>
      </w:r>
    </w:p>
    <w:p w14:paraId="4B4044DA" w14:textId="77777777" w:rsidR="00AF2753" w:rsidRPr="00E16534" w:rsidRDefault="00AF2753">
      <w:pPr>
        <w:spacing w:after="0" w:line="240" w:lineRule="auto"/>
        <w:rPr>
          <w:b/>
          <w:color w:val="000000"/>
          <w:sz w:val="26"/>
          <w:szCs w:val="26"/>
          <w:lang w:val="en-US"/>
        </w:rPr>
      </w:pPr>
    </w:p>
    <w:p w14:paraId="7B9E2E77" w14:textId="77777777" w:rsidR="00AF2753" w:rsidRPr="00E16534" w:rsidRDefault="004E20F4">
      <w:pPr>
        <w:spacing w:after="0" w:line="240" w:lineRule="auto"/>
        <w:rPr>
          <w:color w:val="000000"/>
          <w:sz w:val="26"/>
          <w:szCs w:val="26"/>
          <w:lang w:val="en-US"/>
        </w:rPr>
      </w:pPr>
      <w:r w:rsidRPr="00E16534">
        <w:rPr>
          <w:b/>
          <w:color w:val="000000"/>
          <w:sz w:val="26"/>
          <w:szCs w:val="26"/>
          <w:lang w:val="en-US"/>
        </w:rPr>
        <w:t>Correspondence</w:t>
      </w:r>
    </w:p>
    <w:p w14:paraId="7E69922C" w14:textId="77777777" w:rsidR="00AF2753" w:rsidRPr="00E16534" w:rsidRDefault="004E20F4">
      <w:pPr>
        <w:spacing w:after="0" w:line="240" w:lineRule="auto"/>
        <w:rPr>
          <w:color w:val="000000"/>
          <w:sz w:val="26"/>
          <w:szCs w:val="26"/>
          <w:lang w:val="en-US"/>
        </w:rPr>
      </w:pPr>
      <w:r w:rsidRPr="00E16534">
        <w:rPr>
          <w:color w:val="000000"/>
          <w:sz w:val="22"/>
          <w:szCs w:val="22"/>
          <w:lang w:val="en-US"/>
        </w:rPr>
        <w:t>Rose Trappes, rtrappes@uni-bielefeld.de</w:t>
      </w:r>
    </w:p>
    <w:p w14:paraId="3319A76F" w14:textId="77777777" w:rsidR="00AF2753" w:rsidRPr="00E16534" w:rsidRDefault="00AF2753">
      <w:pPr>
        <w:spacing w:after="0" w:line="240" w:lineRule="auto"/>
        <w:rPr>
          <w:b/>
          <w:color w:val="000000"/>
          <w:sz w:val="26"/>
          <w:szCs w:val="26"/>
          <w:lang w:val="en-US"/>
        </w:rPr>
      </w:pPr>
    </w:p>
    <w:p w14:paraId="7A391421" w14:textId="77777777" w:rsidR="00CD5095" w:rsidRDefault="00CD5095">
      <w:pPr>
        <w:spacing w:after="0" w:line="240" w:lineRule="auto"/>
        <w:rPr>
          <w:b/>
          <w:color w:val="000000"/>
          <w:sz w:val="26"/>
          <w:szCs w:val="26"/>
          <w:lang w:val="en-US"/>
        </w:rPr>
      </w:pPr>
    </w:p>
    <w:p w14:paraId="7AC628C6" w14:textId="77777777" w:rsidR="00AF2753" w:rsidRPr="00E16534" w:rsidRDefault="004E20F4">
      <w:pPr>
        <w:spacing w:after="0" w:line="240" w:lineRule="auto"/>
        <w:rPr>
          <w:color w:val="000000"/>
          <w:sz w:val="26"/>
          <w:szCs w:val="26"/>
          <w:lang w:val="en-US"/>
        </w:rPr>
      </w:pPr>
      <w:r w:rsidRPr="00E16534">
        <w:rPr>
          <w:b/>
          <w:color w:val="000000"/>
          <w:sz w:val="26"/>
          <w:szCs w:val="26"/>
          <w:lang w:val="en-US"/>
        </w:rPr>
        <w:lastRenderedPageBreak/>
        <w:t>Author Contribution Statement</w:t>
      </w:r>
    </w:p>
    <w:p w14:paraId="1F173EA0" w14:textId="77777777" w:rsidR="00AF2753" w:rsidRPr="00E16534" w:rsidRDefault="004E20F4">
      <w:pPr>
        <w:spacing w:after="0" w:line="240" w:lineRule="auto"/>
        <w:rPr>
          <w:color w:val="000000"/>
          <w:sz w:val="26"/>
          <w:szCs w:val="26"/>
          <w:lang w:val="en-US"/>
        </w:rPr>
      </w:pPr>
      <w:r w:rsidRPr="00E16534">
        <w:rPr>
          <w:color w:val="000000"/>
          <w:sz w:val="22"/>
          <w:szCs w:val="22"/>
          <w:lang w:val="en-US"/>
        </w:rPr>
        <w:t>All authors conceived the theoretical framework. RT, BN, MK &amp; UK created the initial draft and performed revisions of the manuscript. KvB, UE, JG, PK, JK, HS, TS &amp; ET contributed examples and helped to revise the text and figures. All authors approved the submitted version.</w:t>
      </w:r>
      <w:r w:rsidRPr="00E16534">
        <w:rPr>
          <w:color w:val="000000"/>
          <w:sz w:val="26"/>
          <w:szCs w:val="26"/>
          <w:lang w:val="en-US"/>
        </w:rPr>
        <w:t> </w:t>
      </w:r>
    </w:p>
    <w:p w14:paraId="59CA3BFE" w14:textId="77777777" w:rsidR="00AF2753" w:rsidRPr="00E16534" w:rsidRDefault="00AF2753">
      <w:pPr>
        <w:spacing w:after="0" w:line="240" w:lineRule="auto"/>
        <w:rPr>
          <w:b/>
          <w:color w:val="000000"/>
          <w:sz w:val="26"/>
          <w:szCs w:val="26"/>
          <w:lang w:val="en-US"/>
        </w:rPr>
      </w:pPr>
    </w:p>
    <w:p w14:paraId="3E6C5E22" w14:textId="77777777" w:rsidR="00AF2753" w:rsidRPr="00E16534" w:rsidRDefault="004E20F4">
      <w:pPr>
        <w:spacing w:after="0" w:line="240" w:lineRule="auto"/>
        <w:rPr>
          <w:color w:val="000000"/>
          <w:sz w:val="26"/>
          <w:szCs w:val="26"/>
          <w:lang w:val="en-US"/>
        </w:rPr>
      </w:pPr>
      <w:r w:rsidRPr="00E16534">
        <w:rPr>
          <w:b/>
          <w:color w:val="000000"/>
          <w:sz w:val="26"/>
          <w:szCs w:val="26"/>
          <w:lang w:val="en-US"/>
        </w:rPr>
        <w:t>Funding</w:t>
      </w:r>
    </w:p>
    <w:p w14:paraId="5E64168A" w14:textId="77777777" w:rsidR="00AF2753" w:rsidRPr="00E16534" w:rsidRDefault="004E20F4">
      <w:pPr>
        <w:spacing w:after="0" w:line="240" w:lineRule="auto"/>
        <w:rPr>
          <w:color w:val="000000"/>
          <w:sz w:val="26"/>
          <w:szCs w:val="26"/>
          <w:lang w:val="en-US"/>
        </w:rPr>
      </w:pPr>
      <w:r w:rsidRPr="00E16534">
        <w:rPr>
          <w:color w:val="000000"/>
          <w:sz w:val="22"/>
          <w:szCs w:val="22"/>
          <w:lang w:val="en-US"/>
        </w:rPr>
        <w:t>This research was funded by the German Research Foundation (DFG) as part of the SFB TRR 212 (NC³) – Project number 316099922. </w:t>
      </w:r>
    </w:p>
    <w:p w14:paraId="40C1A451" w14:textId="77777777" w:rsidR="00AF2753" w:rsidRPr="00E16534" w:rsidRDefault="00AF2753">
      <w:pPr>
        <w:spacing w:after="0" w:line="240" w:lineRule="auto"/>
        <w:rPr>
          <w:b/>
          <w:color w:val="000000"/>
          <w:sz w:val="26"/>
          <w:szCs w:val="26"/>
          <w:lang w:val="en-US"/>
        </w:rPr>
      </w:pPr>
    </w:p>
    <w:p w14:paraId="5FC99EC0" w14:textId="77777777" w:rsidR="00AF2753" w:rsidRPr="00E16534" w:rsidRDefault="004E20F4">
      <w:pPr>
        <w:spacing w:after="0" w:line="240" w:lineRule="auto"/>
        <w:rPr>
          <w:color w:val="000000"/>
          <w:sz w:val="26"/>
          <w:szCs w:val="26"/>
          <w:lang w:val="en-US"/>
        </w:rPr>
      </w:pPr>
      <w:r w:rsidRPr="00E16534">
        <w:rPr>
          <w:b/>
          <w:color w:val="000000"/>
          <w:sz w:val="26"/>
          <w:szCs w:val="26"/>
          <w:lang w:val="en-US"/>
        </w:rPr>
        <w:t>Acknowledgements</w:t>
      </w:r>
    </w:p>
    <w:p w14:paraId="54DC1818" w14:textId="77777777" w:rsidR="00AF2753" w:rsidRPr="00E16534" w:rsidRDefault="004E20F4">
      <w:pPr>
        <w:spacing w:after="0" w:line="240" w:lineRule="auto"/>
        <w:rPr>
          <w:color w:val="000000"/>
          <w:sz w:val="22"/>
          <w:szCs w:val="22"/>
          <w:lang w:val="en-US"/>
        </w:rPr>
        <w:sectPr w:rsidR="00AF2753" w:rsidRPr="00E16534" w:rsidSect="00D91FCF">
          <w:footerReference w:type="default" r:id="rId9"/>
          <w:pgSz w:w="11906" w:h="16838"/>
          <w:pgMar w:top="1440" w:right="1440" w:bottom="1440" w:left="1440" w:header="708" w:footer="708" w:gutter="0"/>
          <w:pgNumType w:start="1"/>
          <w:cols w:space="720"/>
        </w:sectPr>
      </w:pPr>
      <w:r w:rsidRPr="00E16534">
        <w:rPr>
          <w:color w:val="000000"/>
          <w:sz w:val="22"/>
          <w:szCs w:val="22"/>
          <w:lang w:val="en-US"/>
        </w:rPr>
        <w:t>We would like to acknowledge Caroline Müller, Oliver Krüger, and Norbert Sachser for generating the initial framework of the NC</w:t>
      </w:r>
      <w:r w:rsidRPr="00E16534">
        <w:rPr>
          <w:color w:val="000000"/>
          <w:sz w:val="22"/>
          <w:szCs w:val="22"/>
          <w:vertAlign w:val="superscript"/>
          <w:lang w:val="en-US"/>
        </w:rPr>
        <w:t>3</w:t>
      </w:r>
      <w:r w:rsidRPr="00E16534">
        <w:rPr>
          <w:color w:val="000000"/>
          <w:sz w:val="22"/>
          <w:szCs w:val="22"/>
          <w:lang w:val="en-US"/>
        </w:rPr>
        <w:t xml:space="preserve"> mechanisms which we develop and present here, and for helpful comments during writing. Thanks are also due to all members of the CRC TRR-212 at the University of Münster, Bielefeld University and Jena University and to the philosophers of biology at Bielefeld University for their attention and constructive feedback on the project. Finally, we thank Michael Taborsky and two anonymous reviewers for </w:t>
      </w:r>
      <w:r w:rsidRPr="00E16534">
        <w:rPr>
          <w:sz w:val="22"/>
          <w:szCs w:val="22"/>
          <w:lang w:val="en-US"/>
        </w:rPr>
        <w:t>their constructive criticism. This research was funded by the German Research Foundation (DFG) as part of the SFB TRR 212 (NC³) – Project number 316099922. </w:t>
      </w:r>
    </w:p>
    <w:p w14:paraId="1A954396" w14:textId="77777777" w:rsidR="00AF2753" w:rsidRPr="00E16534" w:rsidRDefault="004E20F4">
      <w:pPr>
        <w:rPr>
          <w:b/>
          <w:lang w:val="en-US"/>
        </w:rPr>
      </w:pPr>
      <w:r w:rsidRPr="00E16534">
        <w:rPr>
          <w:b/>
          <w:lang w:val="en-US"/>
        </w:rPr>
        <w:lastRenderedPageBreak/>
        <w:t xml:space="preserve">How Individualized Niches Arise: Defining Mechanisms of Niche Construction, Niche Choice and Niche Conformance </w:t>
      </w:r>
    </w:p>
    <w:p w14:paraId="6B4E966D" w14:textId="77777777" w:rsidR="00AF2753" w:rsidRPr="00E16534" w:rsidRDefault="00AF2753">
      <w:pPr>
        <w:rPr>
          <w:b/>
          <w:lang w:val="en-US"/>
        </w:rPr>
      </w:pPr>
    </w:p>
    <w:p w14:paraId="40EDB1A2" w14:textId="77777777" w:rsidR="00AF2753" w:rsidRPr="00E16534" w:rsidRDefault="004E20F4">
      <w:pPr>
        <w:rPr>
          <w:b/>
          <w:lang w:val="en-US"/>
        </w:rPr>
      </w:pPr>
      <w:r w:rsidRPr="00E16534">
        <w:rPr>
          <w:b/>
          <w:lang w:val="en-US"/>
        </w:rPr>
        <w:t>Abstract</w:t>
      </w:r>
    </w:p>
    <w:p w14:paraId="79C46C30" w14:textId="77777777" w:rsidR="00AF2753" w:rsidRPr="00E16534" w:rsidRDefault="004E20F4">
      <w:pPr>
        <w:rPr>
          <w:lang w:val="en-US"/>
        </w:rPr>
      </w:pPr>
      <w:r w:rsidRPr="00E16534">
        <w:rPr>
          <w:lang w:val="en-US"/>
        </w:rPr>
        <w:t xml:space="preserve">Organisms interact with their environments in various ways. We present a conceptual framework that distinguishes three mechanisms of organism-environment interaction. We call these </w:t>
      </w:r>
      <w:r w:rsidRPr="00E16534">
        <w:rPr>
          <w:i/>
          <w:lang w:val="en-US"/>
        </w:rPr>
        <w:t>NC</w:t>
      </w:r>
      <w:r w:rsidRPr="00E16534">
        <w:rPr>
          <w:i/>
          <w:vertAlign w:val="superscript"/>
          <w:lang w:val="en-US"/>
        </w:rPr>
        <w:t>3</w:t>
      </w:r>
      <w:r w:rsidRPr="00E16534">
        <w:rPr>
          <w:i/>
          <w:lang w:val="en-US"/>
        </w:rPr>
        <w:t xml:space="preserve"> mechanisms</w:t>
      </w:r>
      <w:r w:rsidRPr="00E16534">
        <w:rPr>
          <w:lang w:val="en-US"/>
        </w:rPr>
        <w:t>: niche construction, in which individuals make changes to the environment; niche choice, in which individuals select an environment; and niche conformance, in which individuals adjust their phenotypes in response to the environment. Each of these individual-level mechanisms affects an individual’s phenotype-environment match, its fitness, and its individualized niche, defined in terms of the environmental conditions under which an individual can survive and reproduce. Our framework identifies how individuals alter the selective regimes that they and other organisms experience. It also places clear emphasis on individual differences and construes niche construction and other processes as evolved mechanisms. Our framework thus helps to integrate population-level and individual-level research.</w:t>
      </w:r>
    </w:p>
    <w:p w14:paraId="7F77738E" w14:textId="77777777" w:rsidR="00AF2753" w:rsidRPr="00E16534" w:rsidRDefault="00AF2753">
      <w:pPr>
        <w:rPr>
          <w:lang w:val="en-US"/>
        </w:rPr>
      </w:pPr>
    </w:p>
    <w:p w14:paraId="2499142F" w14:textId="77777777" w:rsidR="00B70D89" w:rsidRPr="00E16534" w:rsidRDefault="004E20F4">
      <w:pPr>
        <w:rPr>
          <w:lang w:val="en-US"/>
        </w:rPr>
      </w:pPr>
      <w:r w:rsidRPr="00E16534">
        <w:rPr>
          <w:b/>
          <w:lang w:val="en-US"/>
        </w:rPr>
        <w:t>Keywords:</w:t>
      </w:r>
      <w:r w:rsidRPr="00E16534">
        <w:rPr>
          <w:lang w:val="en-US"/>
        </w:rPr>
        <w:t xml:space="preserve"> niche construction, individualized niche, individual differences, phenotypic plasticity, habitat choice</w:t>
      </w:r>
    </w:p>
    <w:p w14:paraId="1FA823D2" w14:textId="77777777" w:rsidR="00B70D89" w:rsidRPr="00E16534" w:rsidRDefault="00B70D89">
      <w:pPr>
        <w:rPr>
          <w:lang w:val="en-US"/>
        </w:rPr>
      </w:pPr>
      <w:r w:rsidRPr="00E16534">
        <w:rPr>
          <w:lang w:val="en-US"/>
        </w:rPr>
        <w:br w:type="page"/>
      </w:r>
    </w:p>
    <w:p w14:paraId="1072F37A" w14:textId="77777777" w:rsidR="00AF2753" w:rsidRPr="00E16534" w:rsidRDefault="004E20F4" w:rsidP="00B70D89">
      <w:pPr>
        <w:pStyle w:val="Heading1"/>
        <w:numPr>
          <w:ilvl w:val="0"/>
          <w:numId w:val="0"/>
        </w:numPr>
        <w:rPr>
          <w:lang w:val="en-US"/>
        </w:rPr>
      </w:pPr>
      <w:r w:rsidRPr="00E16534">
        <w:rPr>
          <w:lang w:val="en-US"/>
        </w:rPr>
        <w:lastRenderedPageBreak/>
        <w:t>Introduction</w:t>
      </w:r>
    </w:p>
    <w:p w14:paraId="24F34E0A" w14:textId="77777777" w:rsidR="00AF2753" w:rsidRPr="00E16534" w:rsidRDefault="004E20F4">
      <w:pPr>
        <w:spacing w:after="120"/>
        <w:rPr>
          <w:lang w:val="en-US"/>
        </w:rPr>
      </w:pPr>
      <w:r w:rsidRPr="00E16534">
        <w:rPr>
          <w:lang w:val="en-US"/>
        </w:rPr>
        <w:t xml:space="preserve">Organisms change their environment—beavers build dams, birds build nests, earthworms alter soil structure. These organisms thereby modify their living conditions and the selective regime under which they live. These modificatory actions are often called niche construction (Lewontin 1983, Laland et al. 2015). </w:t>
      </w:r>
    </w:p>
    <w:p w14:paraId="25058A62" w14:textId="77777777" w:rsidR="00AF2753" w:rsidRPr="00E16534" w:rsidRDefault="004E20F4">
      <w:pPr>
        <w:spacing w:after="120"/>
        <w:rPr>
          <w:lang w:val="en-US"/>
        </w:rPr>
      </w:pPr>
      <w:r w:rsidRPr="00E16534">
        <w:rPr>
          <w:lang w:val="en-US"/>
        </w:rPr>
        <w:t xml:space="preserve">We see two problems with common understandings of niche construction. First, there is often confusion between the individual and the population level. When individual organisms modify their environments, they first affect their own </w:t>
      </w:r>
      <w:r w:rsidRPr="00E16534">
        <w:rPr>
          <w:i/>
          <w:lang w:val="en-US"/>
        </w:rPr>
        <w:t>individualized</w:t>
      </w:r>
      <w:r w:rsidRPr="00E16534">
        <w:rPr>
          <w:lang w:val="en-US"/>
        </w:rPr>
        <w:t xml:space="preserve"> niches. Only subsequently do they alter the population niche and thereby population-level ecological and evolutionary processes. Recognizing that individuals modify their own niches also helps to understand the importance of individual differences in niche construction.</w:t>
      </w:r>
    </w:p>
    <w:p w14:paraId="609AA6A5" w14:textId="77777777" w:rsidR="00AF2753" w:rsidRPr="00E16534" w:rsidRDefault="004E20F4">
      <w:pPr>
        <w:spacing w:after="120"/>
        <w:rPr>
          <w:lang w:val="en-US"/>
        </w:rPr>
      </w:pPr>
      <w:r w:rsidRPr="00E16534">
        <w:rPr>
          <w:lang w:val="en-US"/>
        </w:rPr>
        <w:t>Second, research on niche construction often focuses on how organisms make changes to their environments. Yet organisms can alter their individualized niches in a number of other ways. For instance, phenotypic change and relocation both affect the niche of an individual. We distinguish three mechanisms by which organisms can alter their niches: niche choice, niche conformance and niche construction (</w:t>
      </w:r>
      <w:r w:rsidRPr="00E16534">
        <w:rPr>
          <w:i/>
          <w:lang w:val="en-US"/>
        </w:rPr>
        <w:t>NC</w:t>
      </w:r>
      <w:r w:rsidRPr="00E16534">
        <w:rPr>
          <w:i/>
          <w:vertAlign w:val="superscript"/>
          <w:lang w:val="en-US"/>
        </w:rPr>
        <w:t>3</w:t>
      </w:r>
      <w:r w:rsidRPr="00E16534">
        <w:rPr>
          <w:i/>
          <w:lang w:val="en-US"/>
        </w:rPr>
        <w:t xml:space="preserve"> mechanisms</w:t>
      </w:r>
      <w:r w:rsidRPr="00E16534">
        <w:rPr>
          <w:lang w:val="en-US"/>
        </w:rPr>
        <w:t xml:space="preserve">). We call these </w:t>
      </w:r>
      <w:r w:rsidRPr="00E16534">
        <w:rPr>
          <w:i/>
          <w:lang w:val="en-US"/>
        </w:rPr>
        <w:t>niche-altering mechanisms</w:t>
      </w:r>
      <w:r w:rsidRPr="00E16534">
        <w:rPr>
          <w:lang w:val="en-US"/>
        </w:rPr>
        <w:t xml:space="preserve">. Giving each mechanism its own label and clarifying the distinguishing features promotes empirical research because it makes it easier to identify and study how organisms alter their niches. </w:t>
      </w:r>
    </w:p>
    <w:p w14:paraId="27F7E800" w14:textId="77777777" w:rsidR="00AF2753" w:rsidRPr="00E16534" w:rsidRDefault="004E20F4">
      <w:pPr>
        <w:spacing w:after="120"/>
        <w:rPr>
          <w:lang w:val="en-US"/>
        </w:rPr>
      </w:pPr>
      <w:r w:rsidRPr="00E16534">
        <w:rPr>
          <w:lang w:val="en-US"/>
        </w:rPr>
        <w:t xml:space="preserve">By identifying different types of niche-altering mechanisms we provide a unified framework of organism-environment interactions that integrates individual-level and population-level perspectives. We argue that the different ways organisms alter their niches are evolved causal mechanisms that play a role in evolutionary processes. These insights derive from our work </w:t>
      </w:r>
      <w:r w:rsidRPr="00E16534">
        <w:rPr>
          <w:lang w:val="en-US"/>
        </w:rPr>
        <w:lastRenderedPageBreak/>
        <w:t>within the interdisciplinary research consortium “A Novel Synthesis of Individualisation across Behaviour, Ecology and Evolution: Niche Choice, Niche Conformance and Niche Construction (NC</w:t>
      </w:r>
      <w:r w:rsidRPr="00E16534">
        <w:rPr>
          <w:vertAlign w:val="superscript"/>
          <w:lang w:val="en-US"/>
        </w:rPr>
        <w:t>3</w:t>
      </w:r>
      <w:r w:rsidRPr="00E16534">
        <w:rPr>
          <w:lang w:val="en-US"/>
        </w:rPr>
        <w:t>)” (</w:t>
      </w:r>
      <w:hyperlink r:id="rId10">
        <w:r w:rsidRPr="00E16534">
          <w:rPr>
            <w:color w:val="954F72"/>
            <w:u w:val="single"/>
            <w:lang w:val="en-US"/>
          </w:rPr>
          <w:t>https://www.uni-bielefeld.de/biologie/crc212</w:t>
        </w:r>
      </w:hyperlink>
      <w:r w:rsidRPr="00E16534">
        <w:rPr>
          <w:color w:val="0000FF"/>
          <w:u w:val="single"/>
          <w:lang w:val="en-US"/>
        </w:rPr>
        <w:t>).</w:t>
      </w:r>
      <w:r w:rsidRPr="00E16534">
        <w:rPr>
          <w:lang w:val="en-US"/>
        </w:rPr>
        <w:t xml:space="preserve"> We focus mostly on animals, but we see our framework as applicable to plants and other taxa, too.</w:t>
      </w:r>
    </w:p>
    <w:p w14:paraId="6C8C1C97" w14:textId="77777777" w:rsidR="00AF2753" w:rsidRPr="00E16534" w:rsidRDefault="004E20F4">
      <w:pPr>
        <w:spacing w:after="120"/>
        <w:rPr>
          <w:lang w:val="en-US"/>
        </w:rPr>
      </w:pPr>
      <w:r w:rsidRPr="00E16534">
        <w:rPr>
          <w:lang w:val="en-US"/>
        </w:rPr>
        <w:t>This paper is structured as follows. We first point out that niche construction is carried out by individuals and that there can be individual differences in niche construction (section 1). We then subdivide the umbrella concept of niche construction into three distinct mechanisms through which individuals interact with their environments, the NC</w:t>
      </w:r>
      <w:r w:rsidRPr="00E16534">
        <w:rPr>
          <w:vertAlign w:val="superscript"/>
          <w:lang w:val="en-US"/>
        </w:rPr>
        <w:t>3</w:t>
      </w:r>
      <w:r w:rsidRPr="00E16534">
        <w:rPr>
          <w:lang w:val="en-US"/>
        </w:rPr>
        <w:t xml:space="preserve"> mechanisms (sections 2 and 3). All three mechanisms alter the phenotype-environment match and the individual’s fitness, thereby determining the niche of an individual (section 4). Finally, we discuss how our approach integrates individual-level and population-level research, with a focus on the role of individual activities in evolutionary changes (section 5). </w:t>
      </w:r>
    </w:p>
    <w:p w14:paraId="5631CFD4" w14:textId="77777777" w:rsidR="00AF2753" w:rsidRPr="00E16534" w:rsidRDefault="00AF2753">
      <w:pPr>
        <w:spacing w:after="120"/>
        <w:rPr>
          <w:lang w:val="en-US"/>
        </w:rPr>
      </w:pPr>
    </w:p>
    <w:p w14:paraId="4FFEE556" w14:textId="77777777" w:rsidR="00AF2753" w:rsidRPr="00E16534" w:rsidRDefault="004E20F4" w:rsidP="00B70D89">
      <w:pPr>
        <w:pStyle w:val="Heading1"/>
        <w:rPr>
          <w:lang w:val="en-US"/>
        </w:rPr>
      </w:pPr>
      <w:r w:rsidRPr="00E16534">
        <w:rPr>
          <w:lang w:val="en-US"/>
        </w:rPr>
        <w:t>Individual Differences in Niche Construction</w:t>
      </w:r>
    </w:p>
    <w:p w14:paraId="00B0EE9C" w14:textId="77777777" w:rsidR="00AF2753" w:rsidRPr="00E16534" w:rsidRDefault="004E20F4">
      <w:pPr>
        <w:spacing w:after="120"/>
        <w:rPr>
          <w:lang w:val="en-US"/>
        </w:rPr>
      </w:pPr>
      <w:r w:rsidRPr="00E16534">
        <w:rPr>
          <w:lang w:val="en-US"/>
        </w:rPr>
        <w:t xml:space="preserve">Niche construction is sometimes characterized as the process by which an organism “influences its own evolution” (Lewontin and Levins 1985, p. 106) by changing the environment. This requires clarification. On the one hand, it is individual organisms (alone or in groups) that alter the environment. On the other, it is populations, not individuals, that evolve in response to this altered environment. </w:t>
      </w:r>
    </w:p>
    <w:p w14:paraId="1EBE8C66" w14:textId="77777777" w:rsidR="00AF2753" w:rsidRPr="00E16534" w:rsidRDefault="004E20F4">
      <w:pPr>
        <w:spacing w:after="120"/>
        <w:rPr>
          <w:lang w:val="en-US"/>
        </w:rPr>
      </w:pPr>
      <w:r w:rsidRPr="00E16534">
        <w:rPr>
          <w:lang w:val="en-US"/>
        </w:rPr>
        <w:t>Niche construction theorists highlight that “niche construction is typically expressed by individual organisms, but natural selection is a process that operates within populations” (Odling-Smee et al. 2003, pp. 41-42). In other words, niche construction involves individuals changing the environment and thereby altering population-level selection pressures.</w:t>
      </w:r>
    </w:p>
    <w:p w14:paraId="0F1CE19A" w14:textId="77777777" w:rsidR="00AF2753" w:rsidRPr="00E16534" w:rsidRDefault="004E20F4">
      <w:pPr>
        <w:spacing w:after="120"/>
        <w:rPr>
          <w:lang w:val="en-US"/>
        </w:rPr>
      </w:pPr>
      <w:r w:rsidRPr="00E16534">
        <w:rPr>
          <w:lang w:val="en-US"/>
        </w:rPr>
        <w:lastRenderedPageBreak/>
        <w:t xml:space="preserve">Niche construction therefore emphasizes the role of individual organisms in ecological and evolutionary processes. In this way, the concept of niche construction differs from that of the extended phenotype, which focuses on the environmental effects of genes but ignores the intervening causal steps at the level of the organism (Dawkins 1982, 2004, Hunter 2009, Wells 2015, Laland et al. 2016). </w:t>
      </w:r>
    </w:p>
    <w:p w14:paraId="620786EE" w14:textId="77777777" w:rsidR="00AF2753" w:rsidRPr="00E16534" w:rsidRDefault="004E20F4">
      <w:pPr>
        <w:spacing w:after="120"/>
        <w:rPr>
          <w:lang w:val="en-US"/>
        </w:rPr>
      </w:pPr>
      <w:r w:rsidRPr="00E16534">
        <w:rPr>
          <w:lang w:val="en-US"/>
        </w:rPr>
        <w:t xml:space="preserve">Recognizing individuals as the agents of niche construction invites consideration of an often-overlooked aspect of niche construction: individual differences. Not all individuals in a population are the same, and different individuals can construct niches in different ways. These individual differences in niche construction are important because they can have evolutionary consequences (Saltz and Nuzhdin 2014). </w:t>
      </w:r>
    </w:p>
    <w:p w14:paraId="55D04093" w14:textId="77777777" w:rsidR="00AF2753" w:rsidRPr="00E16534" w:rsidRDefault="004E20F4">
      <w:pPr>
        <w:spacing w:after="120"/>
        <w:rPr>
          <w:lang w:val="en-US"/>
        </w:rPr>
      </w:pPr>
      <w:r w:rsidRPr="00E16534">
        <w:rPr>
          <w:lang w:val="en-US"/>
        </w:rPr>
        <w:t xml:space="preserve">Being clear that we are talking about </w:t>
      </w:r>
      <w:r w:rsidRPr="00E16534">
        <w:rPr>
          <w:i/>
          <w:lang w:val="en-US"/>
        </w:rPr>
        <w:t>individual</w:t>
      </w:r>
      <w:r w:rsidRPr="00E16534">
        <w:rPr>
          <w:lang w:val="en-US"/>
        </w:rPr>
        <w:t xml:space="preserve"> activities invites us to focus on a particular sort of niche, namely the </w:t>
      </w:r>
      <w:r w:rsidRPr="00E16534">
        <w:rPr>
          <w:i/>
          <w:lang w:val="en-US"/>
        </w:rPr>
        <w:t>individualized</w:t>
      </w:r>
      <w:r w:rsidRPr="00E16534">
        <w:rPr>
          <w:lang w:val="en-US"/>
        </w:rPr>
        <w:t xml:space="preserve"> niche. The idea that individuals have their own, individualized niches has been proposed following the recognition of ecological specialization within populations (Roughgarden 1972, Bolnick et al. 2003, Dall et al. 2012, Violle et al. 2012, Müller et al. 2020). This extends to individualized social niches, where the focus is on an individual’s relations with conspecifics (Bergmüller &amp; Taborsky 2010; Montiglio et al. 2013; Saltz et al. 2016). </w:t>
      </w:r>
    </w:p>
    <w:p w14:paraId="314A1CF9" w14:textId="77777777" w:rsidR="00AF2753" w:rsidRPr="00E16534" w:rsidRDefault="004E20F4">
      <w:pPr>
        <w:spacing w:after="120"/>
        <w:rPr>
          <w:lang w:val="en-US"/>
        </w:rPr>
      </w:pPr>
      <w:r w:rsidRPr="00E16534">
        <w:rPr>
          <w:lang w:val="en-US"/>
        </w:rPr>
        <w:t>For instance, queens of the California Harvester Ant (</w:t>
      </w:r>
      <w:r w:rsidRPr="00E16534">
        <w:rPr>
          <w:i/>
          <w:lang w:val="en-US"/>
        </w:rPr>
        <w:t>Pogonomyrmex californicus</w:t>
      </w:r>
      <w:r w:rsidRPr="00E16534">
        <w:rPr>
          <w:lang w:val="en-US"/>
        </w:rPr>
        <w:t xml:space="preserve">) vary in their colony founding behavior, either tolerating other queens or killing them (Rissing et al. 2000, Clark and Fewell 2014). This individual difference leads to fundamentally different social structures with either multiple unrelated queens or a single queen (Overson et al. 2014, Overson et al. 2016). It seems that colony density, degree of territoriality or aggression and </w:t>
      </w:r>
      <w:r w:rsidRPr="00E16534">
        <w:rPr>
          <w:lang w:val="en-US"/>
        </w:rPr>
        <w:lastRenderedPageBreak/>
        <w:t>resource availability (Haney and Fewell 2018) are crucial components of the selective environment that favors either one or the other type of niche construction.</w:t>
      </w:r>
    </w:p>
    <w:p w14:paraId="03464092" w14:textId="77777777" w:rsidR="00AF2753" w:rsidRPr="00E16534" w:rsidRDefault="004E20F4">
      <w:pPr>
        <w:spacing w:after="120"/>
        <w:rPr>
          <w:lang w:val="en-US"/>
        </w:rPr>
      </w:pPr>
      <w:r w:rsidRPr="00E16534">
        <w:rPr>
          <w:lang w:val="en-US"/>
        </w:rPr>
        <w:t xml:space="preserve">We summarize our definitions of species and individualized niches in BOX 1 and explain them in detail in section 4.2. Briefly, we consider it important to look not only at differences in the environment (Grinnell 1917) or trophic positions (Elton 1927). We therefore use the distinction between the set of viable conditions and the concrete conditions in the actual habitat, as captured by Hutchinson’s (1957) concepts of the fundamental and realized niche. </w:t>
      </w:r>
    </w:p>
    <w:p w14:paraId="3927D8C9" w14:textId="77777777" w:rsidR="00AF2753" w:rsidRPr="00E16534" w:rsidRDefault="004E20F4">
      <w:pPr>
        <w:spacing w:after="120"/>
        <w:rPr>
          <w:lang w:val="en-US"/>
        </w:rPr>
      </w:pPr>
      <w:r w:rsidRPr="00E16534">
        <w:rPr>
          <w:lang w:val="en-US"/>
        </w:rPr>
        <w:t xml:space="preserve">Hutchinson (1957) focuses on the conditions under which a population as a whole persists; he therefore pays little attention to the fact that some individuals might be better off under conditions that are less favorable for others. In contrast, the individualized niche concerns how the requirements and dispositions of an individual relate to its environment, including the social environment. Individuals that differ from each other will, in the very same environment, experience different effects of environmental conditions, consume different resources, have different interactions with conspecifics, and so on, and these interactions can have different fitness effects (Krüger et al. 2021, Takola &amp; Schielzeth 2021). </w:t>
      </w:r>
    </w:p>
    <w:p w14:paraId="48B47641" w14:textId="77777777" w:rsidR="00AF2753" w:rsidRPr="00E16534" w:rsidRDefault="004E20F4">
      <w:pPr>
        <w:spacing w:after="120"/>
        <w:rPr>
          <w:lang w:val="en-US"/>
        </w:rPr>
      </w:pPr>
      <w:r w:rsidRPr="00E16534">
        <w:rPr>
          <w:noProof/>
          <w:lang w:val="en-US"/>
        </w:rPr>
        <w:lastRenderedPageBreak/>
        <mc:AlternateContent>
          <mc:Choice Requires="wps">
            <w:drawing>
              <wp:inline distT="114300" distB="114300" distL="114300" distR="114300" wp14:anchorId="481447D6" wp14:editId="4D14B9BA">
                <wp:extent cx="5608089" cy="2844294"/>
                <wp:effectExtent l="0" t="0" r="0" b="0"/>
                <wp:docPr id="5" name="Text Box 5"/>
                <wp:cNvGraphicFramePr/>
                <a:graphic xmlns:a="http://schemas.openxmlformats.org/drawingml/2006/main">
                  <a:graphicData uri="http://schemas.microsoft.com/office/word/2010/wordprocessingShape">
                    <wps:wsp>
                      <wps:cNvSpPr txBox="1"/>
                      <wps:spPr>
                        <a:xfrm>
                          <a:off x="578350" y="754800"/>
                          <a:ext cx="5950200" cy="3009000"/>
                        </a:xfrm>
                        <a:prstGeom prst="rect">
                          <a:avLst/>
                        </a:prstGeom>
                        <a:solidFill>
                          <a:srgbClr val="D9D9D9"/>
                        </a:solidFill>
                        <a:ln>
                          <a:noFill/>
                        </a:ln>
                      </wps:spPr>
                      <wps:txbx>
                        <w:txbxContent>
                          <w:p w14:paraId="7919EAE1" w14:textId="77777777" w:rsidR="00AF2753" w:rsidRPr="00B70D89" w:rsidRDefault="004E20F4">
                            <w:pPr>
                              <w:spacing w:line="275" w:lineRule="auto"/>
                              <w:textDirection w:val="btLr"/>
                              <w:rPr>
                                <w:sz w:val="28"/>
                              </w:rPr>
                            </w:pPr>
                            <w:r w:rsidRPr="00B70D89">
                              <w:rPr>
                                <w:color w:val="00000A"/>
                              </w:rPr>
                              <w:t>BOX 1. The ecological niche of an individual</w:t>
                            </w:r>
                          </w:p>
                          <w:p w14:paraId="7254B717" w14:textId="77777777" w:rsidR="00AF2753" w:rsidRPr="00B70D89" w:rsidRDefault="004E20F4">
                            <w:pPr>
                              <w:spacing w:line="275" w:lineRule="auto"/>
                              <w:textDirection w:val="btLr"/>
                              <w:rPr>
                                <w:sz w:val="28"/>
                              </w:rPr>
                            </w:pPr>
                            <w:r w:rsidRPr="00B70D89">
                              <w:rPr>
                                <w:color w:val="00000A"/>
                              </w:rPr>
                              <w:t xml:space="preserve">The </w:t>
                            </w:r>
                            <w:r w:rsidRPr="00B70D89">
                              <w:rPr>
                                <w:b/>
                                <w:color w:val="00000A"/>
                              </w:rPr>
                              <w:t>ecological niche of a species</w:t>
                            </w:r>
                            <w:r w:rsidRPr="00B70D89">
                              <w:rPr>
                                <w:color w:val="00000A"/>
                              </w:rPr>
                              <w:t xml:space="preserve"> is the set of environmental conditions under which it exists and can maintain itself (implying non-negative population growth rates in the long run; Hutchinson 1957).</w:t>
                            </w:r>
                          </w:p>
                          <w:p w14:paraId="3700E936" w14:textId="77777777" w:rsidR="00AF2753" w:rsidRPr="00B70D89" w:rsidRDefault="004E20F4">
                            <w:pPr>
                              <w:spacing w:line="275" w:lineRule="auto"/>
                              <w:textDirection w:val="btLr"/>
                              <w:rPr>
                                <w:sz w:val="28"/>
                              </w:rPr>
                            </w:pPr>
                            <w:r w:rsidRPr="00B70D89">
                              <w:rPr>
                                <w:color w:val="00000A"/>
                              </w:rPr>
                              <w:t xml:space="preserve">We define the </w:t>
                            </w:r>
                            <w:r w:rsidRPr="00B70D89">
                              <w:rPr>
                                <w:b/>
                                <w:color w:val="00000A"/>
                              </w:rPr>
                              <w:t>fundamental</w:t>
                            </w:r>
                            <w:r w:rsidRPr="00B70D89">
                              <w:rPr>
                                <w:color w:val="00000A"/>
                              </w:rPr>
                              <w:t xml:space="preserve"> </w:t>
                            </w:r>
                            <w:r w:rsidRPr="00B70D89">
                              <w:rPr>
                                <w:b/>
                                <w:color w:val="00000A"/>
                              </w:rPr>
                              <w:t>individualized</w:t>
                            </w:r>
                            <w:r w:rsidRPr="00B70D89">
                              <w:rPr>
                                <w:color w:val="00000A"/>
                              </w:rPr>
                              <w:t xml:space="preserve"> </w:t>
                            </w:r>
                            <w:r w:rsidRPr="00B70D89">
                              <w:rPr>
                                <w:b/>
                                <w:color w:val="00000A"/>
                              </w:rPr>
                              <w:t xml:space="preserve">niche </w:t>
                            </w:r>
                            <w:r w:rsidRPr="00B70D89">
                              <w:rPr>
                                <w:color w:val="00000A"/>
                              </w:rPr>
                              <w:t xml:space="preserve">as the range of environmental conditions under which a specific individual with a given set of traits could possibly live and reproduce. </w:t>
                            </w:r>
                          </w:p>
                          <w:p w14:paraId="38FFA033" w14:textId="77777777" w:rsidR="00AF2753" w:rsidRPr="00B70D89" w:rsidRDefault="004E20F4">
                            <w:pPr>
                              <w:spacing w:line="275" w:lineRule="auto"/>
                              <w:textDirection w:val="btLr"/>
                              <w:rPr>
                                <w:sz w:val="28"/>
                              </w:rPr>
                            </w:pPr>
                            <w:r w:rsidRPr="00B70D89">
                              <w:rPr>
                                <w:color w:val="00000A"/>
                              </w:rPr>
                              <w:t xml:space="preserve">We define the </w:t>
                            </w:r>
                            <w:r w:rsidRPr="00B70D89">
                              <w:rPr>
                                <w:b/>
                                <w:color w:val="00000A"/>
                              </w:rPr>
                              <w:t xml:space="preserve">realized individualized niche </w:t>
                            </w:r>
                            <w:r w:rsidRPr="00B70D89">
                              <w:rPr>
                                <w:color w:val="00000A"/>
                              </w:rPr>
                              <w:t>as the environmental conditions under which a specific individual does actually live and reproduce. The realized niche is thus the subset of the fundamental niche realized in the actual environment in which an individual lives.</w:t>
                            </w:r>
                          </w:p>
                          <w:p w14:paraId="41B1875D" w14:textId="77777777" w:rsidR="00AF2753" w:rsidRPr="00B70D89" w:rsidRDefault="004E20F4">
                            <w:pPr>
                              <w:spacing w:line="275" w:lineRule="auto"/>
                              <w:textDirection w:val="btLr"/>
                              <w:rPr>
                                <w:sz w:val="28"/>
                              </w:rPr>
                            </w:pPr>
                            <w:r w:rsidRPr="00B70D89">
                              <w:rPr>
                                <w:color w:val="00000A"/>
                              </w:rPr>
                              <w:t xml:space="preserve">We emphasize the </w:t>
                            </w:r>
                            <w:r w:rsidRPr="00B70D89">
                              <w:rPr>
                                <w:b/>
                                <w:color w:val="00000A"/>
                              </w:rPr>
                              <w:t xml:space="preserve">dynamic nature </w:t>
                            </w:r>
                            <w:r w:rsidRPr="00B70D89">
                              <w:rPr>
                                <w:color w:val="00000A"/>
                              </w:rPr>
                              <w:t>of individualized niches. A fundamental individualized niche can change through the individual’s activities that alter its physiological or behavioral phenotypes or developmental pathways. A realized individualized niche can change through activities that alter the environment or that alter with which (parts of the) environment the individual interacts.</w:t>
                            </w:r>
                          </w:p>
                        </w:txbxContent>
                      </wps:txbx>
                      <wps:bodyPr spcFirstLastPara="1" wrap="square" lIns="91425" tIns="91425" rIns="91425" bIns="91425" anchor="t" anchorCtr="0">
                        <a:spAutoFit/>
                      </wps:bodyPr>
                    </wps:wsp>
                  </a:graphicData>
                </a:graphic>
              </wp:inline>
            </w:drawing>
          </mc:Choice>
          <mc:Fallback>
            <w:pict>
              <v:shapetype id="_x0000_t202" coordsize="21600,21600" o:spt="202" path="m,l,21600r21600,l21600,xe">
                <v:stroke joinstyle="miter"/>
                <v:path gradientshapeok="t" o:connecttype="rect"/>
              </v:shapetype>
              <v:shape id="Text Box 5" o:spid="_x0000_s1026" type="#_x0000_t202" style="width:441.6pt;height:2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" fillcolor="#d9d9d9" stroked="f">
                <v:textbox style="mso-fit-shape-to-text:t" inset="2.53958mm,2.53958mm,2.53958mm,2.53958mm">
                  <w:txbxContent>
                    <w:p w:rsidR="00AF2753" w:rsidRPr="00B70D89" w:rsidRDefault="004E20F4">
                      <w:pPr>
                        <w:spacing w:line="275" w:lineRule="auto"/>
                        <w:textDirection w:val="btLr"/>
                        <w:rPr>
                          <w:sz w:val="28"/>
                        </w:rPr>
                      </w:pPr>
                      <w:r w:rsidRPr="00B70D89">
                        <w:rPr>
                          <w:color w:val="00000A"/>
                        </w:rPr>
                        <w:t>BOX 1. The ecological niche of an individual</w:t>
                      </w:r>
                    </w:p>
                    <w:p w:rsidR="00AF2753" w:rsidRPr="00B70D89" w:rsidRDefault="004E20F4">
                      <w:pPr>
                        <w:spacing w:line="275" w:lineRule="auto"/>
                        <w:textDirection w:val="btLr"/>
                        <w:rPr>
                          <w:sz w:val="28"/>
                        </w:rPr>
                      </w:pPr>
                      <w:r w:rsidRPr="00B70D89">
                        <w:rPr>
                          <w:color w:val="00000A"/>
                        </w:rPr>
                        <w:t xml:space="preserve">The </w:t>
                      </w:r>
                      <w:r w:rsidRPr="00B70D89">
                        <w:rPr>
                          <w:b/>
                          <w:color w:val="00000A"/>
                        </w:rPr>
                        <w:t>ecological niche of a species</w:t>
                      </w:r>
                      <w:r w:rsidRPr="00B70D89">
                        <w:rPr>
                          <w:color w:val="00000A"/>
                        </w:rPr>
                        <w:t xml:space="preserve"> is the set of environmental conditions under which it exists and can maintain itself (implying non-negative population growth rates in the long run; Hutchinson 1957).</w:t>
                      </w:r>
                    </w:p>
                    <w:p w:rsidR="00AF2753" w:rsidRPr="00B70D89" w:rsidRDefault="004E20F4">
                      <w:pPr>
                        <w:spacing w:line="275" w:lineRule="auto"/>
                        <w:textDirection w:val="btLr"/>
                        <w:rPr>
                          <w:sz w:val="28"/>
                        </w:rPr>
                      </w:pPr>
                      <w:r w:rsidRPr="00B70D89">
                        <w:rPr>
                          <w:color w:val="00000A"/>
                        </w:rPr>
                        <w:t xml:space="preserve">We define the </w:t>
                      </w:r>
                      <w:r w:rsidRPr="00B70D89">
                        <w:rPr>
                          <w:b/>
                          <w:color w:val="00000A"/>
                        </w:rPr>
                        <w:t>fundamental</w:t>
                      </w:r>
                      <w:r w:rsidRPr="00B70D89">
                        <w:rPr>
                          <w:color w:val="00000A"/>
                        </w:rPr>
                        <w:t xml:space="preserve"> </w:t>
                      </w:r>
                      <w:r w:rsidRPr="00B70D89">
                        <w:rPr>
                          <w:b/>
                          <w:color w:val="00000A"/>
                        </w:rPr>
                        <w:t>individualized</w:t>
                      </w:r>
                      <w:r w:rsidRPr="00B70D89">
                        <w:rPr>
                          <w:color w:val="00000A"/>
                        </w:rPr>
                        <w:t xml:space="preserve"> </w:t>
                      </w:r>
                      <w:r w:rsidRPr="00B70D89">
                        <w:rPr>
                          <w:b/>
                          <w:color w:val="00000A"/>
                        </w:rPr>
                        <w:t xml:space="preserve">niche </w:t>
                      </w:r>
                      <w:r w:rsidRPr="00B70D89">
                        <w:rPr>
                          <w:color w:val="00000A"/>
                        </w:rPr>
                        <w:t xml:space="preserve">as the range of environmental conditions </w:t>
                      </w:r>
                      <w:r w:rsidRPr="00B70D89">
                        <w:rPr>
                          <w:color w:val="00000A"/>
                        </w:rPr>
                        <w:t xml:space="preserve">under which a specific individual with a given set of traits could possibly live and reproduce. </w:t>
                      </w:r>
                    </w:p>
                    <w:p w:rsidR="00AF2753" w:rsidRPr="00B70D89" w:rsidRDefault="004E20F4">
                      <w:pPr>
                        <w:spacing w:line="275" w:lineRule="auto"/>
                        <w:textDirection w:val="btLr"/>
                        <w:rPr>
                          <w:sz w:val="28"/>
                        </w:rPr>
                      </w:pPr>
                      <w:r w:rsidRPr="00B70D89">
                        <w:rPr>
                          <w:color w:val="00000A"/>
                        </w:rPr>
                        <w:t xml:space="preserve">We define the </w:t>
                      </w:r>
                      <w:r w:rsidRPr="00B70D89">
                        <w:rPr>
                          <w:b/>
                          <w:color w:val="00000A"/>
                        </w:rPr>
                        <w:t xml:space="preserve">realized individualized niche </w:t>
                      </w:r>
                      <w:r w:rsidRPr="00B70D89">
                        <w:rPr>
                          <w:color w:val="00000A"/>
                        </w:rPr>
                        <w:t>as the environmental conditions under which a specific individual does actually live and reproduce. The realized ni</w:t>
                      </w:r>
                      <w:r w:rsidRPr="00B70D89">
                        <w:rPr>
                          <w:color w:val="00000A"/>
                        </w:rPr>
                        <w:t>che is thus the subset of the fundamental niche realized in the actual environment in which an individual lives.</w:t>
                      </w:r>
                    </w:p>
                    <w:p w:rsidR="00AF2753" w:rsidRPr="00B70D89" w:rsidRDefault="004E20F4">
                      <w:pPr>
                        <w:spacing w:line="275" w:lineRule="auto"/>
                        <w:textDirection w:val="btLr"/>
                        <w:rPr>
                          <w:sz w:val="28"/>
                        </w:rPr>
                      </w:pPr>
                      <w:r w:rsidRPr="00B70D89">
                        <w:rPr>
                          <w:color w:val="00000A"/>
                        </w:rPr>
                        <w:t xml:space="preserve">We emphasize the </w:t>
                      </w:r>
                      <w:r w:rsidRPr="00B70D89">
                        <w:rPr>
                          <w:b/>
                          <w:color w:val="00000A"/>
                        </w:rPr>
                        <w:t xml:space="preserve">dynamic nature </w:t>
                      </w:r>
                      <w:r w:rsidRPr="00B70D89">
                        <w:rPr>
                          <w:color w:val="00000A"/>
                        </w:rPr>
                        <w:t>of individualized niches. A fundamental individualized niche can change through the individual’s activities tha</w:t>
                      </w:r>
                      <w:r w:rsidRPr="00B70D89">
                        <w:rPr>
                          <w:color w:val="00000A"/>
                        </w:rPr>
                        <w:t>t alter its physiological or behavioral phenotypes or developmental pathways. A realized individualized niche can change through activities that alter the environment or that alter with which (parts of the) environment the individual interacts.</w:t>
                      </w:r>
                    </w:p>
                  </w:txbxContent>
                </v:textbox>
                <w10:anchorlock/>
              </v:shape>
            </w:pict>
          </mc:Fallback>
        </mc:AlternateContent>
      </w:r>
    </w:p>
    <w:p w14:paraId="4E298749" w14:textId="77777777" w:rsidR="00AF2753" w:rsidRPr="00E16534" w:rsidRDefault="00AF2753">
      <w:pPr>
        <w:spacing w:after="120"/>
        <w:rPr>
          <w:lang w:val="en-US"/>
        </w:rPr>
      </w:pPr>
    </w:p>
    <w:p w14:paraId="2A37D609" w14:textId="77777777" w:rsidR="00AF2753" w:rsidRPr="00E16534" w:rsidRDefault="004E20F4">
      <w:pPr>
        <w:spacing w:after="120"/>
        <w:rPr>
          <w:lang w:val="en-US"/>
        </w:rPr>
      </w:pPr>
      <w:r w:rsidRPr="00E16534">
        <w:rPr>
          <w:lang w:val="en-US"/>
        </w:rPr>
        <w:t xml:space="preserve">Individual organisms engage in many sorts of activities altering their individualized niches. Most of the classical examples of niche construction involve organisms actively making changes to their environments, rather than, for instance, changing the environmental conditions they live in by relocation. This makes sense, because we tend to intuitively understand niche construction in analogy to human construction of artifacts like buildings or roads (Archetti 2015). </w:t>
      </w:r>
    </w:p>
    <w:p w14:paraId="3B1ADAEE" w14:textId="77777777" w:rsidR="00AF2753" w:rsidRPr="00E16534" w:rsidRDefault="004E20F4">
      <w:pPr>
        <w:spacing w:after="120"/>
        <w:rPr>
          <w:lang w:val="en-US"/>
        </w:rPr>
      </w:pPr>
      <w:r w:rsidRPr="00E16534">
        <w:rPr>
          <w:lang w:val="en-US"/>
        </w:rPr>
        <w:t xml:space="preserve">However, many niche construction theorists understand niche construction more broadly. Odling-Smee, Laland and Feldman (2003) include relocating as an instance of niche construction. Others include phenotypic alteration that changes how an environment is experienced as a kind of niche construction (Lewontin and Levins 1985, Chiu and Gilbert </w:t>
      </w:r>
      <w:r w:rsidRPr="00E16534">
        <w:rPr>
          <w:lang w:val="en-US"/>
        </w:rPr>
        <w:lastRenderedPageBreak/>
        <w:t xml:space="preserve">2015, Sultan 2015, Chiu 2019). For instance, Aaby and Ramsey (2019) delineate three kinds of niche construction: constitutive construction occurring via phenotypic change, relational construction via a change in organism-environment relations, and external construction via changes to the physical environment. </w:t>
      </w:r>
    </w:p>
    <w:p w14:paraId="104DB721" w14:textId="77777777" w:rsidR="00AF2753" w:rsidRPr="00E16534" w:rsidRDefault="004E20F4">
      <w:pPr>
        <w:spacing w:after="120"/>
        <w:rPr>
          <w:lang w:val="en-US"/>
        </w:rPr>
      </w:pPr>
      <w:r w:rsidRPr="00E16534">
        <w:rPr>
          <w:lang w:val="en-US"/>
        </w:rPr>
        <w:t xml:space="preserve">The use of “niche construction” to cover such diverse phenomena is potentially confusing, especially given that paradigmatic examples continue to revolve around making changes to the environment (Okasha 2005, Archetti 2015). We therefore suggest restricting the concept of niche construction to what we see as its intuitive scope: organisms making changes to their environment. To refer to other ways in which individuals interact with their environment and thereby alter their niches, we propose two additional terms: </w:t>
      </w:r>
      <w:r w:rsidRPr="00E16534">
        <w:rPr>
          <w:i/>
          <w:lang w:val="en-US"/>
        </w:rPr>
        <w:t>niche choice</w:t>
      </w:r>
      <w:r w:rsidRPr="00E16534">
        <w:rPr>
          <w:lang w:val="en-US"/>
        </w:rPr>
        <w:t xml:space="preserve"> occurs when individuals select an environment, and </w:t>
      </w:r>
      <w:r w:rsidRPr="00E16534">
        <w:rPr>
          <w:i/>
          <w:lang w:val="en-US"/>
        </w:rPr>
        <w:t>niche conformance</w:t>
      </w:r>
      <w:r w:rsidRPr="00E16534">
        <w:rPr>
          <w:lang w:val="en-US"/>
        </w:rPr>
        <w:t xml:space="preserve"> occurs when individuals alter their phenotype in response to the environment (see also Edelaar and Bolnick 2019). Collectively, we refer to niche construction, niche choice, and niche conformance as niche-altering mechanisms, or “NC</w:t>
      </w:r>
      <w:r w:rsidRPr="00E16534">
        <w:rPr>
          <w:vertAlign w:val="superscript"/>
          <w:lang w:val="en-US"/>
        </w:rPr>
        <w:t>3</w:t>
      </w:r>
      <w:r w:rsidRPr="00E16534">
        <w:rPr>
          <w:lang w:val="en-US"/>
        </w:rPr>
        <w:t xml:space="preserve"> mechanisms”. </w:t>
      </w:r>
    </w:p>
    <w:p w14:paraId="1077183A" w14:textId="77777777" w:rsidR="00AF2753" w:rsidRPr="00E16534" w:rsidRDefault="004E20F4">
      <w:pPr>
        <w:spacing w:after="120"/>
        <w:rPr>
          <w:lang w:val="en-US"/>
        </w:rPr>
      </w:pPr>
      <w:r w:rsidRPr="00E16534">
        <w:rPr>
          <w:lang w:val="en-US"/>
        </w:rPr>
        <w:t xml:space="preserve">Our framework offers similar distinctions to those of niche construction theorists like Aaby and Ramsey (2019), but has the advantage of restricting “niche construction” to its intuitive scope. It is also distinctive in focusing explicitly on individual activities and their effects on individualized niches. </w:t>
      </w:r>
    </w:p>
    <w:p w14:paraId="43E91521" w14:textId="77777777" w:rsidR="00AF2753" w:rsidRPr="00E16534" w:rsidRDefault="00AF2753">
      <w:pPr>
        <w:spacing w:after="120"/>
        <w:rPr>
          <w:lang w:val="en-US"/>
        </w:rPr>
      </w:pPr>
    </w:p>
    <w:p w14:paraId="5FDC6555" w14:textId="77777777" w:rsidR="00AF2753" w:rsidRPr="00E16534" w:rsidRDefault="004E20F4" w:rsidP="00B70D89">
      <w:pPr>
        <w:pStyle w:val="Heading1"/>
        <w:rPr>
          <w:lang w:val="en-US"/>
        </w:rPr>
      </w:pPr>
      <w:r w:rsidRPr="00E16534">
        <w:rPr>
          <w:lang w:val="en-US"/>
        </w:rPr>
        <w:t>Introducing the NC</w:t>
      </w:r>
      <w:r w:rsidRPr="00E16534">
        <w:rPr>
          <w:vertAlign w:val="superscript"/>
          <w:lang w:val="en-US"/>
        </w:rPr>
        <w:t>3</w:t>
      </w:r>
      <w:r w:rsidRPr="00E16534">
        <w:rPr>
          <w:lang w:val="en-US"/>
        </w:rPr>
        <w:t xml:space="preserve"> Mechanisms </w:t>
      </w:r>
    </w:p>
    <w:p w14:paraId="25285F9F" w14:textId="77777777" w:rsidR="00AF2753" w:rsidRPr="00E16534" w:rsidRDefault="004E20F4">
      <w:pPr>
        <w:spacing w:after="120"/>
        <w:rPr>
          <w:lang w:val="en-US"/>
        </w:rPr>
      </w:pPr>
      <w:r w:rsidRPr="00E16534">
        <w:rPr>
          <w:lang w:val="en-US"/>
        </w:rPr>
        <w:t>NC</w:t>
      </w:r>
      <w:r w:rsidRPr="00E16534">
        <w:rPr>
          <w:vertAlign w:val="superscript"/>
          <w:lang w:val="en-US"/>
        </w:rPr>
        <w:t>3</w:t>
      </w:r>
      <w:r w:rsidRPr="00E16534">
        <w:rPr>
          <w:lang w:val="en-US"/>
        </w:rPr>
        <w:t xml:space="preserve"> mechanisms consist of entities and activities that are spatially, temporally and hierarchically organized in specific ways, and produce a phenomenon. This accords with definitions of mechanisms put forward in philosophy of science (Bechtel and Richardson </w:t>
      </w:r>
      <w:r w:rsidRPr="00E16534">
        <w:rPr>
          <w:lang w:val="en-US"/>
        </w:rPr>
        <w:lastRenderedPageBreak/>
        <w:t xml:space="preserve">1993, Glennan 1996, 2017, Machamer et al. 2000, Craver and Darden 2013). The activities that individuals carry out lead to a specific outcome: a change in the phenotype-environment match, in the individual’s fitness, and in its individualized niche (section 4). Referring to niche construction, niche choice and niche conformance as mechanisms highlights that we seek to understand the causal process of </w:t>
      </w:r>
      <w:r w:rsidRPr="00E16534">
        <w:rPr>
          <w:i/>
          <w:lang w:val="en-US"/>
        </w:rPr>
        <w:t>how</w:t>
      </w:r>
      <w:r w:rsidRPr="00E16534">
        <w:rPr>
          <w:lang w:val="en-US"/>
        </w:rPr>
        <w:t xml:space="preserve"> individuals interact with their environment and thereby change match, fitness and individualized niches. </w:t>
      </w:r>
    </w:p>
    <w:p w14:paraId="18E92643" w14:textId="77777777" w:rsidR="00AF2753" w:rsidRPr="00E16534" w:rsidRDefault="004E20F4">
      <w:pPr>
        <w:spacing w:after="120"/>
        <w:rPr>
          <w:lang w:val="en-US"/>
        </w:rPr>
      </w:pPr>
      <w:r w:rsidRPr="00E16534">
        <w:rPr>
          <w:lang w:val="en-US"/>
        </w:rPr>
        <w:t>NC</w:t>
      </w:r>
      <w:r w:rsidRPr="00E16534">
        <w:rPr>
          <w:vertAlign w:val="superscript"/>
          <w:lang w:val="en-US"/>
        </w:rPr>
        <w:t>3</w:t>
      </w:r>
      <w:r w:rsidRPr="00E16534">
        <w:rPr>
          <w:lang w:val="en-US"/>
        </w:rPr>
        <w:t xml:space="preserve"> mechanisms share a general structure. Usually, they are organized around a </w:t>
      </w:r>
      <w:r w:rsidRPr="00E16534">
        <w:rPr>
          <w:i/>
          <w:lang w:val="en-US"/>
        </w:rPr>
        <w:t>focal individual</w:t>
      </w:r>
      <w:r w:rsidRPr="00E16534">
        <w:rPr>
          <w:lang w:val="en-US"/>
        </w:rPr>
        <w:t xml:space="preserve">. The focal individual, sometimes in cooperation with other individuals, is engaged in a </w:t>
      </w:r>
      <w:r w:rsidRPr="00E16534">
        <w:rPr>
          <w:i/>
          <w:lang w:val="en-US"/>
        </w:rPr>
        <w:t>focal activity</w:t>
      </w:r>
      <w:r w:rsidRPr="00E16534">
        <w:rPr>
          <w:lang w:val="en-US"/>
        </w:rPr>
        <w:t xml:space="preserve">. Activities are what organisms </w:t>
      </w:r>
      <w:r w:rsidRPr="00E16534">
        <w:rPr>
          <w:i/>
          <w:lang w:val="en-US"/>
        </w:rPr>
        <w:t>do</w:t>
      </w:r>
      <w:r w:rsidRPr="00E16534">
        <w:rPr>
          <w:lang w:val="en-US"/>
        </w:rPr>
        <w:t>. The philosophical term ‘activity’ (like ‘behavior’) also includes changes where an organism is not moving or exerting large amounts of energy, such as resting or going to sleep. Activities can involve one or more entities. These entities can be active, performing the activity, or they can be passive, having the activity done to them (Machamer et al. 2000, Illari and Williamson 2013, Kaiser 2018). For example, parasites are actively involved in the activity ‘infecting’, whereas their hosts have a passive role in this activity (though hosts may respond in turn by for example raising an immune response to the infecting parasites). Similarly, beavers are actively involved in the activity ‘cutting trees’, whereas trees are passively involved in this activity (though t</w:t>
      </w:r>
      <w:r w:rsidR="008709AD" w:rsidRPr="00E16534">
        <w:rPr>
          <w:lang w:val="en-US"/>
        </w:rPr>
        <w:t>ree species may in turn respond</w:t>
      </w:r>
      <w:r w:rsidRPr="00E16534">
        <w:rPr>
          <w:lang w:val="en-US"/>
        </w:rPr>
        <w:t xml:space="preserve"> evolutionarily to the cutting activity; Bailey et al. 2004). For the NC</w:t>
      </w:r>
      <w:r w:rsidRPr="00E16534">
        <w:rPr>
          <w:vertAlign w:val="superscript"/>
          <w:lang w:val="en-US"/>
        </w:rPr>
        <w:t>3</w:t>
      </w:r>
      <w:r w:rsidRPr="00E16534">
        <w:rPr>
          <w:lang w:val="en-US"/>
        </w:rPr>
        <w:t xml:space="preserve"> mechanisms, the focal individual is actively involved in the focal activities. </w:t>
      </w:r>
    </w:p>
    <w:p w14:paraId="436DA777" w14:textId="77777777" w:rsidR="00AF2753" w:rsidRPr="00E16534" w:rsidRDefault="004E20F4">
      <w:pPr>
        <w:spacing w:after="120"/>
        <w:rPr>
          <w:lang w:val="en-US"/>
        </w:rPr>
      </w:pPr>
      <w:r w:rsidRPr="00E16534">
        <w:rPr>
          <w:lang w:val="en-US"/>
        </w:rPr>
        <w:t>The different NC</w:t>
      </w:r>
      <w:r w:rsidRPr="00E16534">
        <w:rPr>
          <w:vertAlign w:val="superscript"/>
          <w:lang w:val="en-US"/>
        </w:rPr>
        <w:t>3</w:t>
      </w:r>
      <w:r w:rsidRPr="00E16534">
        <w:rPr>
          <w:lang w:val="en-US"/>
        </w:rPr>
        <w:t xml:space="preserve"> mechanisms are discerned by the respective focal activity of the individual. In the case of niche construction, the focal activity is to make changes to the environment, in niche choice the focal activity is to select (parts of the) environment with which the focal individual interacts, and in niche conformance the focal activity is to adjust the phenotype in response to the environment (Figure 1). These focal activities are quite abstract; in </w:t>
      </w:r>
      <w:r w:rsidRPr="00E16534">
        <w:rPr>
          <w:lang w:val="en-US"/>
        </w:rPr>
        <w:lastRenderedPageBreak/>
        <w:t>descriptions of concrete NC</w:t>
      </w:r>
      <w:r w:rsidRPr="00E16534">
        <w:rPr>
          <w:vertAlign w:val="superscript"/>
          <w:lang w:val="en-US"/>
        </w:rPr>
        <w:t>3</w:t>
      </w:r>
      <w:r w:rsidRPr="00E16534">
        <w:rPr>
          <w:lang w:val="en-US"/>
        </w:rPr>
        <w:t xml:space="preserve"> mechanisms they are replaced by more specific activities involving the focal individual, its internal states, other organisms and abiotic factors (Kaiser and Trappes forthcoming). In the example of harvester ants, for instance, the niche construction activities involve aggressive or tolerant behavioural interactions with other queens as well as certain colony founding tasks.</w:t>
      </w:r>
    </w:p>
    <w:p w14:paraId="60BE52E0" w14:textId="77777777" w:rsidR="00AF2753" w:rsidRPr="00E16534" w:rsidRDefault="004E20F4">
      <w:pPr>
        <w:pBdr>
          <w:top w:val="nil"/>
          <w:left w:val="nil"/>
          <w:bottom w:val="nil"/>
          <w:right w:val="nil"/>
          <w:between w:val="nil"/>
        </w:pBdr>
        <w:rPr>
          <w:b/>
          <w:color w:val="00000A"/>
          <w:lang w:val="en-US"/>
        </w:rPr>
      </w:pPr>
      <w:r w:rsidRPr="00E16534">
        <w:rPr>
          <w:noProof/>
          <w:color w:val="00000A"/>
          <w:lang w:val="en-US"/>
        </w:rPr>
        <w:drawing>
          <wp:inline distT="0" distB="0" distL="0" distR="0" wp14:anchorId="2F25FE5F" wp14:editId="5F9C4845">
            <wp:extent cx="5731510" cy="2278380"/>
            <wp:effectExtent l="0" t="0" r="0" b="0"/>
            <wp:docPr id="7" name="image3.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Text&#10;&#10;Description automatically generated"/>
                    <pic:cNvPicPr preferRelativeResize="0"/>
                  </pic:nvPicPr>
                  <pic:blipFill>
                    <a:blip r:embed="rId11"/>
                    <a:srcRect/>
                    <a:stretch>
                      <a:fillRect/>
                    </a:stretch>
                  </pic:blipFill>
                  <pic:spPr>
                    <a:xfrm>
                      <a:off x="0" y="0"/>
                      <a:ext cx="5731510" cy="2278380"/>
                    </a:xfrm>
                    <a:prstGeom prst="rect">
                      <a:avLst/>
                    </a:prstGeom>
                    <a:ln/>
                  </pic:spPr>
                </pic:pic>
              </a:graphicData>
            </a:graphic>
          </wp:inline>
        </w:drawing>
      </w:r>
    </w:p>
    <w:p w14:paraId="007E42A1" w14:textId="77777777" w:rsidR="00AF2753" w:rsidRPr="00E16534" w:rsidRDefault="004E20F4">
      <w:pPr>
        <w:pBdr>
          <w:top w:val="nil"/>
          <w:left w:val="nil"/>
          <w:bottom w:val="nil"/>
          <w:right w:val="nil"/>
          <w:between w:val="nil"/>
        </w:pBdr>
        <w:rPr>
          <w:color w:val="00000A"/>
          <w:lang w:val="en-US"/>
        </w:rPr>
      </w:pPr>
      <w:r w:rsidRPr="00E16534">
        <w:rPr>
          <w:b/>
          <w:color w:val="00000A"/>
          <w:lang w:val="en-US"/>
        </w:rPr>
        <w:t>Figure 1. NC</w:t>
      </w:r>
      <w:r w:rsidRPr="00E16534">
        <w:rPr>
          <w:b/>
          <w:color w:val="00000A"/>
          <w:vertAlign w:val="superscript"/>
          <w:lang w:val="en-US"/>
        </w:rPr>
        <w:t>3</w:t>
      </w:r>
      <w:r w:rsidRPr="00E16534">
        <w:rPr>
          <w:b/>
          <w:color w:val="00000A"/>
          <w:lang w:val="en-US"/>
        </w:rPr>
        <w:t xml:space="preserve"> mechanisms.</w:t>
      </w:r>
      <w:r w:rsidRPr="00E16534">
        <w:rPr>
          <w:color w:val="00000A"/>
          <w:lang w:val="en-US"/>
        </w:rPr>
        <w:t xml:space="preserve"> </w:t>
      </w:r>
      <w:r w:rsidRPr="00E16534">
        <w:rPr>
          <w:b/>
          <w:color w:val="00000A"/>
          <w:lang w:val="en-US"/>
        </w:rPr>
        <w:t>(a)</w:t>
      </w:r>
      <w:r w:rsidRPr="00E16534">
        <w:rPr>
          <w:color w:val="00000A"/>
          <w:lang w:val="en-US"/>
        </w:rPr>
        <w:t xml:space="preserve"> Three individuals, A, B and C are in the same environment. Each individual uses a different NC</w:t>
      </w:r>
      <w:r w:rsidRPr="00E16534">
        <w:rPr>
          <w:color w:val="00000A"/>
          <w:vertAlign w:val="superscript"/>
          <w:lang w:val="en-US"/>
        </w:rPr>
        <w:t>3</w:t>
      </w:r>
      <w:r w:rsidRPr="00E16534">
        <w:rPr>
          <w:color w:val="00000A"/>
          <w:lang w:val="en-US"/>
        </w:rPr>
        <w:t xml:space="preserve"> mechanism, resulting in a change of its phenotype-environment match. </w:t>
      </w:r>
      <w:r w:rsidRPr="00E16534">
        <w:rPr>
          <w:b/>
          <w:color w:val="00000A"/>
          <w:lang w:val="en-US"/>
        </w:rPr>
        <w:t>(b)</w:t>
      </w:r>
      <w:r w:rsidRPr="00E16534">
        <w:rPr>
          <w:color w:val="00000A"/>
          <w:lang w:val="en-US"/>
        </w:rPr>
        <w:t xml:space="preserve"> Each NC</w:t>
      </w:r>
      <w:r w:rsidRPr="00E16534">
        <w:rPr>
          <w:color w:val="00000A"/>
          <w:vertAlign w:val="superscript"/>
          <w:lang w:val="en-US"/>
        </w:rPr>
        <w:t>3</w:t>
      </w:r>
      <w:r w:rsidRPr="00E16534">
        <w:rPr>
          <w:color w:val="00000A"/>
          <w:lang w:val="en-US"/>
        </w:rPr>
        <w:t xml:space="preserve"> mechanism involves a different focal activity. Focal individuals A, B and C can make changes to the environment, select the environment, or adjust the phenotype in response to the environment. (b) is modified from Kaiser and Trappes (in press).</w:t>
      </w:r>
    </w:p>
    <w:p w14:paraId="06CED982" w14:textId="77777777" w:rsidR="00AF2753" w:rsidRPr="00E16534" w:rsidRDefault="00AF2753">
      <w:pPr>
        <w:spacing w:after="120"/>
        <w:rPr>
          <w:lang w:val="en-US"/>
        </w:rPr>
      </w:pPr>
    </w:p>
    <w:p w14:paraId="487AFA7D" w14:textId="77777777" w:rsidR="00AF2753" w:rsidRPr="00E16534" w:rsidRDefault="004E20F4">
      <w:pPr>
        <w:spacing w:after="120"/>
        <w:rPr>
          <w:lang w:val="en-US"/>
        </w:rPr>
      </w:pPr>
      <w:r w:rsidRPr="00E16534">
        <w:rPr>
          <w:lang w:val="en-US"/>
        </w:rPr>
        <w:t>The outcome of NC</w:t>
      </w:r>
      <w:r w:rsidRPr="00E16534">
        <w:rPr>
          <w:vertAlign w:val="superscript"/>
          <w:lang w:val="en-US"/>
        </w:rPr>
        <w:t>3</w:t>
      </w:r>
      <w:r w:rsidRPr="00E16534">
        <w:rPr>
          <w:lang w:val="en-US"/>
        </w:rPr>
        <w:t xml:space="preserve"> mechanisms, the phenomenon they produce, can also be characterized on a general level. NC</w:t>
      </w:r>
      <w:r w:rsidRPr="00E16534">
        <w:rPr>
          <w:vertAlign w:val="superscript"/>
          <w:lang w:val="en-US"/>
        </w:rPr>
        <w:t>3</w:t>
      </w:r>
      <w:r w:rsidRPr="00E16534">
        <w:rPr>
          <w:lang w:val="en-US"/>
        </w:rPr>
        <w:t xml:space="preserve"> mechanisms change the match between the focal individual’s phenotype and its environment, as well as the individual’s fitness, understood as the number of offspring produced or its contribution to the gene pool of future generations (more in </w:t>
      </w:r>
      <w:r w:rsidRPr="00E16534">
        <w:rPr>
          <w:lang w:val="en-US"/>
        </w:rPr>
        <w:lastRenderedPageBreak/>
        <w:t>section 4.1). Consequently, NC</w:t>
      </w:r>
      <w:r w:rsidRPr="00E16534">
        <w:rPr>
          <w:vertAlign w:val="superscript"/>
          <w:lang w:val="en-US"/>
        </w:rPr>
        <w:t>3</w:t>
      </w:r>
      <w:r w:rsidRPr="00E16534">
        <w:rPr>
          <w:lang w:val="en-US"/>
        </w:rPr>
        <w:t xml:space="preserve"> mechanisms also change an individual’s niche, taken preliminarily as the set of (social and non-social) environmental parameter values under which it survives and reproduces (BOX 1). This is why we refer to the three focal activities (‘making changes to’ the environment, ‘selecting’ an environment, and ‘adjusting’ the phenotype in response to the environment) as </w:t>
      </w:r>
      <w:r w:rsidRPr="00E16534">
        <w:rPr>
          <w:i/>
          <w:lang w:val="en-US"/>
        </w:rPr>
        <w:t>niche-altering activities</w:t>
      </w:r>
      <w:r w:rsidRPr="00E16534">
        <w:rPr>
          <w:lang w:val="en-US"/>
        </w:rPr>
        <w:t xml:space="preserve">. </w:t>
      </w:r>
    </w:p>
    <w:p w14:paraId="30E85D79" w14:textId="77777777" w:rsidR="00AF2753" w:rsidRPr="00E16534" w:rsidRDefault="004E20F4">
      <w:pPr>
        <w:spacing w:after="120"/>
        <w:rPr>
          <w:lang w:val="en-US"/>
        </w:rPr>
      </w:pPr>
      <w:r w:rsidRPr="00E16534">
        <w:rPr>
          <w:lang w:val="en-US"/>
        </w:rPr>
        <w:t>It is important to note that the NC</w:t>
      </w:r>
      <w:r w:rsidRPr="00E16534">
        <w:rPr>
          <w:vertAlign w:val="superscript"/>
          <w:lang w:val="en-US"/>
        </w:rPr>
        <w:t>3</w:t>
      </w:r>
      <w:r w:rsidRPr="00E16534">
        <w:rPr>
          <w:lang w:val="en-US"/>
        </w:rPr>
        <w:t xml:space="preserve"> mechanisms refer not to a choice of, conformance to or construction of the </w:t>
      </w:r>
      <w:r w:rsidRPr="00E16534">
        <w:rPr>
          <w:i/>
          <w:lang w:val="en-US"/>
        </w:rPr>
        <w:t>niche</w:t>
      </w:r>
      <w:r w:rsidRPr="00E16534">
        <w:rPr>
          <w:lang w:val="en-US"/>
        </w:rPr>
        <w:t xml:space="preserve"> but rather to a choice of, conformance to or construction of the </w:t>
      </w:r>
      <w:r w:rsidRPr="00E16534">
        <w:rPr>
          <w:i/>
          <w:lang w:val="en-US"/>
        </w:rPr>
        <w:t>environment</w:t>
      </w:r>
      <w:r w:rsidRPr="00E16534">
        <w:rPr>
          <w:lang w:val="en-US"/>
        </w:rPr>
        <w:t>, which in turn affects the niche. When it comes to individualized social niches, the NC</w:t>
      </w:r>
      <w:r w:rsidRPr="00E16534">
        <w:rPr>
          <w:vertAlign w:val="superscript"/>
          <w:lang w:val="en-US"/>
        </w:rPr>
        <w:t>3</w:t>
      </w:r>
      <w:r w:rsidRPr="00E16534">
        <w:rPr>
          <w:lang w:val="en-US"/>
        </w:rPr>
        <w:t xml:space="preserve"> mechanisms specify three different ways by which individuals can become specialized in their social niches, a phenomenon referred to as social niche specialization (e.g., Bergmüller &amp; Taborsky 2010; Montiglio et al. 2013; McCune et al. 2018).</w:t>
      </w:r>
    </w:p>
    <w:p w14:paraId="5D56B4D6" w14:textId="77777777" w:rsidR="00AF2753" w:rsidRPr="00E16534" w:rsidRDefault="004E20F4">
      <w:pPr>
        <w:spacing w:after="120"/>
        <w:rPr>
          <w:lang w:val="en-US"/>
        </w:rPr>
      </w:pPr>
      <w:r w:rsidRPr="00E16534">
        <w:rPr>
          <w:lang w:val="en-US"/>
        </w:rPr>
        <w:t>BOX 2 summarizes the general structure of NC</w:t>
      </w:r>
      <w:r w:rsidRPr="00E16534">
        <w:rPr>
          <w:vertAlign w:val="superscript"/>
          <w:lang w:val="en-US"/>
        </w:rPr>
        <w:t>3</w:t>
      </w:r>
      <w:r w:rsidRPr="00E16534">
        <w:rPr>
          <w:lang w:val="en-US"/>
        </w:rPr>
        <w:t xml:space="preserve"> mechanisms. The general structure together with the distinction of the three focal activities gives rise to definitions for the three NC</w:t>
      </w:r>
      <w:r w:rsidRPr="00E16534">
        <w:rPr>
          <w:vertAlign w:val="superscript"/>
          <w:lang w:val="en-US"/>
        </w:rPr>
        <w:t>3</w:t>
      </w:r>
      <w:r w:rsidRPr="00E16534">
        <w:rPr>
          <w:lang w:val="en-US"/>
        </w:rPr>
        <w:t xml:space="preserve"> mechanisms.</w:t>
      </w:r>
    </w:p>
    <w:p w14:paraId="62645353" w14:textId="77777777" w:rsidR="00AF2753" w:rsidRPr="00E16534" w:rsidRDefault="004E20F4">
      <w:pPr>
        <w:spacing w:after="120"/>
        <w:rPr>
          <w:lang w:val="en-US"/>
        </w:rPr>
      </w:pPr>
      <w:r w:rsidRPr="00E16534">
        <w:rPr>
          <w:noProof/>
          <w:lang w:val="en-US"/>
        </w:rPr>
        <w:lastRenderedPageBreak/>
        <mc:AlternateContent>
          <mc:Choice Requires="wps">
            <w:drawing>
              <wp:inline distT="0" distB="0" distL="0" distR="0" wp14:anchorId="098D5D08" wp14:editId="0F36A6D8">
                <wp:extent cx="5514975" cy="3276600"/>
                <wp:effectExtent l="0" t="0" r="28575" b="19050"/>
                <wp:docPr id="6" name="Rectangle 6"/>
                <wp:cNvGraphicFramePr/>
                <a:graphic xmlns:a="http://schemas.openxmlformats.org/drawingml/2006/main">
                  <a:graphicData uri="http://schemas.microsoft.com/office/word/2010/wordprocessingShape">
                    <wps:wsp>
                      <wps:cNvSpPr/>
                      <wps:spPr>
                        <a:xfrm>
                          <a:off x="0" y="0"/>
                          <a:ext cx="5514975" cy="3276600"/>
                        </a:xfrm>
                        <a:prstGeom prst="rect">
                          <a:avLst/>
                        </a:prstGeom>
                        <a:solidFill>
                          <a:srgbClr val="D8D8D8"/>
                        </a:solidFill>
                        <a:ln w="9525" cap="flat" cmpd="sng">
                          <a:solidFill>
                            <a:srgbClr val="000000"/>
                          </a:solidFill>
                          <a:prstDash val="solid"/>
                          <a:round/>
                          <a:headEnd type="none" w="sm" len="sm"/>
                          <a:tailEnd type="none" w="sm" len="sm"/>
                        </a:ln>
                      </wps:spPr>
                      <wps:txbx>
                        <w:txbxContent>
                          <w:p w14:paraId="4BE64E3F" w14:textId="77777777" w:rsidR="00AF2753" w:rsidRPr="00B70D89" w:rsidRDefault="004E20F4" w:rsidP="00B70D89">
                            <w:pPr>
                              <w:spacing w:line="276" w:lineRule="auto"/>
                              <w:textDirection w:val="btLr"/>
                            </w:pPr>
                            <w:r w:rsidRPr="00B70D89">
                              <w:rPr>
                                <w:color w:val="00000A"/>
                              </w:rPr>
                              <w:t>BOX 2. The Focal Activities of NC</w:t>
                            </w:r>
                            <w:r w:rsidRPr="00B70D89">
                              <w:rPr>
                                <w:color w:val="00000A"/>
                                <w:vertAlign w:val="superscript"/>
                              </w:rPr>
                              <w:t>3</w:t>
                            </w:r>
                            <w:r w:rsidRPr="00B70D89">
                              <w:rPr>
                                <w:color w:val="00000A"/>
                              </w:rPr>
                              <w:t xml:space="preserve"> Mechanisms</w:t>
                            </w:r>
                          </w:p>
                          <w:p w14:paraId="5D54952F" w14:textId="77777777" w:rsidR="00AF2753" w:rsidRPr="00B70D89" w:rsidRDefault="004E20F4" w:rsidP="00B70D89">
                            <w:pPr>
                              <w:spacing w:line="276" w:lineRule="auto"/>
                              <w:textDirection w:val="btLr"/>
                            </w:pPr>
                            <w:r w:rsidRPr="00B70D89">
                              <w:rPr>
                                <w:color w:val="000000"/>
                              </w:rPr>
                              <w:t>In NC</w:t>
                            </w:r>
                            <w:r w:rsidRPr="00B70D89">
                              <w:rPr>
                                <w:color w:val="000000"/>
                                <w:vertAlign w:val="superscript"/>
                              </w:rPr>
                              <w:t>3</w:t>
                            </w:r>
                            <w:r w:rsidRPr="00B70D89">
                              <w:rPr>
                                <w:color w:val="000000"/>
                              </w:rPr>
                              <w:t xml:space="preserve"> mechanisms, a focal individual is actively involved in a </w:t>
                            </w:r>
                            <w:r w:rsidRPr="00B70D89">
                              <w:rPr>
                                <w:b/>
                                <w:i/>
                                <w:color w:val="000000"/>
                              </w:rPr>
                              <w:t>focal activity</w:t>
                            </w:r>
                            <w:r w:rsidRPr="00B70D89">
                              <w:rPr>
                                <w:color w:val="000000"/>
                              </w:rPr>
                              <w:t>, which leads to a change of the phenotype-environment match, a fitness change, and a change of the individualized niche.</w:t>
                            </w:r>
                          </w:p>
                          <w:p w14:paraId="10EC2529" w14:textId="77777777" w:rsidR="00AF2753" w:rsidRPr="00B70D89" w:rsidRDefault="004E20F4" w:rsidP="00B70D89">
                            <w:pPr>
                              <w:spacing w:line="276" w:lineRule="auto"/>
                              <w:textDirection w:val="btLr"/>
                            </w:pPr>
                            <w:r w:rsidRPr="00B70D89">
                              <w:rPr>
                                <w:b/>
                                <w:color w:val="000000"/>
                              </w:rPr>
                              <w:t>Niche Construction</w:t>
                            </w:r>
                            <w:r w:rsidRPr="00B70D89">
                              <w:rPr>
                                <w:color w:val="000000"/>
                              </w:rPr>
                              <w:t xml:space="preserve"> is the mechanism by which an individual </w:t>
                            </w:r>
                            <w:r w:rsidRPr="00B70D89">
                              <w:rPr>
                                <w:b/>
                                <w:i/>
                                <w:color w:val="000000"/>
                              </w:rPr>
                              <w:t>makes changes to its environment</w:t>
                            </w:r>
                            <w:r w:rsidRPr="00B70D89">
                              <w:rPr>
                                <w:color w:val="000000"/>
                              </w:rPr>
                              <w:t>, resulting in a change of the individual’s phenotype-environment match, fitness and individualized niche.</w:t>
                            </w:r>
                          </w:p>
                          <w:p w14:paraId="4E5A5DC0" w14:textId="77777777" w:rsidR="00AF2753" w:rsidRPr="00B70D89" w:rsidRDefault="004E20F4" w:rsidP="00B70D89">
                            <w:pPr>
                              <w:spacing w:line="276" w:lineRule="auto"/>
                              <w:textDirection w:val="btLr"/>
                            </w:pPr>
                            <w:r w:rsidRPr="00B70D89">
                              <w:rPr>
                                <w:b/>
                                <w:color w:val="000000"/>
                              </w:rPr>
                              <w:t>Niche Choice</w:t>
                            </w:r>
                            <w:r w:rsidRPr="00B70D89">
                              <w:rPr>
                                <w:color w:val="000000"/>
                              </w:rPr>
                              <w:t xml:space="preserve"> is the mechanism by which an individual </w:t>
                            </w:r>
                            <w:r w:rsidRPr="00B70D89">
                              <w:rPr>
                                <w:b/>
                                <w:i/>
                                <w:color w:val="000000"/>
                              </w:rPr>
                              <w:t>selects an environment</w:t>
                            </w:r>
                            <w:r w:rsidRPr="00B70D89">
                              <w:rPr>
                                <w:color w:val="000000"/>
                              </w:rPr>
                              <w:t>, resulting in a change of the individual’s phenotype-environment match, fitness and individualized niche.</w:t>
                            </w:r>
                          </w:p>
                          <w:p w14:paraId="7BCB7001" w14:textId="77777777" w:rsidR="00AF2753" w:rsidRPr="00B70D89" w:rsidRDefault="004E20F4" w:rsidP="00B70D89">
                            <w:pPr>
                              <w:spacing w:line="276" w:lineRule="auto"/>
                              <w:textDirection w:val="btLr"/>
                            </w:pPr>
                            <w:r w:rsidRPr="00B70D89">
                              <w:rPr>
                                <w:b/>
                                <w:color w:val="000000"/>
                              </w:rPr>
                              <w:t>Niche Conformance</w:t>
                            </w:r>
                            <w:r w:rsidRPr="00B70D89">
                              <w:rPr>
                                <w:color w:val="000000"/>
                              </w:rPr>
                              <w:t xml:space="preserve"> is the mechanism by which an individual </w:t>
                            </w:r>
                            <w:r w:rsidRPr="00B70D89">
                              <w:rPr>
                                <w:b/>
                                <w:i/>
                                <w:color w:val="000000"/>
                              </w:rPr>
                              <w:t>adjusts its phenotype</w:t>
                            </w:r>
                            <w:r w:rsidRPr="00B70D89">
                              <w:rPr>
                                <w:color w:val="000000"/>
                              </w:rPr>
                              <w:t>, resulting in a change of the individual’s phenotype-environment match, fitness and individualized niche.</w:t>
                            </w:r>
                          </w:p>
                          <w:p w14:paraId="4694CDB9" w14:textId="77777777" w:rsidR="00AF2753" w:rsidRDefault="00AF2753">
                            <w:pPr>
                              <w:spacing w:line="240" w:lineRule="auto"/>
                              <w:textDirection w:val="btLr"/>
                            </w:pPr>
                          </w:p>
                          <w:p w14:paraId="55A519AF" w14:textId="77777777" w:rsidR="00AF2753" w:rsidRDefault="00AF2753">
                            <w:pPr>
                              <w:spacing w:line="240" w:lineRule="auto"/>
                              <w:textDirection w:val="btLr"/>
                            </w:pPr>
                          </w:p>
                        </w:txbxContent>
                      </wps:txbx>
                      <wps:bodyPr spcFirstLastPara="1" wrap="square" lIns="91425" tIns="45700" rIns="91425" bIns="45700" anchor="t" anchorCtr="0">
                        <a:noAutofit/>
                      </wps:bodyPr>
                    </wps:wsp>
                  </a:graphicData>
                </a:graphic>
              </wp:inline>
            </w:drawing>
          </mc:Choice>
          <mc:Fallback>
            <w:pict>
              <v:rect id="Rectangle 6" o:spid="_x0000_s1027" style="width:434.25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" fillcolor="#d8d8d8">
                <v:stroke startarrowwidth="narrow" startarrowlength="short" endarrowwidth="narrow" endarrowlength="short" joinstyle="round"/>
                <v:textbox inset="2.53958mm,1.2694mm,2.53958mm,1.2694mm">
                  <w:txbxContent>
                    <w:p w:rsidR="00AF2753" w:rsidRPr="00B70D89" w:rsidRDefault="004E20F4" w:rsidP="00B70D89">
                      <w:pPr>
                        <w:spacing w:line="276" w:lineRule="auto"/>
                        <w:textDirection w:val="btLr"/>
                      </w:pPr>
                      <w:r w:rsidRPr="00B70D89">
                        <w:rPr>
                          <w:color w:val="00000A"/>
                        </w:rPr>
                        <w:t>BOX 2. The Focal Activities of NC</w:t>
                      </w:r>
                      <w:r w:rsidRPr="00B70D89">
                        <w:rPr>
                          <w:color w:val="00000A"/>
                          <w:vertAlign w:val="superscript"/>
                        </w:rPr>
                        <w:t>3</w:t>
                      </w:r>
                      <w:r w:rsidRPr="00B70D89">
                        <w:rPr>
                          <w:color w:val="00000A"/>
                        </w:rPr>
                        <w:t xml:space="preserve"> Mechanisms</w:t>
                      </w:r>
                    </w:p>
                    <w:p w:rsidR="00AF2753" w:rsidRPr="00B70D89" w:rsidRDefault="004E20F4" w:rsidP="00B70D89">
                      <w:pPr>
                        <w:spacing w:line="276" w:lineRule="auto"/>
                        <w:textDirection w:val="btLr"/>
                      </w:pPr>
                      <w:r w:rsidRPr="00B70D89">
                        <w:rPr>
                          <w:color w:val="000000"/>
                        </w:rPr>
                        <w:t>In NC</w:t>
                      </w:r>
                      <w:r w:rsidRPr="00B70D89">
                        <w:rPr>
                          <w:color w:val="000000"/>
                          <w:vertAlign w:val="superscript"/>
                        </w:rPr>
                        <w:t>3</w:t>
                      </w:r>
                      <w:r w:rsidRPr="00B70D89">
                        <w:rPr>
                          <w:color w:val="000000"/>
                        </w:rPr>
                        <w:t xml:space="preserve"> mechanisms, a focal individual is actively involved in a </w:t>
                      </w:r>
                      <w:r w:rsidRPr="00B70D89">
                        <w:rPr>
                          <w:b/>
                          <w:i/>
                          <w:color w:val="000000"/>
                        </w:rPr>
                        <w:t>focal activity</w:t>
                      </w:r>
                      <w:r w:rsidRPr="00B70D89">
                        <w:rPr>
                          <w:color w:val="000000"/>
                        </w:rPr>
                        <w:t>, which leads to a change of the phenotype-environment match, a fitness change, and a change of the individualized niche.</w:t>
                      </w:r>
                    </w:p>
                    <w:p w:rsidR="00AF2753" w:rsidRPr="00B70D89" w:rsidRDefault="004E20F4" w:rsidP="00B70D89">
                      <w:pPr>
                        <w:spacing w:line="276" w:lineRule="auto"/>
                        <w:textDirection w:val="btLr"/>
                      </w:pPr>
                      <w:r w:rsidRPr="00B70D89">
                        <w:rPr>
                          <w:b/>
                          <w:color w:val="000000"/>
                        </w:rPr>
                        <w:t>Niche Construction</w:t>
                      </w:r>
                      <w:r w:rsidRPr="00B70D89">
                        <w:rPr>
                          <w:color w:val="000000"/>
                        </w:rPr>
                        <w:t xml:space="preserve"> is the mechanism by which an individual </w:t>
                      </w:r>
                      <w:r w:rsidRPr="00B70D89">
                        <w:rPr>
                          <w:b/>
                          <w:i/>
                          <w:color w:val="000000"/>
                        </w:rPr>
                        <w:t>makes changes to its environment</w:t>
                      </w:r>
                      <w:r w:rsidRPr="00B70D89">
                        <w:rPr>
                          <w:color w:val="000000"/>
                        </w:rPr>
                        <w:t>, resulting in a change of the individual’s</w:t>
                      </w:r>
                      <w:r w:rsidRPr="00B70D89">
                        <w:rPr>
                          <w:color w:val="000000"/>
                        </w:rPr>
                        <w:t xml:space="preserve"> phenotype-environment match, fitness and individualized niche.</w:t>
                      </w:r>
                    </w:p>
                    <w:p w:rsidR="00AF2753" w:rsidRPr="00B70D89" w:rsidRDefault="004E20F4" w:rsidP="00B70D89">
                      <w:pPr>
                        <w:spacing w:line="276" w:lineRule="auto"/>
                        <w:textDirection w:val="btLr"/>
                      </w:pPr>
                      <w:r w:rsidRPr="00B70D89">
                        <w:rPr>
                          <w:b/>
                          <w:color w:val="000000"/>
                        </w:rPr>
                        <w:t>Niche Choice</w:t>
                      </w:r>
                      <w:r w:rsidRPr="00B70D89">
                        <w:rPr>
                          <w:color w:val="000000"/>
                        </w:rPr>
                        <w:t xml:space="preserve"> is the mechanism by which an individual </w:t>
                      </w:r>
                      <w:r w:rsidRPr="00B70D89">
                        <w:rPr>
                          <w:b/>
                          <w:i/>
                          <w:color w:val="000000"/>
                        </w:rPr>
                        <w:t>selects an environment</w:t>
                      </w:r>
                      <w:r w:rsidRPr="00B70D89">
                        <w:rPr>
                          <w:color w:val="000000"/>
                        </w:rPr>
                        <w:t>, resulting in a change of the individual’s phenotype-environment match, fitness and individualized niche.</w:t>
                      </w:r>
                    </w:p>
                    <w:p w:rsidR="00AF2753" w:rsidRPr="00B70D89" w:rsidRDefault="004E20F4" w:rsidP="00B70D89">
                      <w:pPr>
                        <w:spacing w:line="276" w:lineRule="auto"/>
                        <w:textDirection w:val="btLr"/>
                      </w:pPr>
                      <w:r w:rsidRPr="00B70D89">
                        <w:rPr>
                          <w:b/>
                          <w:color w:val="000000"/>
                        </w:rPr>
                        <w:t>Niche Conf</w:t>
                      </w:r>
                      <w:r w:rsidRPr="00B70D89">
                        <w:rPr>
                          <w:b/>
                          <w:color w:val="000000"/>
                        </w:rPr>
                        <w:t>ormance</w:t>
                      </w:r>
                      <w:r w:rsidRPr="00B70D89">
                        <w:rPr>
                          <w:color w:val="000000"/>
                        </w:rPr>
                        <w:t xml:space="preserve"> is the mechanism by which an individual </w:t>
                      </w:r>
                      <w:r w:rsidRPr="00B70D89">
                        <w:rPr>
                          <w:b/>
                          <w:i/>
                          <w:color w:val="000000"/>
                        </w:rPr>
                        <w:t>adjusts its phenotype</w:t>
                      </w:r>
                      <w:r w:rsidRPr="00B70D89">
                        <w:rPr>
                          <w:color w:val="000000"/>
                        </w:rPr>
                        <w:t>, resulting in a change of the individual’s phenotype-environment match, fitness and individualized niche.</w:t>
                      </w:r>
                    </w:p>
                    <w:p w:rsidR="00AF2753" w:rsidRDefault="00AF2753">
                      <w:pPr>
                        <w:spacing w:line="240" w:lineRule="auto"/>
                        <w:textDirection w:val="btLr"/>
                      </w:pPr>
                    </w:p>
                    <w:p w:rsidR="00AF2753" w:rsidRDefault="00AF2753">
                      <w:pPr>
                        <w:spacing w:line="240" w:lineRule="auto"/>
                        <w:textDirection w:val="btLr"/>
                      </w:pPr>
                    </w:p>
                  </w:txbxContent>
                </v:textbox>
                <w10:anchorlock/>
              </v:rect>
            </w:pict>
          </mc:Fallback>
        </mc:AlternateContent>
      </w:r>
    </w:p>
    <w:p w14:paraId="3DDD9256" w14:textId="77777777" w:rsidR="00AF2753" w:rsidRPr="00E16534" w:rsidRDefault="00AF2753">
      <w:pPr>
        <w:spacing w:after="120"/>
        <w:rPr>
          <w:lang w:val="en-US"/>
        </w:rPr>
      </w:pPr>
    </w:p>
    <w:p w14:paraId="7843B864" w14:textId="77777777" w:rsidR="00AF2753" w:rsidRPr="00E16534" w:rsidRDefault="004E20F4">
      <w:pPr>
        <w:spacing w:after="120"/>
        <w:rPr>
          <w:lang w:val="en-US"/>
        </w:rPr>
      </w:pPr>
      <w:r w:rsidRPr="00E16534">
        <w:rPr>
          <w:lang w:val="en-US"/>
        </w:rPr>
        <w:t>The NC</w:t>
      </w:r>
      <w:r w:rsidRPr="00E16534">
        <w:rPr>
          <w:vertAlign w:val="superscript"/>
          <w:lang w:val="en-US"/>
        </w:rPr>
        <w:t>3</w:t>
      </w:r>
      <w:r w:rsidRPr="00E16534">
        <w:rPr>
          <w:lang w:val="en-US"/>
        </w:rPr>
        <w:t xml:space="preserve"> mechanisms do not have to occur independently. Often, two or even all three mechanisms will occur in sequence (e.g., during different life stages of an individual), or even simultaneously. For instance, a bird building a nest is certainly a case of niche construction, but individuals ready to breed often need to relocate to a suitable habitat and choose a tree in which to build their nest, so that niche choice precedes niche construction. </w:t>
      </w:r>
    </w:p>
    <w:p w14:paraId="5905DBA6" w14:textId="77777777" w:rsidR="00AF2753" w:rsidRPr="00E16534" w:rsidRDefault="004E20F4">
      <w:pPr>
        <w:spacing w:after="120"/>
        <w:rPr>
          <w:lang w:val="en-US"/>
        </w:rPr>
      </w:pPr>
      <w:r w:rsidRPr="00E16534">
        <w:rPr>
          <w:lang w:val="en-US"/>
        </w:rPr>
        <w:t>In addition, the very general nature of the NC</w:t>
      </w:r>
      <w:r w:rsidRPr="00E16534">
        <w:rPr>
          <w:vertAlign w:val="superscript"/>
          <w:lang w:val="en-US"/>
        </w:rPr>
        <w:t>3</w:t>
      </w:r>
      <w:r w:rsidRPr="00E16534">
        <w:rPr>
          <w:lang w:val="en-US"/>
        </w:rPr>
        <w:t xml:space="preserve"> mechanism definitions in combination with the fact that mechanisms can act in concert means that classification may be ambiguous in some cases. For instance, an organism making changes to the environment (niche construction) typically involves certain behavioral or other phenotypic changes, as occurs in niche conformance. Empirically differentiating niche construction and niche conformance is particularly challenging when it comes to social niches. It is difficult to detect whether a focal individual changes its social behavior first, which then causes a change in the behavior of its </w:t>
      </w:r>
      <w:r w:rsidRPr="00E16534">
        <w:rPr>
          <w:lang w:val="en-US"/>
        </w:rPr>
        <w:lastRenderedPageBreak/>
        <w:t xml:space="preserve">conspecifics, or whether it is the other way around. Similarly, choosing a specific social group (niche choice) will also induce changes in the social dynamics of that group, as occurs in niche construction. Each case must therefore be considered carefully in light of the mechanisms at play. </w:t>
      </w:r>
    </w:p>
    <w:p w14:paraId="50C84AF1" w14:textId="77777777" w:rsidR="00AF2753" w:rsidRPr="00E16534" w:rsidRDefault="004E20F4">
      <w:pPr>
        <w:spacing w:after="120"/>
        <w:rPr>
          <w:lang w:val="en-US"/>
        </w:rPr>
      </w:pPr>
      <w:r w:rsidRPr="00E16534">
        <w:rPr>
          <w:lang w:val="en-US"/>
        </w:rPr>
        <w:t xml:space="preserve">In the next section we analyze the three focal activities in more detail and provide some examples. Later, we tackle the other elements of the definitions: the way individual activities lead to changes in phenotype-environment match and fitness, and their effects on individualized niches (section 4). </w:t>
      </w:r>
    </w:p>
    <w:p w14:paraId="2EEFDF03" w14:textId="77777777" w:rsidR="00AF2753" w:rsidRPr="00E16534" w:rsidRDefault="00AF2753">
      <w:pPr>
        <w:spacing w:after="120"/>
        <w:rPr>
          <w:lang w:val="en-US"/>
        </w:rPr>
      </w:pPr>
    </w:p>
    <w:p w14:paraId="434B394D" w14:textId="77777777" w:rsidR="00AF2753" w:rsidRPr="00E16534" w:rsidRDefault="004E20F4" w:rsidP="00B70D89">
      <w:pPr>
        <w:pStyle w:val="Heading1"/>
        <w:rPr>
          <w:lang w:val="en-US"/>
        </w:rPr>
      </w:pPr>
      <w:r w:rsidRPr="00E16534">
        <w:rPr>
          <w:lang w:val="en-US"/>
        </w:rPr>
        <w:t>Three Types of Niche-Altering Activities</w:t>
      </w:r>
    </w:p>
    <w:p w14:paraId="37E21631"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t xml:space="preserve">3.1 Rebuilding the Environment: Niche Construction </w:t>
      </w:r>
    </w:p>
    <w:p w14:paraId="777A19C2" w14:textId="77777777" w:rsidR="00AF2753" w:rsidRPr="00E16534" w:rsidRDefault="004E20F4">
      <w:pPr>
        <w:spacing w:after="120"/>
        <w:rPr>
          <w:lang w:val="en-US"/>
        </w:rPr>
      </w:pPr>
      <w:r w:rsidRPr="00E16534">
        <w:rPr>
          <w:lang w:val="en-US"/>
        </w:rPr>
        <w:t xml:space="preserve">Mechanisms of niche construction are characterized by the focal individual actively making changes to its environment. The classic examples of niche construction cited earlier—beavers building dams, birds building nests, and worms altering soil structure—involve focal individuals, often in pairs or groups, altering the properties of their abiotic environment (for many more classic examples, see Odling-Smee et al. 2003, Chapter 2). However, individuals can also make changes to their biotic or social environment through interactions with organisms from other species or with conspecifics. </w:t>
      </w:r>
    </w:p>
    <w:p w14:paraId="223B1E04" w14:textId="77777777" w:rsidR="00AF2753" w:rsidRPr="00E16534" w:rsidRDefault="004E20F4">
      <w:pPr>
        <w:spacing w:after="120"/>
        <w:rPr>
          <w:lang w:val="en-US"/>
        </w:rPr>
      </w:pPr>
      <w:r w:rsidRPr="00E16534">
        <w:rPr>
          <w:lang w:val="en-US"/>
        </w:rPr>
        <w:t xml:space="preserve">A special case, </w:t>
      </w:r>
      <w:r w:rsidRPr="00E16534">
        <w:rPr>
          <w:i/>
          <w:lang w:val="en-US"/>
        </w:rPr>
        <w:t>social niche construction</w:t>
      </w:r>
      <w:r w:rsidRPr="00E16534">
        <w:rPr>
          <w:lang w:val="en-US"/>
        </w:rPr>
        <w:t>, occurs when individuals change their social environment, especially by altering the way conspecifics behave by interacting with them. For example, in cooperatively breeding meerkats (</w:t>
      </w:r>
      <w:r w:rsidRPr="00E16534">
        <w:rPr>
          <w:i/>
          <w:lang w:val="en-US"/>
        </w:rPr>
        <w:t>Suricata suricatta</w:t>
      </w:r>
      <w:r w:rsidRPr="00E16534">
        <w:rPr>
          <w:lang w:val="en-US"/>
        </w:rPr>
        <w:t xml:space="preserve">), dominant females show increased aggression towards pregnant subordinate females, resulting in their temporary eviction from the social group. Being evicted induces severe stress in the subordinates, </w:t>
      </w:r>
      <w:r w:rsidRPr="00E16534">
        <w:rPr>
          <w:lang w:val="en-US"/>
        </w:rPr>
        <w:lastRenderedPageBreak/>
        <w:t>promoting spontaneous abortions. In this way, dominant females shape their social environment, suppressing their competitors’ reproduction, and thereby monopolizing reproduction in the group (Young et al. 2006).</w:t>
      </w:r>
    </w:p>
    <w:p w14:paraId="50FB40B7" w14:textId="77777777" w:rsidR="00AF2753" w:rsidRPr="00E16534" w:rsidRDefault="004E20F4">
      <w:pPr>
        <w:spacing w:after="120"/>
        <w:rPr>
          <w:lang w:val="en-US"/>
        </w:rPr>
      </w:pPr>
      <w:r w:rsidRPr="00E16534">
        <w:rPr>
          <w:lang w:val="en-US"/>
        </w:rPr>
        <w:t xml:space="preserve">An interaction with other organisms or the abiotic environment must satisfy two conditions to count as the focal activity in niche construction. First, there must be a modification of the environment and not just a change in </w:t>
      </w:r>
      <w:r w:rsidRPr="00E16534">
        <w:rPr>
          <w:i/>
          <w:lang w:val="en-US"/>
        </w:rPr>
        <w:t>which</w:t>
      </w:r>
      <w:r w:rsidRPr="00E16534">
        <w:rPr>
          <w:lang w:val="en-US"/>
        </w:rPr>
        <w:t xml:space="preserve"> environment or environmental factors the individual relates to (which would be niche choice). Second, the focal individual must have an active role (see above, Section 2). This excludes changes in the environment in which an individual is only passively involved, such as changes in a non-human organism’s environment produced by human activities such as farming or anthropogenic climate change. On the other hand, activities such as defecation or trampling may well be considered niche construction since the focal individual is actively engaging in activities that change its environment, as long as the focal individual’s phenotype-environment match and fitness also change as a result.</w:t>
      </w:r>
      <w:r w:rsidRPr="00E16534">
        <w:rPr>
          <w:vertAlign w:val="superscript"/>
          <w:lang w:val="en-US"/>
        </w:rPr>
        <w:t xml:space="preserve"> </w:t>
      </w:r>
      <w:r w:rsidRPr="00E16534">
        <w:rPr>
          <w:lang w:val="en-US"/>
        </w:rPr>
        <w:t xml:space="preserve">These two conditions are captured in our definition (BOX 2) by the phrase ‘makes changes to its environment.’ </w:t>
      </w:r>
    </w:p>
    <w:p w14:paraId="51EE8E56" w14:textId="77777777" w:rsidR="00AF2753" w:rsidRPr="00E16534" w:rsidRDefault="00AF2753">
      <w:pPr>
        <w:spacing w:after="120"/>
        <w:rPr>
          <w:lang w:val="en-US"/>
        </w:rPr>
      </w:pPr>
    </w:p>
    <w:p w14:paraId="47D75B9F"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t>3.2 Selecting the Environment: Niche Choice</w:t>
      </w:r>
    </w:p>
    <w:p w14:paraId="2BE2CF8F" w14:textId="77777777" w:rsidR="00AF2753" w:rsidRPr="00E16534" w:rsidRDefault="004E20F4">
      <w:pPr>
        <w:spacing w:after="120"/>
        <w:rPr>
          <w:lang w:val="en-US"/>
        </w:rPr>
      </w:pPr>
      <w:r w:rsidRPr="00E16534">
        <w:rPr>
          <w:lang w:val="en-US"/>
        </w:rPr>
        <w:t>The second NC</w:t>
      </w:r>
      <w:r w:rsidRPr="00E16534">
        <w:rPr>
          <w:vertAlign w:val="superscript"/>
          <w:lang w:val="en-US"/>
        </w:rPr>
        <w:t>3</w:t>
      </w:r>
      <w:r w:rsidRPr="00E16534">
        <w:rPr>
          <w:lang w:val="en-US"/>
        </w:rPr>
        <w:t xml:space="preserve"> mechanism is niche choice, in which the focal individual selects the environment or parts of the environment with which it interacts. In cases of niche choice, individuals change how they interact with different parts of the environment, rather than changing their phenotype (niche conformance) or making changes to the environment (niche construction).</w:t>
      </w:r>
    </w:p>
    <w:p w14:paraId="374170E6" w14:textId="77777777" w:rsidR="00AF2753" w:rsidRPr="00E16534" w:rsidRDefault="004E20F4">
      <w:pPr>
        <w:spacing w:after="120"/>
        <w:rPr>
          <w:lang w:val="en-US"/>
        </w:rPr>
      </w:pPr>
      <w:r w:rsidRPr="00E16534">
        <w:rPr>
          <w:lang w:val="en-US"/>
        </w:rPr>
        <w:lastRenderedPageBreak/>
        <w:t>A paradigmatic type of niche choice is an individual moving to a different habitat, known as habitat choice (Edelaar et al. 2008; Edelaar and Bolnick 2019). Sometimes this is a temporary or context-dependent choice. For instance, in azure sand grasshoppers (</w:t>
      </w:r>
      <w:r w:rsidRPr="00E16534">
        <w:rPr>
          <w:i/>
          <w:lang w:val="en-US"/>
        </w:rPr>
        <w:t>Sphingonotus azurescens</w:t>
      </w:r>
      <w:r w:rsidRPr="00E16534">
        <w:rPr>
          <w:lang w:val="en-US"/>
        </w:rPr>
        <w:t>), darker individuals prefer darker underground, whereas individuals with lighter colors prefer lighter underground. Interestingly, manipulation of individuals’ color (with dark or light paint) led to changes in preferences such that dark-painted individuals preferred darker underground, independent of their original, natural coloration (Camacho et al. 2020). An example of a more permanent niche choice is territory establishment. For instance, movement data from juvenile black grouse (</w:t>
      </w:r>
      <w:r w:rsidRPr="00E16534">
        <w:rPr>
          <w:i/>
          <w:lang w:val="en-US"/>
        </w:rPr>
        <w:t>Tetrao tetrix</w:t>
      </w:r>
      <w:r w:rsidRPr="00E16534">
        <w:rPr>
          <w:lang w:val="en-US"/>
        </w:rPr>
        <w:t xml:space="preserve">) showed that, following natal dispersal during the first year, most individuals remained in the areas where they spent their first winter (Caizergues and Ellison 2002). </w:t>
      </w:r>
    </w:p>
    <w:p w14:paraId="6494FA20" w14:textId="77777777" w:rsidR="00AF2753" w:rsidRPr="00E16534" w:rsidRDefault="004E20F4">
      <w:pPr>
        <w:spacing w:after="120"/>
        <w:rPr>
          <w:lang w:val="en-US"/>
        </w:rPr>
      </w:pPr>
      <w:r w:rsidRPr="00E16534">
        <w:rPr>
          <w:lang w:val="en-US"/>
        </w:rPr>
        <w:t xml:space="preserve">Note that, additionally, competition between individuals for limited high-quality habitat can result in phenotype-environment correlations if certain individuals are forced into lower quality habitat (rather than selecting this based on their preference in the absence of competition) (Fokkema et al. 2021). While such competition-induced phenotype-environment correlation can be viewed as a fundamental ecological phenomenon in its own right (Fokkema et al. 2021), the level of competition for certain habitats can also be seen as an integral part of the ecological and social context in which individuals are selecting their environment through niche choice.   </w:t>
      </w:r>
    </w:p>
    <w:p w14:paraId="424C7DE8" w14:textId="77777777" w:rsidR="00AF2753" w:rsidRPr="00E16534" w:rsidRDefault="004E20F4">
      <w:pPr>
        <w:spacing w:after="120"/>
        <w:rPr>
          <w:lang w:val="en-US"/>
        </w:rPr>
      </w:pPr>
      <w:r w:rsidRPr="00E16534">
        <w:rPr>
          <w:lang w:val="en-US"/>
        </w:rPr>
        <w:t>Niche choice does not necessarily involve physical relocation but can include selective interactions with parts of the environment, especially through choice of resources or social groups. An illustrative example of individual differences in the choice of the social environment is provided by cliff swallows (</w:t>
      </w:r>
      <w:r w:rsidRPr="00E16534">
        <w:rPr>
          <w:i/>
          <w:lang w:val="en-US"/>
        </w:rPr>
        <w:t>Petrochelidon pyrrhonota</w:t>
      </w:r>
      <w:r w:rsidRPr="00E16534">
        <w:rPr>
          <w:lang w:val="en-US"/>
        </w:rPr>
        <w:t xml:space="preserve">), where individuals have heritable preferences for breeding in smaller or larger groups (Brown and Brown 2000). </w:t>
      </w:r>
      <w:r w:rsidRPr="00E16534">
        <w:rPr>
          <w:color w:val="000000"/>
          <w:lang w:val="en-US"/>
        </w:rPr>
        <w:lastRenderedPageBreak/>
        <w:t xml:space="preserve">Another example </w:t>
      </w:r>
      <w:r w:rsidRPr="00E16534">
        <w:rPr>
          <w:lang w:val="en-US"/>
        </w:rPr>
        <w:t>are</w:t>
      </w:r>
      <w:r w:rsidRPr="00E16534">
        <w:rPr>
          <w:color w:val="000000"/>
          <w:lang w:val="en-US"/>
        </w:rPr>
        <w:t xml:space="preserve"> the California harvester ants referred to in section 1, where queens choose whether or not to found a nest together with other queens.</w:t>
      </w:r>
    </w:p>
    <w:p w14:paraId="0B8716C9" w14:textId="77777777" w:rsidR="00AF2753" w:rsidRPr="00E16534" w:rsidRDefault="004E20F4">
      <w:pPr>
        <w:widowControl w:val="0"/>
        <w:spacing w:after="120"/>
        <w:rPr>
          <w:color w:val="221811"/>
          <w:lang w:val="en-US"/>
        </w:rPr>
      </w:pPr>
      <w:r w:rsidRPr="00E16534">
        <w:rPr>
          <w:color w:val="221811"/>
          <w:lang w:val="en-US"/>
        </w:rPr>
        <w:t xml:space="preserve">In most cases of niche choice, the focal individual changes its location, resource use or interactions with its (social) environment. But what about an individual choosing to not change anything? We think that these cases should qualify as niche choice if the individual was able to explore different options of changing its relation to the environment. Even if this exploration does not result in a change of the individual-environment relation, it does involve individuals actively approving their present environments. It might be difficult to discern such cases empirically from cases where an individual does </w:t>
      </w:r>
      <w:r w:rsidRPr="00E16534">
        <w:rPr>
          <w:i/>
          <w:color w:val="221811"/>
          <w:lang w:val="en-US"/>
        </w:rPr>
        <w:t>not</w:t>
      </w:r>
      <w:r w:rsidRPr="00E16534">
        <w:rPr>
          <w:color w:val="221811"/>
          <w:lang w:val="en-US"/>
        </w:rPr>
        <w:t xml:space="preserve"> make a choice (because it does not explore different environmental options). Nevertheless, there is a conceptual delineation of the cases; it is then an interesting empirical question whether a particular individual that has maintained the same relation to its environment has engaged in choice behaviour.</w:t>
      </w:r>
    </w:p>
    <w:p w14:paraId="5881C6E7"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t>3.3 Adjusting the Phenotype: Niche Conformance</w:t>
      </w:r>
    </w:p>
    <w:p w14:paraId="05B87A5E" w14:textId="77777777" w:rsidR="00AF2753" w:rsidRPr="00E16534" w:rsidRDefault="004E20F4">
      <w:pPr>
        <w:spacing w:after="120"/>
        <w:rPr>
          <w:lang w:val="en-US"/>
        </w:rPr>
      </w:pPr>
      <w:r w:rsidRPr="00E16534">
        <w:rPr>
          <w:lang w:val="en-US"/>
        </w:rPr>
        <w:t>The third NC</w:t>
      </w:r>
      <w:r w:rsidRPr="00E16534">
        <w:rPr>
          <w:vertAlign w:val="superscript"/>
          <w:lang w:val="en-US"/>
        </w:rPr>
        <w:t>3</w:t>
      </w:r>
      <w:r w:rsidRPr="00E16534">
        <w:rPr>
          <w:lang w:val="en-US"/>
        </w:rPr>
        <w:t xml:space="preserve"> mechanism is niche conformance, which involves focal individuals changing their phenotypes in response to environmental conditions. Niche conformance involves phenotypic plasticity, the capacity of an organism to develop distinct phenotypes in response to environmental variation (Pigliucci 2001, 2005). Accordingly, the focal activity of adjusting the phenotype, which characterizes niche conformance (BOX 2), can also be described as adjusting the phenotype in response to certain environmental conditions. Yet niche conformance involves more than just the focal activity.</w:t>
      </w:r>
    </w:p>
    <w:p w14:paraId="113B1196" w14:textId="77777777" w:rsidR="00AF2753" w:rsidRPr="00E16534" w:rsidRDefault="004E20F4">
      <w:pPr>
        <w:spacing w:after="120"/>
        <w:rPr>
          <w:lang w:val="en-US"/>
        </w:rPr>
      </w:pPr>
      <w:r w:rsidRPr="00E16534">
        <w:rPr>
          <w:lang w:val="en-US"/>
        </w:rPr>
        <w:t xml:space="preserve">Unlike phenotypic plasticity, niche conformance also includes how phenotypic adjustment leads to changes in the phenotype-environment match, fitness, and the individualized niche of </w:t>
      </w:r>
      <w:r w:rsidRPr="00E16534">
        <w:rPr>
          <w:lang w:val="en-US"/>
        </w:rPr>
        <w:lastRenderedPageBreak/>
        <w:t>the focal individual (section 4). In particular, by stressing inter-individual variation in organisms’ plastic responses, so-called individual-by-environment interactions (Nussey et al. 2007), it directly leads to the expectation that the resulting niches are individualized (section 4.2). Therefore, niche conformance amends classic examples of phenotypic plasticity (see Pigliucci 2001) with their consequences for phenotype-environment match, fitness and individualized niches.</w:t>
      </w:r>
    </w:p>
    <w:p w14:paraId="221E6C21" w14:textId="77777777" w:rsidR="00AF2753" w:rsidRPr="00E16534" w:rsidRDefault="004E20F4">
      <w:pPr>
        <w:spacing w:after="120"/>
        <w:rPr>
          <w:lang w:val="en-US"/>
        </w:rPr>
      </w:pPr>
      <w:r w:rsidRPr="00E16534">
        <w:rPr>
          <w:lang w:val="en-US"/>
        </w:rPr>
        <w:t xml:space="preserve">Niche conformance may accommodate any kind of trait (morphological, physiological, behavioral or life history) and can be applied to irreversible developmental changes during an individual’s lifetime (non-labile traits) as well as to reversible changes in response to the current environment (labile traits). An example for a non-labile, morphological trait is the expression of inducible defenses like spines and helmets by water fleas (e.g., </w:t>
      </w:r>
      <w:r w:rsidRPr="00E16534">
        <w:rPr>
          <w:i/>
          <w:lang w:val="en-US"/>
        </w:rPr>
        <w:t>Daphnia cucullata</w:t>
      </w:r>
      <w:r w:rsidRPr="00E16534">
        <w:rPr>
          <w:lang w:val="en-US"/>
        </w:rPr>
        <w:t>) during development in response to anticipated variation in predation risk (Laforsch and Tollrian 2004). An example for a labile life-history trait is the timing of reproduction in many temperate bird species, like the great tit (</w:t>
      </w:r>
      <w:r w:rsidRPr="00E16534">
        <w:rPr>
          <w:i/>
          <w:lang w:val="en-US"/>
        </w:rPr>
        <w:t>Parus major</w:t>
      </w:r>
      <w:r w:rsidRPr="00E16534">
        <w:rPr>
          <w:lang w:val="en-US"/>
        </w:rPr>
        <w:t xml:space="preserve">), where individual females track between-year variation in spring temperatures in order to match supply and demand in nestling food (Charmantier et al. 2008). </w:t>
      </w:r>
      <w:r w:rsidRPr="00E16534">
        <w:rPr>
          <w:color w:val="000000"/>
          <w:lang w:val="en-US"/>
        </w:rPr>
        <w:t xml:space="preserve">Another example is provided by </w:t>
      </w:r>
      <w:r w:rsidRPr="00E16534">
        <w:rPr>
          <w:i/>
          <w:color w:val="000000"/>
          <w:lang w:val="en-US"/>
        </w:rPr>
        <w:t>Macrostomum hystrix</w:t>
      </w:r>
      <w:r w:rsidRPr="00E16534">
        <w:rPr>
          <w:color w:val="000000"/>
          <w:lang w:val="en-US"/>
        </w:rPr>
        <w:t xml:space="preserve">, a flatworm, in which individuals are facultative selfers that reproduce through outcrossing when a mating partner is available, but self-fertilize if no partner has been available for a certain amount of time (Ramm et al. 2012). </w:t>
      </w:r>
    </w:p>
    <w:p w14:paraId="0426F027" w14:textId="77777777" w:rsidR="00AF2753" w:rsidRPr="00E16534" w:rsidRDefault="004E20F4" w:rsidP="00B70D89">
      <w:pPr>
        <w:pStyle w:val="Heading1"/>
        <w:rPr>
          <w:lang w:val="en-US"/>
        </w:rPr>
      </w:pPr>
      <w:r w:rsidRPr="00E16534">
        <w:rPr>
          <w:lang w:val="en-US"/>
        </w:rPr>
        <w:lastRenderedPageBreak/>
        <w:t>NC</w:t>
      </w:r>
      <w:r w:rsidRPr="00E16534">
        <w:rPr>
          <w:vertAlign w:val="superscript"/>
          <w:lang w:val="en-US"/>
        </w:rPr>
        <w:t>3</w:t>
      </w:r>
      <w:r w:rsidRPr="00E16534">
        <w:rPr>
          <w:lang w:val="en-US"/>
        </w:rPr>
        <w:t xml:space="preserve"> Mechanisms Affect Phenotype-Environment Match, Fitness, and the Individualized Niche</w:t>
      </w:r>
    </w:p>
    <w:p w14:paraId="64D7CA8D"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t>4.1 Phenotype-Environment Match and Fitness</w:t>
      </w:r>
    </w:p>
    <w:p w14:paraId="458280E1" w14:textId="77777777" w:rsidR="00AF2753" w:rsidRPr="00E16534" w:rsidRDefault="004E20F4">
      <w:pPr>
        <w:spacing w:after="120"/>
        <w:rPr>
          <w:lang w:val="en-US"/>
        </w:rPr>
      </w:pPr>
      <w:r w:rsidRPr="00E16534">
        <w:rPr>
          <w:lang w:val="en-US"/>
        </w:rPr>
        <w:t>The NC</w:t>
      </w:r>
      <w:r w:rsidRPr="00E16534">
        <w:rPr>
          <w:vertAlign w:val="superscript"/>
          <w:lang w:val="en-US"/>
        </w:rPr>
        <w:t>3</w:t>
      </w:r>
      <w:r w:rsidRPr="00E16534">
        <w:rPr>
          <w:lang w:val="en-US"/>
        </w:rPr>
        <w:t xml:space="preserve"> mechanisms bring about changes in the phenotype-environment match and in fitness. The notion of </w:t>
      </w:r>
      <w:r w:rsidRPr="00E16534">
        <w:rPr>
          <w:i/>
          <w:lang w:val="en-US"/>
        </w:rPr>
        <w:t>match</w:t>
      </w:r>
      <w:r w:rsidRPr="00E16534">
        <w:rPr>
          <w:lang w:val="en-US"/>
        </w:rPr>
        <w:t xml:space="preserve"> that we use is evaluative, referring to </w:t>
      </w:r>
      <w:r w:rsidRPr="00E16534">
        <w:rPr>
          <w:i/>
          <w:lang w:val="en-US"/>
        </w:rPr>
        <w:t xml:space="preserve">how well </w:t>
      </w:r>
      <w:r w:rsidRPr="00E16534">
        <w:rPr>
          <w:lang w:val="en-US"/>
        </w:rPr>
        <w:t xml:space="preserve">an organism’s phenotype matches to its environment. Match is often measured by reproductive success. Match can also be measured using other measures which are positively related to fitness such as food uptake rate, body condition, efficiency of locomotion, or effectiveness of coloration (e.g., camouflage, aposematic warning colors). </w:t>
      </w:r>
    </w:p>
    <w:p w14:paraId="3A9702AB" w14:textId="77777777" w:rsidR="00AF2753" w:rsidRPr="00E16534" w:rsidRDefault="004E20F4">
      <w:pPr>
        <w:spacing w:after="120"/>
        <w:rPr>
          <w:lang w:val="en-US"/>
        </w:rPr>
      </w:pPr>
      <w:r w:rsidRPr="00E16534">
        <w:rPr>
          <w:lang w:val="en-US"/>
        </w:rPr>
        <w:t>A niche altering mechanism will usually result in a change of absolute fitness. Specifically, the altered match between the organism and its environment will in general lead to more or less surviving offspring (which is incidentally one reason why reproductive success is often used to measure match). It is the specific activity of the focal individual that changes its reproductive success. Changes in absolute fitness will often also affect relative fitness and relative fitness drives evolutionary change. Whether a particular NC</w:t>
      </w:r>
      <w:r w:rsidRPr="00E16534">
        <w:rPr>
          <w:vertAlign w:val="superscript"/>
          <w:lang w:val="en-US"/>
        </w:rPr>
        <w:t>3</w:t>
      </w:r>
      <w:r w:rsidRPr="00E16534">
        <w:rPr>
          <w:lang w:val="en-US"/>
        </w:rPr>
        <w:t xml:space="preserve"> mechanism leads to a change in relative fitness depends crucially on the activities of other individuals in the population. NC</w:t>
      </w:r>
      <w:r w:rsidRPr="00E16534">
        <w:rPr>
          <w:vertAlign w:val="superscript"/>
          <w:lang w:val="en-US"/>
        </w:rPr>
        <w:t>3</w:t>
      </w:r>
      <w:r w:rsidRPr="00E16534">
        <w:rPr>
          <w:lang w:val="en-US"/>
        </w:rPr>
        <w:t xml:space="preserve"> mechanisms in our definition are thus not directly linked to evolutionary change.</w:t>
      </w:r>
    </w:p>
    <w:p w14:paraId="4E4E262C" w14:textId="77777777" w:rsidR="00AF2753" w:rsidRPr="00E16534" w:rsidRDefault="004E20F4">
      <w:pPr>
        <w:spacing w:after="120"/>
        <w:rPr>
          <w:lang w:val="en-US"/>
        </w:rPr>
      </w:pPr>
      <w:r w:rsidRPr="00E16534">
        <w:rPr>
          <w:lang w:val="en-US"/>
        </w:rPr>
        <w:t>Nevertheless, we expect that evolved NC</w:t>
      </w:r>
      <w:r w:rsidRPr="00E16534">
        <w:rPr>
          <w:vertAlign w:val="superscript"/>
          <w:lang w:val="en-US"/>
        </w:rPr>
        <w:t>3</w:t>
      </w:r>
      <w:r w:rsidRPr="00E16534">
        <w:rPr>
          <w:lang w:val="en-US"/>
        </w:rPr>
        <w:t xml:space="preserve"> mechanisms will tend to increase focal individuals’ (absolute and relative) fitness (Odling-Smee et al. 2003, p. 48). Since most NC</w:t>
      </w:r>
      <w:r w:rsidRPr="00E16534">
        <w:rPr>
          <w:vertAlign w:val="superscript"/>
          <w:lang w:val="en-US"/>
        </w:rPr>
        <w:t>3</w:t>
      </w:r>
      <w:r w:rsidRPr="00E16534">
        <w:rPr>
          <w:lang w:val="en-US"/>
        </w:rPr>
        <w:t xml:space="preserve"> mechanisms are costly, they would likely not have been maintained if they did not also provide a benefit. This assumption is reflected in many empirical and theoretical studies that </w:t>
      </w:r>
      <w:r w:rsidRPr="00E16534">
        <w:rPr>
          <w:lang w:val="en-US"/>
        </w:rPr>
        <w:lastRenderedPageBreak/>
        <w:t>investigate the adaptive value of NC</w:t>
      </w:r>
      <w:r w:rsidRPr="00E16534">
        <w:rPr>
          <w:vertAlign w:val="superscript"/>
          <w:lang w:val="en-US"/>
        </w:rPr>
        <w:t>3</w:t>
      </w:r>
      <w:r w:rsidRPr="00E16534">
        <w:rPr>
          <w:lang w:val="en-US"/>
        </w:rPr>
        <w:t xml:space="preserve"> mechanisms (Callahan et al. 2014, Nicolaus &amp; Edelaar 2018, Crowley et al. 2019; for a contrasting assessment see Davidson et al. 2011). </w:t>
      </w:r>
    </w:p>
    <w:p w14:paraId="271B4DD6" w14:textId="77777777" w:rsidR="00AF2753" w:rsidRPr="00E16534" w:rsidRDefault="004E20F4">
      <w:pPr>
        <w:spacing w:after="120"/>
        <w:rPr>
          <w:lang w:val="en-US"/>
        </w:rPr>
      </w:pPr>
      <w:r w:rsidRPr="00E16534">
        <w:rPr>
          <w:lang w:val="en-US"/>
        </w:rPr>
        <w:t>It might seem natural to define the NC</w:t>
      </w:r>
      <w:r w:rsidRPr="00E16534">
        <w:rPr>
          <w:vertAlign w:val="superscript"/>
          <w:lang w:val="en-US"/>
        </w:rPr>
        <w:t>3</w:t>
      </w:r>
      <w:r w:rsidRPr="00E16534">
        <w:rPr>
          <w:lang w:val="en-US"/>
        </w:rPr>
        <w:t xml:space="preserve"> mechanisms in a way that reflects this expectation, such that they improve match and fitness of the focal individual. However, we decided not to restrict the definitions of the NC</w:t>
      </w:r>
      <w:r w:rsidRPr="00E16534">
        <w:rPr>
          <w:vertAlign w:val="superscript"/>
          <w:lang w:val="en-US"/>
        </w:rPr>
        <w:t>3</w:t>
      </w:r>
      <w:r w:rsidRPr="00E16534">
        <w:rPr>
          <w:lang w:val="en-US"/>
        </w:rPr>
        <w:t xml:space="preserve"> mechanisms to improvements in match and fitness for two reasons. </w:t>
      </w:r>
    </w:p>
    <w:p w14:paraId="5D85DB24" w14:textId="77777777" w:rsidR="00AF2753" w:rsidRPr="00E16534" w:rsidRDefault="004E20F4">
      <w:pPr>
        <w:spacing w:after="120"/>
        <w:rPr>
          <w:lang w:val="en-US"/>
        </w:rPr>
      </w:pPr>
      <w:r w:rsidRPr="00E16534">
        <w:rPr>
          <w:lang w:val="en-US"/>
        </w:rPr>
        <w:t>First, requiring that NC</w:t>
      </w:r>
      <w:r w:rsidRPr="00E16534">
        <w:rPr>
          <w:vertAlign w:val="superscript"/>
          <w:lang w:val="en-US"/>
        </w:rPr>
        <w:t>3</w:t>
      </w:r>
      <w:r w:rsidRPr="00E16534">
        <w:rPr>
          <w:lang w:val="en-US"/>
        </w:rPr>
        <w:t xml:space="preserve"> mechanisms increase fitness would mean that a specific mechanism would not qualify as an NC</w:t>
      </w:r>
      <w:r w:rsidRPr="00E16534">
        <w:rPr>
          <w:vertAlign w:val="superscript"/>
          <w:lang w:val="en-US"/>
        </w:rPr>
        <w:t>3</w:t>
      </w:r>
      <w:r w:rsidRPr="00E16534">
        <w:rPr>
          <w:lang w:val="en-US"/>
        </w:rPr>
        <w:t xml:space="preserve"> mechanism when, due to some intervening factor, the overall outcome is disadvantageous or neutral for the focal individual. Second, even constant or lower absolute fitness could be beneficial in evolutionary terms if relative fitness increases. This would be the case if, for instance, conspecifics suffer more than the focal individual from the operation of an NC</w:t>
      </w:r>
      <w:r w:rsidRPr="00E16534">
        <w:rPr>
          <w:vertAlign w:val="superscript"/>
          <w:lang w:val="en-US"/>
        </w:rPr>
        <w:t>3</w:t>
      </w:r>
      <w:r w:rsidRPr="00E16534">
        <w:rPr>
          <w:lang w:val="en-US"/>
        </w:rPr>
        <w:t xml:space="preserve"> mechanism (as in spiteful behaviour; Hamilton 1970). Similarly, theoretically it is expected that the benefit of a costly social behaviour such as cooperation depends not only on an individual’s behavior but also on the variation for the behavior in the rest of the population (McNamara &amp; Leimar 2010). The fitness effects of NC</w:t>
      </w:r>
      <w:r w:rsidRPr="00E16534">
        <w:rPr>
          <w:vertAlign w:val="superscript"/>
          <w:lang w:val="en-US"/>
        </w:rPr>
        <w:t>3</w:t>
      </w:r>
      <w:r w:rsidRPr="00E16534">
        <w:rPr>
          <w:lang w:val="en-US"/>
        </w:rPr>
        <w:t xml:space="preserve"> mechanisms therefore depend on the specific conditions under which they take place, in particular on social conditions and activities of other individuals in a population. </w:t>
      </w:r>
    </w:p>
    <w:p w14:paraId="7334CA18" w14:textId="77777777" w:rsidR="00AF2753" w:rsidRPr="00E16534" w:rsidRDefault="004E20F4">
      <w:pPr>
        <w:spacing w:after="120"/>
        <w:rPr>
          <w:lang w:val="en-US"/>
        </w:rPr>
      </w:pPr>
      <w:r w:rsidRPr="00E16534">
        <w:rPr>
          <w:lang w:val="en-US"/>
        </w:rPr>
        <w:t>It is for such reasons that we believe NC</w:t>
      </w:r>
      <w:r w:rsidRPr="00E16534">
        <w:rPr>
          <w:vertAlign w:val="superscript"/>
          <w:lang w:val="en-US"/>
        </w:rPr>
        <w:t>3</w:t>
      </w:r>
      <w:r w:rsidRPr="00E16534">
        <w:rPr>
          <w:lang w:val="en-US"/>
        </w:rPr>
        <w:t xml:space="preserve"> mechanisms should also allow for instances of an activity that do not increase individual fitness or other measures of match. Such cases can be particularly relevant to study, since they can illuminate why individuals engage in apparently non-adaptive activities, for example in evolutionary traps (Schlaepfer et al. 2002).</w:t>
      </w:r>
    </w:p>
    <w:p w14:paraId="4B39E8A3"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lastRenderedPageBreak/>
        <w:t>4.2 Individualized Niches</w:t>
      </w:r>
    </w:p>
    <w:p w14:paraId="079EA10A" w14:textId="77777777" w:rsidR="00AF2753" w:rsidRPr="00E16534" w:rsidRDefault="004E20F4">
      <w:pPr>
        <w:spacing w:after="120"/>
        <w:rPr>
          <w:lang w:val="en-US"/>
        </w:rPr>
      </w:pPr>
      <w:r w:rsidRPr="00E16534">
        <w:rPr>
          <w:lang w:val="en-US"/>
        </w:rPr>
        <w:t>So far, we have addressed individual activities and their consequences for match and fitness. The last element of the NC</w:t>
      </w:r>
      <w:r w:rsidRPr="00E16534">
        <w:rPr>
          <w:vertAlign w:val="superscript"/>
          <w:lang w:val="en-US"/>
        </w:rPr>
        <w:t>3</w:t>
      </w:r>
      <w:r w:rsidRPr="00E16534">
        <w:rPr>
          <w:lang w:val="en-US"/>
        </w:rPr>
        <w:t xml:space="preserve"> mechanisms is their effect on individualized niches. We understand the individualized niche as the individual-level counterpart of the Hutchinsonian population niche (Hutchinson 1957, Holt 2009, Krüger et al. 2021, Takola &amp; Schielzeth 2021). Re-defining Hutchinson’s concept at the individual level requires several modifications. </w:t>
      </w:r>
    </w:p>
    <w:p w14:paraId="6B94BEB8" w14:textId="77777777" w:rsidR="00AF2753" w:rsidRPr="00E16534" w:rsidRDefault="004E20F4">
      <w:pPr>
        <w:spacing w:after="120"/>
        <w:rPr>
          <w:lang w:val="en-US"/>
        </w:rPr>
      </w:pPr>
      <w:r w:rsidRPr="00E16534">
        <w:rPr>
          <w:lang w:val="en-US"/>
        </w:rPr>
        <w:t>First, Hutchinson defines the niche in terms of the environmental conditions under which a population could persist indefinitely, a condition that needs some modification to be transferable to the case of individuals with limited life spans. We define the limits of the individualized niche in terms of individual realized fitness equal to or greater than what is necessary for the individual to replace itself in future generations (i.e., each individual leaving the equivalent of one reproducing offspring). In addition, in the context of the NC</w:t>
      </w:r>
      <w:r w:rsidRPr="00E16534">
        <w:rPr>
          <w:vertAlign w:val="superscript"/>
          <w:lang w:val="en-US"/>
        </w:rPr>
        <w:t>3</w:t>
      </w:r>
      <w:r w:rsidRPr="00E16534">
        <w:rPr>
          <w:lang w:val="en-US"/>
        </w:rPr>
        <w:t xml:space="preserve"> mechanisms, we are interested in how exposure to different environmental parameters can change fitness above the minimum required for replacement. We thus need to consider gradual fitness values for different subsections of the niche, as Hutchinson proposed for population niches (Hutchinson 1957). Hence, the individualized niche is the mapping, or function, of fitness over sets of environmental parameters. </w:t>
      </w:r>
    </w:p>
    <w:p w14:paraId="44657AA0" w14:textId="77777777" w:rsidR="00AF2753" w:rsidRPr="00E16534" w:rsidRDefault="004E20F4">
      <w:pPr>
        <w:spacing w:after="120"/>
        <w:rPr>
          <w:lang w:val="en-US"/>
        </w:rPr>
      </w:pPr>
      <w:r w:rsidRPr="00E16534">
        <w:rPr>
          <w:lang w:val="en-US"/>
        </w:rPr>
        <w:t xml:space="preserve">Second, to accommodate changes of niche relations within a lifetime, the quality of match needs to be evaluated with respect to a given situation or short period of time. Realized fitness, being a lifetime outcome, is not the appropriate parameter. Instead, fitness proxies such as individual (ontogenetic) growth rate, territory possession, mating rates and </w:t>
      </w:r>
      <w:r w:rsidRPr="00E16534">
        <w:rPr>
          <w:lang w:val="en-US"/>
        </w:rPr>
        <w:lastRenderedPageBreak/>
        <w:t xml:space="preserve">fertilization success can indicate how suitable a combination of niche parameter values is for an individual at a given time. </w:t>
      </w:r>
    </w:p>
    <w:p w14:paraId="041E279E" w14:textId="77777777" w:rsidR="00AF2753" w:rsidRPr="00E16534" w:rsidRDefault="004E20F4">
      <w:pPr>
        <w:spacing w:after="120"/>
        <w:rPr>
          <w:lang w:val="en-US"/>
        </w:rPr>
      </w:pPr>
      <w:r w:rsidRPr="00E16534">
        <w:rPr>
          <w:lang w:val="en-US"/>
        </w:rPr>
        <w:t xml:space="preserve">Third, we need to distinguish between the fundamental niche and realized niche at the individual level (BOX 1). We define a fundamental individualized niche as the environmental conditions under which an individual could possibly live and reproduce. An individualized realization of a niche is in turn the </w:t>
      </w:r>
      <w:r w:rsidRPr="00E16534">
        <w:rPr>
          <w:color w:val="000000"/>
          <w:lang w:val="en-US"/>
        </w:rPr>
        <w:t xml:space="preserve">subset or region of the fundamental niche realized by the </w:t>
      </w:r>
      <w:r w:rsidRPr="00E16534">
        <w:rPr>
          <w:lang w:val="en-US"/>
        </w:rPr>
        <w:t xml:space="preserve">environmental conditions under which the individual actually survives and reproduces. We call this a realized individualized niche. We should note, however, that the distinction between fundamental and realized individualized niche does not exactly mirror Hutchinson’s concepts. For instance, fundamental individualized niches might include some level of tolerable competition between individuals. In contrast, the fundamental population niche excludes competition between populations. </w:t>
      </w:r>
    </w:p>
    <w:p w14:paraId="13E2838F" w14:textId="77777777" w:rsidR="00AF2753" w:rsidRPr="00E16534" w:rsidRDefault="004E20F4">
      <w:pPr>
        <w:spacing w:after="120"/>
        <w:rPr>
          <w:lang w:val="en-US"/>
        </w:rPr>
      </w:pPr>
      <w:r w:rsidRPr="00E16534">
        <w:rPr>
          <w:lang w:val="en-US"/>
        </w:rPr>
        <w:t>There are two important consequences of recognizing individualized niches in addition to population niches. First, individuals have an additional set of niche dimensions based on social interactions, as highlighted in the concept of the social niche (Saltz et al. 2016). Second, recognizing individualized niches allows individual differences to inform both theoretical and empirical research in ecology and evolution (Bolnick et al. 2003, Dall et al. 2012, Violle et al. 2012). In particular, as we elaborate in the next section, it allows us to clarify how individuals affect their niches through niche-altering mechanisms.</w:t>
      </w:r>
    </w:p>
    <w:p w14:paraId="73DDD066" w14:textId="77777777" w:rsidR="00AF2753" w:rsidRPr="00E16534" w:rsidRDefault="00AF2753">
      <w:pPr>
        <w:spacing w:after="120"/>
        <w:rPr>
          <w:lang w:val="en-US"/>
        </w:rPr>
      </w:pPr>
    </w:p>
    <w:p w14:paraId="1F90D5E3" w14:textId="77777777" w:rsidR="00AF2753" w:rsidRPr="00E16534" w:rsidRDefault="004E20F4" w:rsidP="00B70D89">
      <w:pPr>
        <w:pStyle w:val="Heading2"/>
        <w:numPr>
          <w:ilvl w:val="0"/>
          <w:numId w:val="0"/>
        </w:numPr>
        <w:spacing w:before="0" w:after="120"/>
        <w:rPr>
          <w:rFonts w:ascii="Times New Roman" w:eastAsia="Times New Roman" w:hAnsi="Times New Roman" w:cs="Times New Roman"/>
          <w:sz w:val="24"/>
          <w:szCs w:val="24"/>
          <w:lang w:val="en-US"/>
        </w:rPr>
      </w:pPr>
      <w:r w:rsidRPr="00E16534">
        <w:rPr>
          <w:rFonts w:ascii="Times New Roman" w:eastAsia="Times New Roman" w:hAnsi="Times New Roman" w:cs="Times New Roman"/>
          <w:sz w:val="24"/>
          <w:szCs w:val="24"/>
          <w:lang w:val="en-US"/>
        </w:rPr>
        <w:t>4.3 NC</w:t>
      </w:r>
      <w:r w:rsidRPr="00E16534">
        <w:rPr>
          <w:rFonts w:ascii="Times New Roman" w:eastAsia="Times New Roman" w:hAnsi="Times New Roman" w:cs="Times New Roman"/>
          <w:sz w:val="24"/>
          <w:szCs w:val="24"/>
          <w:vertAlign w:val="superscript"/>
          <w:lang w:val="en-US"/>
        </w:rPr>
        <w:t>3</w:t>
      </w:r>
      <w:r w:rsidRPr="00E16534">
        <w:rPr>
          <w:rFonts w:ascii="Times New Roman" w:eastAsia="Times New Roman" w:hAnsi="Times New Roman" w:cs="Times New Roman"/>
          <w:sz w:val="24"/>
          <w:szCs w:val="24"/>
          <w:lang w:val="en-US"/>
        </w:rPr>
        <w:t xml:space="preserve"> Mechanisms Alter Individualized Niches </w:t>
      </w:r>
    </w:p>
    <w:p w14:paraId="126A309F" w14:textId="77777777" w:rsidR="00AF2753" w:rsidRPr="00E16534" w:rsidRDefault="004E20F4">
      <w:pPr>
        <w:spacing w:after="120"/>
        <w:rPr>
          <w:lang w:val="en-US"/>
        </w:rPr>
      </w:pPr>
      <w:r w:rsidRPr="00E16534">
        <w:rPr>
          <w:lang w:val="en-US"/>
        </w:rPr>
        <w:t>Individuals conform to, choose or construct the environment rather than the niche. These activities in turn result in changes of individualized (social or non-social) niches (Figure 2).</w:t>
      </w:r>
    </w:p>
    <w:p w14:paraId="0ED7FE5C" w14:textId="77777777" w:rsidR="00AF2753" w:rsidRPr="00E16534" w:rsidRDefault="004E20F4">
      <w:pPr>
        <w:spacing w:after="120"/>
        <w:jc w:val="center"/>
        <w:rPr>
          <w:lang w:val="en-US"/>
        </w:rPr>
      </w:pPr>
      <w:r w:rsidRPr="00E16534">
        <w:rPr>
          <w:noProof/>
          <w:lang w:val="en-US"/>
        </w:rPr>
        <w:lastRenderedPageBreak/>
        <w:drawing>
          <wp:inline distT="0" distB="0" distL="0" distR="0" wp14:anchorId="3EAB6304" wp14:editId="50027348">
            <wp:extent cx="4836588" cy="3307697"/>
            <wp:effectExtent l="0" t="0" r="0" b="0"/>
            <wp:docPr id="8" name="image4.png" descr="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Histogram&#10;&#10;Description automatically generated"/>
                    <pic:cNvPicPr preferRelativeResize="0"/>
                  </pic:nvPicPr>
                  <pic:blipFill>
                    <a:blip r:embed="rId12"/>
                    <a:srcRect/>
                    <a:stretch>
                      <a:fillRect/>
                    </a:stretch>
                  </pic:blipFill>
                  <pic:spPr>
                    <a:xfrm>
                      <a:off x="0" y="0"/>
                      <a:ext cx="4836588" cy="3307697"/>
                    </a:xfrm>
                    <a:prstGeom prst="rect">
                      <a:avLst/>
                    </a:prstGeom>
                    <a:ln/>
                  </pic:spPr>
                </pic:pic>
              </a:graphicData>
            </a:graphic>
          </wp:inline>
        </w:drawing>
      </w:r>
      <w:r w:rsidRPr="00E16534">
        <w:rPr>
          <w:lang w:val="en-US"/>
        </w:rPr>
        <w:t xml:space="preserve"> </w:t>
      </w:r>
    </w:p>
    <w:p w14:paraId="0F45C48D" w14:textId="77777777" w:rsidR="00AF2753" w:rsidRPr="00E16534" w:rsidRDefault="004E20F4">
      <w:pPr>
        <w:spacing w:after="120"/>
        <w:rPr>
          <w:lang w:val="en-US"/>
        </w:rPr>
      </w:pPr>
      <w:r w:rsidRPr="00E16534">
        <w:rPr>
          <w:b/>
          <w:lang w:val="en-US"/>
        </w:rPr>
        <w:t>Figure 2.</w:t>
      </w:r>
      <w:r w:rsidRPr="00E16534">
        <w:rPr>
          <w:lang w:val="en-US"/>
        </w:rPr>
        <w:t xml:space="preserve"> </w:t>
      </w:r>
      <w:r w:rsidRPr="00E16534">
        <w:rPr>
          <w:b/>
          <w:lang w:val="en-US"/>
        </w:rPr>
        <w:t>NC</w:t>
      </w:r>
      <w:r w:rsidRPr="00E16534">
        <w:rPr>
          <w:b/>
          <w:vertAlign w:val="superscript"/>
          <w:lang w:val="en-US"/>
        </w:rPr>
        <w:t>3</w:t>
      </w:r>
      <w:r w:rsidRPr="00E16534">
        <w:rPr>
          <w:b/>
          <w:lang w:val="en-US"/>
        </w:rPr>
        <w:t xml:space="preserve"> mechanisms produce changes in the individualized niche</w:t>
      </w:r>
      <w:r w:rsidRPr="00E16534">
        <w:rPr>
          <w:lang w:val="en-US"/>
        </w:rPr>
        <w:t>. Simplified individualized niches, showing two possible phenotypes and their values for fitness or match (e.g., growth rate, fertilization success, performance) along a single niche dimension (e.g., temperature, food abundance). (</w:t>
      </w:r>
      <w:r w:rsidRPr="00E16534">
        <w:rPr>
          <w:b/>
          <w:lang w:val="en-US"/>
        </w:rPr>
        <w:t>a</w:t>
      </w:r>
      <w:r w:rsidRPr="00E16534">
        <w:rPr>
          <w:lang w:val="en-US"/>
        </w:rPr>
        <w:t xml:space="preserve">) </w:t>
      </w:r>
      <w:r w:rsidRPr="00E16534">
        <w:rPr>
          <w:i/>
          <w:lang w:val="en-US"/>
        </w:rPr>
        <w:t>Niche construction</w:t>
      </w:r>
      <w:r w:rsidRPr="00E16534">
        <w:rPr>
          <w:lang w:val="en-US"/>
        </w:rPr>
        <w:t>: an individual with phenotype P in environment 1 makes changes to its environment so that it becomes environment 2, thereby increasing the individual’s fitness. (</w:t>
      </w:r>
      <w:r w:rsidRPr="00E16534">
        <w:rPr>
          <w:b/>
          <w:lang w:val="en-US"/>
        </w:rPr>
        <w:t>b</w:t>
      </w:r>
      <w:r w:rsidRPr="00E16534">
        <w:rPr>
          <w:lang w:val="en-US"/>
        </w:rPr>
        <w:t xml:space="preserve">) </w:t>
      </w:r>
      <w:r w:rsidRPr="00E16534">
        <w:rPr>
          <w:i/>
          <w:lang w:val="en-US"/>
        </w:rPr>
        <w:t>Niche choice</w:t>
      </w:r>
      <w:r w:rsidRPr="00E16534">
        <w:rPr>
          <w:lang w:val="en-US"/>
        </w:rPr>
        <w:t>: an individual with phenotype P in environment 1 selects environment 3, thereby increasing its fitness. (</w:t>
      </w:r>
      <w:r w:rsidRPr="00E16534">
        <w:rPr>
          <w:b/>
          <w:lang w:val="en-US"/>
        </w:rPr>
        <w:t>c</w:t>
      </w:r>
      <w:r w:rsidRPr="00E16534">
        <w:rPr>
          <w:lang w:val="en-US"/>
        </w:rPr>
        <w:t xml:space="preserve">) </w:t>
      </w:r>
      <w:r w:rsidRPr="00E16534">
        <w:rPr>
          <w:i/>
          <w:lang w:val="en-US"/>
        </w:rPr>
        <w:t>Niche conformance</w:t>
      </w:r>
      <w:r w:rsidRPr="00E16534">
        <w:rPr>
          <w:lang w:val="en-US"/>
        </w:rPr>
        <w:t xml:space="preserve">: an individual with phenotype P in environment 1 adjusts to phenotype Q, thereby increasing its fitness within environment 1. </w:t>
      </w:r>
    </w:p>
    <w:p w14:paraId="02920063" w14:textId="77777777" w:rsidR="00AF2753" w:rsidRPr="00E16534" w:rsidRDefault="00AF2753">
      <w:pPr>
        <w:spacing w:after="120"/>
        <w:rPr>
          <w:lang w:val="en-US"/>
        </w:rPr>
      </w:pPr>
    </w:p>
    <w:p w14:paraId="36257B0E" w14:textId="77777777" w:rsidR="00AF2753" w:rsidRPr="00E16534" w:rsidRDefault="004E20F4">
      <w:pPr>
        <w:spacing w:after="120"/>
        <w:rPr>
          <w:lang w:val="en-US"/>
        </w:rPr>
      </w:pPr>
      <w:r w:rsidRPr="00E16534">
        <w:rPr>
          <w:lang w:val="en-US"/>
        </w:rPr>
        <w:t xml:space="preserve">Niche construction produces a change in the values of environmental factors such as temperature, humidity, resource availability, social group size, or the presence of conspecifics with a given social rank. Niche construction therefore affects which set of niche parameters is </w:t>
      </w:r>
      <w:r w:rsidRPr="00E16534">
        <w:rPr>
          <w:lang w:val="en-US"/>
        </w:rPr>
        <w:lastRenderedPageBreak/>
        <w:t xml:space="preserve">realized in the environment of the individual. As such, niche construction changes the realized individualized niche. </w:t>
      </w:r>
    </w:p>
    <w:p w14:paraId="56EE9E8E" w14:textId="77777777" w:rsidR="00AF2753" w:rsidRPr="00E16534" w:rsidRDefault="004E20F4">
      <w:pPr>
        <w:spacing w:after="120"/>
        <w:rPr>
          <w:lang w:val="en-US"/>
        </w:rPr>
      </w:pPr>
      <w:r w:rsidRPr="00E16534">
        <w:rPr>
          <w:lang w:val="en-US"/>
        </w:rPr>
        <w:t xml:space="preserve">Since niche construction changes the selective regime, it might also lead to an evolutionary response. If phenotypic variation has a heritable basis, then natural selection may change the phenotypes of future individuals; phenotypic change through natural selection could in turn alter the fundamental individualized niches of future individuals. For example, most bird species construct elaborate nests where eggs are incubated and chicks raised until fledging (Hansell 2000, Mainwaring et al. 2014). Variation in nest construction among breeding individuals or pairs influences the nest’s insulating properties and thereby the microenvironment experienced by the parents and their offspring (Mainwaring 2017). It may also affect mate choice and parental investment (Jelinek et al. 2016). Nest construction can in turn facilitate natural selection on phenotypes, potentially leading to evolutionary changes in both nest-building and temperature tolerance (again, assuming such phenotypic variation is heritable). </w:t>
      </w:r>
    </w:p>
    <w:p w14:paraId="1B458F98" w14:textId="77777777" w:rsidR="00AF2753" w:rsidRPr="00E16534" w:rsidRDefault="004E20F4">
      <w:pPr>
        <w:spacing w:after="120"/>
        <w:rPr>
          <w:lang w:val="en-US"/>
        </w:rPr>
      </w:pPr>
      <w:r w:rsidRPr="00E16534">
        <w:rPr>
          <w:lang w:val="en-US"/>
        </w:rPr>
        <w:t>The consequences of niche choice for the realized individualized niche are the same as for niche construction, but they are brought about by selecting a different (social or non-social) environment instead of modifying the existing environment (Figure 2). Individual differences in choice driven by factors such as physiology, morphology or social dynamics can lead to individuals realizing different niches. For instance, in the invasive racer goby (</w:t>
      </w:r>
      <w:r w:rsidRPr="00E16534">
        <w:rPr>
          <w:i/>
          <w:lang w:val="en-US"/>
        </w:rPr>
        <w:t>Babka gymnotrachelus</w:t>
      </w:r>
      <w:r w:rsidRPr="00E16534">
        <w:rPr>
          <w:lang w:val="en-US"/>
        </w:rPr>
        <w:t xml:space="preserve">), intraspecific interactions drive dispersal, as subordinate individuals tend to move greater distances in search of resources and less hostile social environments (Grabowska et al. 2019). </w:t>
      </w:r>
    </w:p>
    <w:p w14:paraId="56A2842C" w14:textId="77777777" w:rsidR="00AF2753" w:rsidRPr="00E16534" w:rsidRDefault="004E20F4">
      <w:pPr>
        <w:spacing w:after="120"/>
        <w:rPr>
          <w:lang w:val="en-US"/>
        </w:rPr>
      </w:pPr>
      <w:r w:rsidRPr="00E16534">
        <w:rPr>
          <w:lang w:val="en-US"/>
        </w:rPr>
        <w:lastRenderedPageBreak/>
        <w:t xml:space="preserve">Niche conformance changes the individual’s phenotype. A different phenotype means that the organism can, for instance, tolerate different conditions or exploit different resources. This in turn means that the individual will have changed its fitness value in the absence of any change in the environmental conditions. In this case, the fundamental individualized niche changes due to a change in the shape of the fitness function across the niche dimensions. In addition, the individual may, given its new phenotype, be able to survive and reproduce under new sets of environmental conditions. In this case, the fundamental individualized niche changes because new niche parameter values are included in the niche. </w:t>
      </w:r>
    </w:p>
    <w:p w14:paraId="33B5708A" w14:textId="77777777" w:rsidR="00AF2753" w:rsidRPr="00E16534" w:rsidRDefault="004E20F4">
      <w:pPr>
        <w:spacing w:after="120"/>
        <w:rPr>
          <w:strike/>
          <w:lang w:val="en-US"/>
        </w:rPr>
      </w:pPr>
      <w:r w:rsidRPr="00E16534">
        <w:rPr>
          <w:lang w:val="en-US"/>
        </w:rPr>
        <w:t>Interestingly, a change in the realized individualized niche can eventuate in a change in the fundamental individualized niche. This can happen when niche choice or construction is followed by niche conformance. For example, individual oystercatchers specializing on either soft or hard prey types grow different bill shapes that facilitate efficient processing of their specific prey of choice (van de Pol et al. 2010). In this case, birds specializing on a particular resource (niche choice) consequently adjust their phenotype (niche conformance). They thereby alter not only their realized individualized niche but also—by altering their performance on different resources and thus the fitness function over the resources—their fundamental individualized niche.</w:t>
      </w:r>
      <w:r w:rsidRPr="00E16534">
        <w:rPr>
          <w:strike/>
          <w:lang w:val="en-US"/>
        </w:rPr>
        <w:t xml:space="preserve"> </w:t>
      </w:r>
    </w:p>
    <w:p w14:paraId="52AB2ED4" w14:textId="77777777" w:rsidR="00AF2753" w:rsidRPr="00E16534" w:rsidRDefault="00AF2753">
      <w:pPr>
        <w:spacing w:after="120"/>
        <w:rPr>
          <w:b/>
          <w:strike/>
          <w:color w:val="000000"/>
          <w:lang w:val="en-US"/>
        </w:rPr>
      </w:pPr>
    </w:p>
    <w:p w14:paraId="0C306CE9" w14:textId="77777777" w:rsidR="00AF2753" w:rsidRPr="00E16534" w:rsidRDefault="004E20F4" w:rsidP="00B70D89">
      <w:pPr>
        <w:pStyle w:val="Heading1"/>
        <w:rPr>
          <w:lang w:val="en-US"/>
        </w:rPr>
      </w:pPr>
      <w:r w:rsidRPr="00E16534">
        <w:rPr>
          <w:lang w:val="en-US"/>
        </w:rPr>
        <w:t>NC</w:t>
      </w:r>
      <w:r w:rsidRPr="00E16534">
        <w:rPr>
          <w:vertAlign w:val="superscript"/>
          <w:lang w:val="en-US"/>
        </w:rPr>
        <w:t>3</w:t>
      </w:r>
      <w:r w:rsidRPr="00E16534">
        <w:rPr>
          <w:lang w:val="en-US"/>
        </w:rPr>
        <w:t xml:space="preserve"> Mechanisms and the Synthesis of Research on Different Levels  </w:t>
      </w:r>
    </w:p>
    <w:p w14:paraId="38CEDDB8" w14:textId="77777777" w:rsidR="00AF2753" w:rsidRPr="00E16534" w:rsidRDefault="004E20F4">
      <w:pPr>
        <w:spacing w:after="120"/>
        <w:rPr>
          <w:lang w:val="en-US"/>
        </w:rPr>
      </w:pPr>
      <w:r w:rsidRPr="00E16534">
        <w:rPr>
          <w:lang w:val="en-US"/>
        </w:rPr>
        <w:t>Our conception of the NC</w:t>
      </w:r>
      <w:r w:rsidRPr="00E16534">
        <w:rPr>
          <w:vertAlign w:val="superscript"/>
          <w:lang w:val="en-US"/>
        </w:rPr>
        <w:t>3</w:t>
      </w:r>
      <w:r w:rsidRPr="00E16534">
        <w:rPr>
          <w:lang w:val="en-US"/>
        </w:rPr>
        <w:t xml:space="preserve"> mechanisms as ecological and evolutionary mechanisms combines aspects of individual-centered research with considerations about their impact at the population level. This combination allows for a full acknowledgment of NC</w:t>
      </w:r>
      <w:r w:rsidRPr="00E16534">
        <w:rPr>
          <w:vertAlign w:val="superscript"/>
          <w:lang w:val="en-US"/>
        </w:rPr>
        <w:t>3</w:t>
      </w:r>
      <w:r w:rsidRPr="00E16534">
        <w:rPr>
          <w:lang w:val="en-US"/>
        </w:rPr>
        <w:t xml:space="preserve"> mechanisms in their own right as well as in their role as evolutionary mechanisms. We further assume that </w:t>
      </w:r>
      <w:r w:rsidRPr="00E16534">
        <w:rPr>
          <w:lang w:val="en-US"/>
        </w:rPr>
        <w:lastRenderedPageBreak/>
        <w:t>NC</w:t>
      </w:r>
      <w:r w:rsidRPr="00E16534">
        <w:rPr>
          <w:vertAlign w:val="superscript"/>
          <w:lang w:val="en-US"/>
        </w:rPr>
        <w:t>3</w:t>
      </w:r>
      <w:r w:rsidRPr="00E16534">
        <w:rPr>
          <w:lang w:val="en-US"/>
        </w:rPr>
        <w:t xml:space="preserve"> mechanisms have an evolutionary history and are to be conceived and analyzed as adaptations to environmental conditions in the past (which may or may not correspond to current conditions). </w:t>
      </w:r>
    </w:p>
    <w:p w14:paraId="731CA2B9" w14:textId="77777777" w:rsidR="00AF2753" w:rsidRPr="00E16534" w:rsidRDefault="004E20F4">
      <w:pPr>
        <w:spacing w:after="120"/>
        <w:rPr>
          <w:lang w:val="en-US"/>
        </w:rPr>
      </w:pPr>
      <w:r w:rsidRPr="00E16534">
        <w:rPr>
          <w:lang w:val="en-US"/>
        </w:rPr>
        <w:t xml:space="preserve">Our focus on individual activities, individual-level mechanisms and individualized niches extends the initiative from biologists who investigate niche construction in the wide sense. The importance of individual behaviour for evolution was even stressed by Mayr (1963, p. 604), a notorious apologist of population thinking. Niche construction theory has brought a much stronger focus on analyzing evolutionary processes at the level of individual activities, acknowledging individuals’ status as subjects or agents that have an active role in evolution (Odling-Smee et al. 2003, Chiu and Gilbert 2015, Sultan 2015). </w:t>
      </w:r>
    </w:p>
    <w:p w14:paraId="2C9B8CF8" w14:textId="77777777" w:rsidR="00AF2753" w:rsidRPr="00E16534" w:rsidRDefault="004E20F4">
      <w:pPr>
        <w:spacing w:after="120"/>
        <w:rPr>
          <w:lang w:val="en-US"/>
        </w:rPr>
      </w:pPr>
      <w:r w:rsidRPr="00E16534">
        <w:rPr>
          <w:lang w:val="en-US"/>
        </w:rPr>
        <w:t xml:space="preserve">Our focus on mechanisms that comprise a focal individual and its focal activity stresses the importance of individuals’ activities (including developmental processes) as modulators of the selective regime under which individuals live. When the constructed or chosen environment is inherited, individual activities can also affect the realized individualized niches of future generations, leading to longer-term evolutionary effects (Pontarotti 2020). Our view also allows for novel activities arising by developmental processes that do not have a history of adaptation and may still be relevant to phenotype-environment match (West-Eberhard 2003). </w:t>
      </w:r>
    </w:p>
    <w:p w14:paraId="667BC003" w14:textId="77777777" w:rsidR="00AF2753" w:rsidRPr="00E16534" w:rsidRDefault="004E20F4">
      <w:pPr>
        <w:spacing w:after="120"/>
        <w:rPr>
          <w:lang w:val="en-US"/>
        </w:rPr>
      </w:pPr>
      <w:r w:rsidRPr="00E16534">
        <w:rPr>
          <w:lang w:val="en-US"/>
        </w:rPr>
        <w:t xml:space="preserve">Nevertheless, we do not propose a general answer to the question of whether organisms are evolutionary agents rather than mere objects of evolution. Instead, our framework invites solving this question empirically. This is in contrast to the at times staunchly held positions in the debate about the Modern Synthesis and Extended Evolutionary Synthesis (Wray et al. 2014, Laland et al. 2014). Whether an individual’s activity drives evolution in a new </w:t>
      </w:r>
      <w:r w:rsidRPr="00E16534">
        <w:rPr>
          <w:lang w:val="en-US"/>
        </w:rPr>
        <w:lastRenderedPageBreak/>
        <w:t xml:space="preserve">direction does not depend on subscribing to a theoretical framework. It is rather something that can and should be studied empirically. </w:t>
      </w:r>
    </w:p>
    <w:p w14:paraId="34821C97" w14:textId="77777777" w:rsidR="00AF2753" w:rsidRPr="00E16534" w:rsidRDefault="004E20F4">
      <w:pPr>
        <w:spacing w:after="120"/>
        <w:rPr>
          <w:lang w:val="en-US"/>
        </w:rPr>
      </w:pPr>
      <w:r w:rsidRPr="00E16534">
        <w:rPr>
          <w:lang w:val="en-US"/>
        </w:rPr>
        <w:t>Scrutinizing the NC</w:t>
      </w:r>
      <w:r w:rsidRPr="00E16534">
        <w:rPr>
          <w:vertAlign w:val="superscript"/>
          <w:lang w:val="en-US"/>
        </w:rPr>
        <w:t>3</w:t>
      </w:r>
      <w:r w:rsidRPr="00E16534">
        <w:rPr>
          <w:lang w:val="en-US"/>
        </w:rPr>
        <w:t xml:space="preserve"> mechanisms shows that this empirical study needs to rely on research that acknowledges and investigates individual differences in behavior, physiology and morphology. In particular, it remains an important challenge to link the results of individual-based research with investigations on the population level, such as the study of population genetics. </w:t>
      </w:r>
    </w:p>
    <w:p w14:paraId="7E8F9D1A" w14:textId="77777777" w:rsidR="00AF2753" w:rsidRPr="00E16534" w:rsidRDefault="004E20F4" w:rsidP="00B70D89">
      <w:pPr>
        <w:pStyle w:val="Heading1"/>
        <w:rPr>
          <w:lang w:val="en-US"/>
        </w:rPr>
      </w:pPr>
      <w:r w:rsidRPr="00E16534">
        <w:rPr>
          <w:lang w:val="en-US"/>
        </w:rPr>
        <w:t>Conclusions</w:t>
      </w:r>
    </w:p>
    <w:p w14:paraId="668ADCE3" w14:textId="77777777" w:rsidR="00AF2753" w:rsidRPr="00E16534" w:rsidRDefault="004E20F4">
      <w:pPr>
        <w:spacing w:after="120"/>
        <w:rPr>
          <w:lang w:val="en-US"/>
        </w:rPr>
      </w:pPr>
      <w:r w:rsidRPr="00E16534">
        <w:rPr>
          <w:lang w:val="en-US"/>
        </w:rPr>
        <w:t>Organisms modify their niches in a number of different ways. We distinguish three different mechanisms by which individuals alter their niches: niche construction, niche choice, and niche conformance. The three mechanisms are distinguished by the focal activity performed by the focal individual. In niche construction the individual makes changes to the environment, in niche choice it selects an environment, and in niche conformance it adjusts its phenotype in response to the environment. All of the NC</w:t>
      </w:r>
      <w:r w:rsidRPr="00E16534">
        <w:rPr>
          <w:vertAlign w:val="superscript"/>
          <w:lang w:val="en-US"/>
        </w:rPr>
        <w:t>3</w:t>
      </w:r>
      <w:r w:rsidRPr="00E16534">
        <w:rPr>
          <w:lang w:val="en-US"/>
        </w:rPr>
        <w:t xml:space="preserve"> mechanisms change individuals’ phenotype-environment match and their fitness. Because many examples of NC</w:t>
      </w:r>
      <w:r w:rsidRPr="00E16534">
        <w:rPr>
          <w:vertAlign w:val="superscript"/>
          <w:lang w:val="en-US"/>
        </w:rPr>
        <w:t>3</w:t>
      </w:r>
      <w:r w:rsidRPr="00E16534">
        <w:rPr>
          <w:lang w:val="en-US"/>
        </w:rPr>
        <w:t xml:space="preserve"> mechanisms have evolved and persisted through natural selection, we expect them to generally improve phenotype-environment match and fitness. </w:t>
      </w:r>
    </w:p>
    <w:p w14:paraId="7848E6C6" w14:textId="77777777" w:rsidR="00AF2753" w:rsidRPr="00E16534" w:rsidRDefault="004E20F4">
      <w:pPr>
        <w:spacing w:after="120"/>
        <w:rPr>
          <w:lang w:val="en-US"/>
        </w:rPr>
      </w:pPr>
      <w:r w:rsidRPr="00E16534">
        <w:rPr>
          <w:lang w:val="en-US"/>
        </w:rPr>
        <w:t>One interesting feature of NC</w:t>
      </w:r>
      <w:r w:rsidRPr="00E16534">
        <w:rPr>
          <w:vertAlign w:val="superscript"/>
          <w:lang w:val="en-US"/>
        </w:rPr>
        <w:t>3</w:t>
      </w:r>
      <w:r w:rsidRPr="00E16534">
        <w:rPr>
          <w:lang w:val="en-US"/>
        </w:rPr>
        <w:t xml:space="preserve"> mechanisms is the way they alter individualized niches, including social niches. Niche construction and niche choice affect the realized niche, altering which options of the fundamental individualized niche are realized in the environment the individual experiences. In contrast, niche conformance affects the fundamental niche, either by affecting the individual’s performance in a given range of conditions, or by changing the conditions under which the individual can survive and reproduce. Because they are </w:t>
      </w:r>
      <w:r w:rsidRPr="00E16534">
        <w:rPr>
          <w:lang w:val="en-US"/>
        </w:rPr>
        <w:lastRenderedPageBreak/>
        <w:t>individual-level mechanisms, NC</w:t>
      </w:r>
      <w:r w:rsidRPr="00E16534">
        <w:rPr>
          <w:vertAlign w:val="superscript"/>
          <w:lang w:val="en-US"/>
        </w:rPr>
        <w:t>3</w:t>
      </w:r>
      <w:r w:rsidRPr="00E16534">
        <w:rPr>
          <w:lang w:val="en-US"/>
        </w:rPr>
        <w:t xml:space="preserve"> mechanisms highlight the potential for individual differences to affect how organisms alter their niches. </w:t>
      </w:r>
    </w:p>
    <w:p w14:paraId="1FCA32DE" w14:textId="77777777" w:rsidR="00AF2753" w:rsidRPr="00E16534" w:rsidRDefault="004E20F4">
      <w:pPr>
        <w:spacing w:after="120"/>
        <w:rPr>
          <w:lang w:val="en-US"/>
        </w:rPr>
      </w:pPr>
      <w:r w:rsidRPr="00E16534">
        <w:rPr>
          <w:lang w:val="en-US"/>
        </w:rPr>
        <w:t>Our framework recognizes that individuals are agents of evolution, affecting the selective pressures to which they are exposed and the resources and information available for generating new phenotypic variation. It thus describes the importance of individualized research in a field that traditionally takes a population perspective. In addition, it provides new material for understanding the evolution of niche-altering individual activities through natural selection.</w:t>
      </w:r>
    </w:p>
    <w:p w14:paraId="2B0E28B8" w14:textId="77777777" w:rsidR="00AF2753" w:rsidRPr="00E16534" w:rsidRDefault="00AF2753">
      <w:pPr>
        <w:spacing w:after="120"/>
        <w:rPr>
          <w:lang w:val="en-US"/>
        </w:rPr>
      </w:pPr>
    </w:p>
    <w:p w14:paraId="593CEBEA" w14:textId="77777777" w:rsidR="00AF2753" w:rsidRPr="00E16534" w:rsidRDefault="004E20F4" w:rsidP="00B70D89">
      <w:pPr>
        <w:pStyle w:val="Heading1"/>
        <w:numPr>
          <w:ilvl w:val="0"/>
          <w:numId w:val="0"/>
        </w:numPr>
        <w:rPr>
          <w:lang w:val="en-US"/>
        </w:rPr>
      </w:pPr>
      <w:r w:rsidRPr="00E16534">
        <w:rPr>
          <w:lang w:val="en-US"/>
        </w:rPr>
        <w:t>References</w:t>
      </w:r>
    </w:p>
    <w:p w14:paraId="11335E6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Aaby BH, Ramsey G. 2019. Three Kinds of Niche Construction. The British Journal for the Philosophy of Science online first: axz054.</w:t>
      </w:r>
    </w:p>
    <w:p w14:paraId="7AB87811"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Archetti E. 2015. Three Kinds of Constructionism: The Role of Metaphor in the Debate over Niche Constructionism. Biological Theory 10: 103–115.</w:t>
      </w:r>
    </w:p>
    <w:p w14:paraId="11E3134C"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Bailey JK, Schweitzer JA, Rehill BJ, Lindroth RL, Martinsen GD, Whitham TG. 2004. Beavers As Molecular Geneticists: A Genetic Basis To The Foraging Of An Ecosystem Engineer. Ecology 85: 603-608. </w:t>
      </w:r>
    </w:p>
    <w:p w14:paraId="4F680C79"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Bechtel W, Richardson RC. 1993. Discovering Complexity. Princeton University Press.</w:t>
      </w:r>
    </w:p>
    <w:p w14:paraId="65B34AD5"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Bergmüller R, Taborsky M. 2010. Animal personality due to social niche specialisation. Trends in Ecology &amp; Evolution 25: 504-511.</w:t>
      </w:r>
    </w:p>
    <w:p w14:paraId="2A4AB528"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Bolnick DI, Svanbäck R, Fordyce JA, Yang LH, Davis JM, Hulsey CD, Forister ML. 2003. The Ecology of Individuals: Incidence and Implications of Individual Specialization. The American Naturalist 161: 1–28.</w:t>
      </w:r>
    </w:p>
    <w:p w14:paraId="0F1488F7"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Brown CR, Brown MB. 2000. Heritable basis for choice of group size in a colonial bird. Proceedings of the National Academy of Sciences 97: 14825–14830.</w:t>
      </w:r>
    </w:p>
    <w:p w14:paraId="21D71F82"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 xml:space="preserve">Caizergues A, Ellison LN. 2002. Natal dispersal and its consequences in Black Grouse </w:t>
      </w:r>
      <w:r w:rsidRPr="00E16534">
        <w:rPr>
          <w:i/>
          <w:color w:val="000000"/>
          <w:lang w:val="en-US"/>
        </w:rPr>
        <w:t>Tetrao tetrix</w:t>
      </w:r>
      <w:r w:rsidRPr="00E16534">
        <w:rPr>
          <w:color w:val="000000"/>
          <w:lang w:val="en-US"/>
        </w:rPr>
        <w:t>. Ibis 144: 478–487.</w:t>
      </w:r>
    </w:p>
    <w:p w14:paraId="54E08568" w14:textId="77777777" w:rsidR="00AF2753" w:rsidRPr="00E16534" w:rsidRDefault="004E20F4">
      <w:pPr>
        <w:spacing w:after="0" w:line="240" w:lineRule="auto"/>
        <w:ind w:left="720"/>
        <w:rPr>
          <w:lang w:val="en-US"/>
        </w:rPr>
      </w:pPr>
      <w:r w:rsidRPr="00E16534">
        <w:rPr>
          <w:lang w:val="en-US"/>
        </w:rPr>
        <w:t>Callahan BJ, Fukami T, Fisher DS. 2014. Rapid evolution of adaptive niche construction in experimental microbial populations. Evolution 68: 3307-3316.</w:t>
      </w:r>
      <w:hyperlink r:id="rId13">
        <w:r w:rsidRPr="00E16534">
          <w:rPr>
            <w:lang w:val="en-US"/>
          </w:rPr>
          <w:t xml:space="preserve"> </w:t>
        </w:r>
      </w:hyperlink>
    </w:p>
    <w:p w14:paraId="446AD60D"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Camacho C, Sanabria-Fernández A, Baños-Villalba A, Edelaar P. 2020. Experimental evidence that matching habitat choice drives local adaptation in a wild population. Proceedings of the Royal Society B: Biological Sciences 287: 20200721.</w:t>
      </w:r>
    </w:p>
    <w:p w14:paraId="51A28072"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Charmantier A, McCleery RH, Cole LR, Perrins C, Kruuk LEB, Sheldon BC. 2008. Adaptive Phenotypic Plasticity in Response to Climate Change in a Wild Bird Population. Science 320: 800–803.</w:t>
      </w:r>
    </w:p>
    <w:p w14:paraId="6226797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lang w:val="en-US"/>
        </w:rPr>
        <w:lastRenderedPageBreak/>
        <w:t xml:space="preserve">Chiu L. 2019. Decoupling, commingling, and the evolutionary significance of experiential niche construction. Pages 299–323 in Laland KN, Uller T, eds. Evolutionary causation: Biological and philosophical reflections. MIT Press. </w:t>
      </w:r>
    </w:p>
    <w:p w14:paraId="790DD0B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Chiu L, Gilbert SF. 2015. The Birth of the Holobiont: Multi-species Birthing Through Mutual Scaffolding and Niche Construction. </w:t>
      </w:r>
      <w:r w:rsidRPr="00E16534">
        <w:rPr>
          <w:i/>
          <w:lang w:val="en-US"/>
        </w:rPr>
        <w:t xml:space="preserve">Biosemiotics </w:t>
      </w:r>
      <w:r w:rsidRPr="00E16534">
        <w:rPr>
          <w:lang w:val="en-US"/>
        </w:rPr>
        <w:t>8:</w:t>
      </w:r>
      <w:r w:rsidRPr="00E16534">
        <w:rPr>
          <w:b/>
          <w:lang w:val="en-US"/>
        </w:rPr>
        <w:t xml:space="preserve"> </w:t>
      </w:r>
      <w:r w:rsidRPr="00E16534">
        <w:rPr>
          <w:lang w:val="en-US"/>
        </w:rPr>
        <w:t>191–210.</w:t>
      </w:r>
    </w:p>
    <w:p w14:paraId="220C250B"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Clark RM, Fewell JH. 2014. Social dynamics drive selection in cooperative associations of ant queens. Behavioral Ecology 25: 117–123.</w:t>
      </w:r>
    </w:p>
    <w:p w14:paraId="46F5CB85"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Craver CF, Darden L. 2013. In Search of Mechanisms. University of Chicago Press.</w:t>
      </w:r>
    </w:p>
    <w:p w14:paraId="5E8D93D1"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Crowley PH, Trimmer PC, Spiegel O, Ehlman SM, Cuello WS, Sih A. 2019. Predicting habitat choice after rapid environmental change. The American Naturalist 193: 619-32.</w:t>
      </w:r>
    </w:p>
    <w:p w14:paraId="786CA558"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Dall SRX, Bell AM, Bolnick DI, Ratnieks FLW. 2012. An evolutionary ecology of individual differences. Ecology Letters 15: 1189–1198.</w:t>
      </w:r>
    </w:p>
    <w:p w14:paraId="7B101ACD"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Davidson AM, Jennions M, Nicotra AB. 2011. Do invasive species show higher phenotypic plasticity than native species and, if so, is it adaptive? A meta-analysis. Ecology Letters 14: 419-431.</w:t>
      </w:r>
    </w:p>
    <w:p w14:paraId="33E111CD"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Dawkins R. 1982. The Extended Phenotype. Freeman Press.</w:t>
      </w:r>
    </w:p>
    <w:p w14:paraId="5C74AB87"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Dawkins R. 2004. Extended Phenotype – But Not Too Extended. A Reply to Laland, Turner and Jablonka. Biology &amp; Philosophy 19: 377–96. </w:t>
      </w:r>
    </w:p>
    <w:p w14:paraId="02E553E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Edelaar P, Bolnick DI. 2019. Appreciating the Multiple Processes Increasing Individual or Population Fitness. Trends in Ecology &amp; Evolution 34: 435–446.</w:t>
      </w:r>
    </w:p>
    <w:p w14:paraId="32CF9F8D" w14:textId="77777777" w:rsidR="00AF2753" w:rsidRPr="00E16534" w:rsidRDefault="004E20F4">
      <w:pPr>
        <w:spacing w:after="0" w:line="240" w:lineRule="auto"/>
        <w:ind w:left="720"/>
        <w:rPr>
          <w:lang w:val="en-US"/>
        </w:rPr>
      </w:pPr>
      <w:r w:rsidRPr="00E16534">
        <w:rPr>
          <w:lang w:val="en-US"/>
        </w:rPr>
        <w:t>Edelaar P, Siepielski AM, Clobert J. 2008. Matching Habitat Choice Causes Directed Gene Flow: A Neglected Dimension in Evolution and Ecology. Evolution 62: 2462–72.</w:t>
      </w:r>
    </w:p>
    <w:p w14:paraId="6228C2A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Elton CS. 1927. Animal Ecology. Sidgwick and Jackson.</w:t>
      </w:r>
    </w:p>
    <w:p w14:paraId="50BFAC99"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Fokkema RW, Korsten P, Schmoll T, Wilson AJ. 2021. Social competition as a driver of phenotype–environment correlations: implications for ecology and evolution. Biological Reviews 96: 2561-2572.</w:t>
      </w:r>
    </w:p>
    <w:p w14:paraId="644D4B10"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Glennan SS. 1996. Mechanisms and the nature of causation. Erkenntnis 44: 49–71.</w:t>
      </w:r>
    </w:p>
    <w:p w14:paraId="04458AB8"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Glennan SS. 2017. The New Mechanical Philosophy. Oxford University Press.</w:t>
      </w:r>
    </w:p>
    <w:p w14:paraId="7AE76984"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Grabowska J, Zięba G, Przybylski M, Smith C. 2019. The role of intraspecific competition in the dispersal of an invasive fish. Freshwater Biology 64: 933–941.</w:t>
      </w:r>
    </w:p>
    <w:p w14:paraId="1AC7E165"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Grinnell J. 1917. The niche-relationships of the California thrasher. The Auk 34: 427–433.</w:t>
      </w:r>
    </w:p>
    <w:p w14:paraId="011E9DA9"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Hamilton W. 1970. Selfish and Spiteful Behaviour in an Evolutionary Model. Nature 228</w:t>
      </w:r>
      <w:r w:rsidRPr="00E16534">
        <w:rPr>
          <w:b/>
          <w:lang w:val="en-US"/>
        </w:rPr>
        <w:t xml:space="preserve">: </w:t>
      </w:r>
      <w:r w:rsidRPr="00E16534">
        <w:rPr>
          <w:lang w:val="en-US"/>
        </w:rPr>
        <w:t>1218–1220.</w:t>
      </w:r>
    </w:p>
    <w:p w14:paraId="0E93183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Haney BR, Fewell JH. 2018. Ecological drivers and reproductive consequences of non-kin cooperation by ant queens. Oecologia 187: 643–655.</w:t>
      </w:r>
    </w:p>
    <w:p w14:paraId="3C13C155"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Hansell M. 2000. Bird nests and construction behaviour. Cambridge University Press.</w:t>
      </w:r>
    </w:p>
    <w:p w14:paraId="5CEC9B54"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Holt RD. 2009. Bringing the Hutchinsonian niche into the 21st century: Ecological and evolutionary perspectives. Proceedings of the National Academy of Sciences of the United States of America 106: 19659–19665.</w:t>
      </w:r>
    </w:p>
    <w:p w14:paraId="7C0FC59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Hunter P. 2009. Extended Phenotype Redux: How Far Can the Reach of Genes Extend in Manipulating the Environment of an Organism? EMBO Reports 10: 212–15.</w:t>
      </w:r>
    </w:p>
    <w:p w14:paraId="041B6D00"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Hutchinson GE. 1957. Concluding Remarks. Cold Spring Harbour Symposia on Quantitative Biology 22: 415–427.</w:t>
      </w:r>
    </w:p>
    <w:p w14:paraId="2B314F53"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Illari P, Williamson J. 2013. In Defence of Activities. Journal for General Philosophy of Science 44: 69–83.</w:t>
      </w:r>
    </w:p>
    <w:p w14:paraId="1DBCF115"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lastRenderedPageBreak/>
        <w:t xml:space="preserve">Jelínek V, Požgayová M, Honza M, Procházka P. 2016. Nest as an extended phenotype signal of female quality in the great reed warbler. Journal of Avian Biology 47: 428-437. </w:t>
      </w:r>
    </w:p>
    <w:p w14:paraId="7479628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Kaiser MI. 2018. The Components and Boundaries of Mechanisms. Pages 116–130 in Glennan SS and Illari P, eds. Routledge Handbook of Mechanisms and Mechanical Philosophy. Routledge.</w:t>
      </w:r>
    </w:p>
    <w:p w14:paraId="6FC4F1AF"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Kaiser MI, Trappes R. forthcoming. Individual-level Mechanisms in Ecology and Evolution. in Love AC, Baxter J, Bausman W, Lean O, and Waters CK, eds. From Biological Practice to Scientific Metaphysics, vol. 23. University of Minnesota Press.</w:t>
      </w:r>
    </w:p>
    <w:p w14:paraId="7178CC78"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Krüger O, Anaya-Rojas J, Caspers B, Chakarov N, Elliott-Graves A, Fricke C, Gadau J, Gossmann T, Hoffman J, Kaiser MI, Kaiser S, Korsten P, Krohs U, Kurtz J, Langrock R, Müller C, Peuß R, Reinhold K, Richter H, Sachser N, Schielzeth H, Schmoll T, Stanewsky R, Szekely T, Weissing FJ, Wittmann M, Xu S. 2021. Individualised niches: an integrative conceptual framework across behaviour, ecology, and evolution. </w:t>
      </w:r>
      <w:hyperlink r:id="rId14">
        <w:r w:rsidRPr="00E16534">
          <w:rPr>
            <w:color w:val="1155CC"/>
            <w:u w:val="single"/>
            <w:lang w:val="en-US"/>
          </w:rPr>
          <w:t>https://doi.org/10.32942/osf.io/7h5xq</w:t>
        </w:r>
      </w:hyperlink>
      <w:r w:rsidRPr="00E16534">
        <w:rPr>
          <w:lang w:val="en-US"/>
        </w:rPr>
        <w:t xml:space="preserve"> </w:t>
      </w:r>
    </w:p>
    <w:p w14:paraId="42490836"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 xml:space="preserve">Laforsch C, Tollrian R. 2004. Inducible Defenses in Multipredator Environments: Cyclomorphosis in </w:t>
      </w:r>
      <w:r w:rsidRPr="00E16534">
        <w:rPr>
          <w:i/>
          <w:color w:val="000000"/>
          <w:lang w:val="en-US"/>
        </w:rPr>
        <w:t>Daphnia cucullata</w:t>
      </w:r>
      <w:r w:rsidRPr="00E16534">
        <w:rPr>
          <w:color w:val="000000"/>
          <w:lang w:val="en-US"/>
        </w:rPr>
        <w:t>. Ecology 85: 2302–2311.</w:t>
      </w:r>
    </w:p>
    <w:p w14:paraId="06CCD9C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Laland KN, Matthews B, Feldman MW. 2016. An Introduction to Niche Construction Theory. Evolutionary Ecology 30: 191–202.</w:t>
      </w:r>
    </w:p>
    <w:p w14:paraId="7BCAAEA8"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Laland KN, Uller T, Feldman M, Sterelny K, Müller GB, Moczek A, Jablonka E, Odling-Smee J. 2014. Does evolutionary theory need a rethink? Point: Yes, urgently. Nature 514: 161–164.</w:t>
      </w:r>
    </w:p>
    <w:p w14:paraId="299B524D"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Laland KN, Uller T, Feldman MW, Sterelny K, Müller GB, Moczek A, Jablonka E, Odling-Smee J. 2015. The extended evolutionary synthesis: its structure, assumptions and predictions. Proceedings of the Royal Society B: Biological Sciences 282: 20151019.</w:t>
      </w:r>
    </w:p>
    <w:p w14:paraId="46B123C5"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Lewontin RC. 1983. The organism as the subject and object of evolution. Scientia 77: 63–82.</w:t>
      </w:r>
    </w:p>
    <w:p w14:paraId="14B6279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Lewontin RC, Levins R. 1985. Biology under the influence: dialectical essays on ecology, agriculture, and health. Harvard University Press.</w:t>
      </w:r>
    </w:p>
    <w:p w14:paraId="2B18A7D7"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Machamer P, Darden L, Craver CF. 2000. Thinking about Mechanisms. Philosophy of Science 67: 1–25.</w:t>
      </w:r>
    </w:p>
    <w:p w14:paraId="6BEBA57D"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Mainwaring MC. 2017. Causes and Consequences of Intraspecific Variation in Nesting Behaviors: Insights from Blue Tits and Great Tits. Frontiers in Ecology and Evolution 5: 39.</w:t>
      </w:r>
    </w:p>
    <w:p w14:paraId="4A38AA1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Mainwaring MC, Hartley IR, Lambrechts MM, Deeming DC. 2014. The design and function of birds’ nests. Ecology and Evolution 4: 3909–3928.</w:t>
      </w:r>
    </w:p>
    <w:p w14:paraId="7AE1192D" w14:textId="77777777" w:rsidR="00AF2753" w:rsidRPr="00E16534" w:rsidRDefault="004E20F4">
      <w:pPr>
        <w:spacing w:after="0" w:line="276" w:lineRule="auto"/>
        <w:rPr>
          <w:lang w:val="en-US"/>
        </w:rPr>
      </w:pPr>
      <w:r w:rsidRPr="00E16534">
        <w:rPr>
          <w:lang w:val="en-US"/>
        </w:rPr>
        <w:t>Mayr, E. 1963. Animal Species and Evolution. Harvard University Press.</w:t>
      </w:r>
    </w:p>
    <w:p w14:paraId="288FCCBC" w14:textId="77777777" w:rsidR="00AF2753" w:rsidRPr="00E16534" w:rsidRDefault="004E20F4">
      <w:pPr>
        <w:pBdr>
          <w:top w:val="nil"/>
          <w:left w:val="nil"/>
          <w:bottom w:val="nil"/>
          <w:right w:val="nil"/>
          <w:between w:val="nil"/>
        </w:pBdr>
        <w:spacing w:after="0" w:line="240" w:lineRule="auto"/>
        <w:ind w:left="720" w:hanging="720"/>
        <w:rPr>
          <w:color w:val="222222"/>
          <w:highlight w:val="white"/>
          <w:lang w:val="en-US"/>
        </w:rPr>
      </w:pPr>
      <w:r w:rsidRPr="00E16534">
        <w:rPr>
          <w:color w:val="222222"/>
          <w:highlight w:val="white"/>
          <w:lang w:val="en-US"/>
        </w:rPr>
        <w:t>McCune K, Jablonski P, Lee SI, Ha R. 2018. Evidence for personality conformity, not social niche specialization in social jays. Behavioral Ecology 29(4): 910-17.</w:t>
      </w:r>
    </w:p>
    <w:p w14:paraId="2FAE05AA" w14:textId="77777777" w:rsidR="00AF2753" w:rsidRPr="00E16534" w:rsidRDefault="004E20F4">
      <w:pPr>
        <w:pBdr>
          <w:top w:val="nil"/>
          <w:left w:val="nil"/>
          <w:bottom w:val="nil"/>
          <w:right w:val="nil"/>
          <w:between w:val="nil"/>
        </w:pBdr>
        <w:spacing w:after="0" w:line="240" w:lineRule="auto"/>
        <w:ind w:left="708" w:hanging="708"/>
        <w:rPr>
          <w:color w:val="222222"/>
          <w:highlight w:val="white"/>
          <w:lang w:val="en-US"/>
        </w:rPr>
      </w:pPr>
      <w:r w:rsidRPr="00E16534">
        <w:rPr>
          <w:color w:val="222222"/>
          <w:highlight w:val="white"/>
          <w:lang w:val="en-US"/>
        </w:rPr>
        <w:t>McNamara JM, Leimar O. 2010. Variation and the response to variation as a basis for successful cooperation. Philosophical Transactions of the Royal Society B: Biological Sciences, 365: 2627-2633.</w:t>
      </w:r>
    </w:p>
    <w:p w14:paraId="421C1B88"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Montiglio P-O, Ferrari C, Réale D. 2013. Social Niche Specialization under Constraints: Personality, Social Interactions and Environmental Heterogeneity. Philosophical Transactions of the Royal Society B: Biological Sciences 368: 20120343. </w:t>
      </w:r>
    </w:p>
    <w:p w14:paraId="4B5902E7"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Müller C, Caspers BA, Gadau J, Kaiser S. 2020. The Power of Infochemicals in Mediating Individualized Niches. Trends in Ecology &amp; Evolution 35: 981–89. </w:t>
      </w:r>
    </w:p>
    <w:p w14:paraId="30D1313C"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Nicolaus M, Edelaar P. 2018. Comparing the consequences of natural selection, adaptive phenotypic plasticity, and matching habitat choice for phenotype–environment </w:t>
      </w:r>
      <w:r w:rsidRPr="00E16534">
        <w:rPr>
          <w:lang w:val="en-US"/>
        </w:rPr>
        <w:lastRenderedPageBreak/>
        <w:t>matching, population genetic structure, and reproductive isolation in meta-populations. Ecology &amp; Evolution 8: 3815– 3827.</w:t>
      </w:r>
      <w:hyperlink r:id="rId15">
        <w:r w:rsidRPr="00E16534">
          <w:rPr>
            <w:lang w:val="en-US"/>
          </w:rPr>
          <w:t xml:space="preserve"> </w:t>
        </w:r>
      </w:hyperlink>
    </w:p>
    <w:p w14:paraId="645A920D"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Nussey DH, Wilson AJ, Brommer JE. 2007. The evolutionary ecology of individual phenotypic plasticity in wild populations. Journal of Evolutionary Biology 20: 831–844.</w:t>
      </w:r>
    </w:p>
    <w:p w14:paraId="01A1F2F7"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Odling-Smee FJ, Laland KN, Feldman MW. 2003. Niche construction: the neglected process in evolution. Princeton University Press.</w:t>
      </w:r>
    </w:p>
    <w:p w14:paraId="3CF292F8"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Okasha S. 2005. On niche construction and extended evolutionary theory. Biology and Philosophy 20:1-10.</w:t>
      </w:r>
    </w:p>
    <w:p w14:paraId="40FD1880"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Overson R, Fewell J, Gadau J. 2016. Distribution and origin of intraspecific social variation in the California harvester ant Pogonomyrmex californicus. Insectes Sociaux 63: 531–541.</w:t>
      </w:r>
    </w:p>
    <w:p w14:paraId="48A1B4BA"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Overson R, Gadau J, Clark RM, Pratt SC, Fewell JH. 2014. Behavioral transitions with the evolution of cooperative nest founding by harvester ant queens. Behavioral Ecology and Sociobiology 68: 21–30.</w:t>
      </w:r>
    </w:p>
    <w:p w14:paraId="7E9F0F52"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Pigliucci M. 2001. Phenotypic Plasticity. Johns Hopkins University Press.</w:t>
      </w:r>
    </w:p>
    <w:p w14:paraId="371BAF21"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Pigliucci M. 2005. Evolution of phenotypic plasticity: where are we going now? Trends in Ecology &amp; Evolution 20: 481–486.</w:t>
      </w:r>
    </w:p>
    <w:p w14:paraId="3C1A6605"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Pontarotti G. 2020. Environmental Inheritance: Conceptual Ambiguities and Theoretical Issues. Biological Theory. </w:t>
      </w:r>
      <w:hyperlink r:id="rId16">
        <w:r w:rsidRPr="00E16534">
          <w:rPr>
            <w:color w:val="1155CC"/>
            <w:u w:val="single"/>
            <w:lang w:val="en-US"/>
          </w:rPr>
          <w:t>https://doi.org/10.1007/s13752-020-00348-5</w:t>
        </w:r>
      </w:hyperlink>
    </w:p>
    <w:p w14:paraId="5BC8B045"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van de Pol M, Brouwer L, Ens BJ, Oosterbeek K, Tinbergen JM. 2010. Fluctuating selection and the maintenance of individual and sex-specific diet specialization in free-living oystercatchers. Evolution 64: 836–851.</w:t>
      </w:r>
    </w:p>
    <w:p w14:paraId="3D1F3AD5"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Ramm SA, Vizoso DB, Schärer L. 2012. Occurrence, costs and heritability of delayed selfing in a free-living flatworm. Journal of Evolutionary Biology 25: 2559–2568.</w:t>
      </w:r>
    </w:p>
    <w:p w14:paraId="7220C934"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Rissing SW, Johnson RA, Martin JW. 2000. Colony Founding Behavior of Some Desert Ants: Geographic Variation in Metrosis. Psyche: A Journal of Entomology 103: 95–101.</w:t>
      </w:r>
    </w:p>
    <w:p w14:paraId="6ED3C93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Roughgarden J. 1972. Evolution of Niche Width. The American Naturalist 106: 683–718.</w:t>
      </w:r>
    </w:p>
    <w:p w14:paraId="4DDA865D"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Saltz JB, Geiger AP, Anderson R, Johnson B, Marren R. 2016. What, If Anything, Is a Social Niche? Evolutionary Ecology 30: 349–64. </w:t>
      </w:r>
    </w:p>
    <w:p w14:paraId="536179B9"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Saltz JB, Nuzhdin SV. 2014. Genetic Variation in Niche Construction: Implications for Development and Evolutionary Genetics. Trends in Ecology &amp; Evolution 29: 8–14. </w:t>
      </w:r>
    </w:p>
    <w:p w14:paraId="5D87832D" w14:textId="77777777" w:rsidR="00AF2753" w:rsidRPr="00E16534" w:rsidRDefault="004E20F4">
      <w:pPr>
        <w:spacing w:after="0" w:line="240" w:lineRule="auto"/>
        <w:ind w:left="720"/>
        <w:rPr>
          <w:lang w:val="en-US"/>
        </w:rPr>
      </w:pPr>
      <w:r w:rsidRPr="00E16534">
        <w:rPr>
          <w:lang w:val="en-US"/>
        </w:rPr>
        <w:t xml:space="preserve">Schlaepfer MA, Runge MC, Sherman PW. 2002. Ecological and evolutionary traps. Trends in Ecology and Evolution. 17: 478–480. </w:t>
      </w:r>
    </w:p>
    <w:p w14:paraId="32C02E70"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Sultan SE. 2015. Organism and environment: Ecological development, niche construction, and adaptation. Oxford University Press. </w:t>
      </w:r>
    </w:p>
    <w:p w14:paraId="11C25768"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Takola E, Schielzeth H. 2021. Hutchinson’s ecological niche for individuals. EcoEvoRxiv doi: 10.32942/</w:t>
      </w:r>
      <w:hyperlink r:id="rId17">
        <w:r w:rsidRPr="00E16534">
          <w:rPr>
            <w:color w:val="1155CC"/>
            <w:u w:val="single"/>
            <w:lang w:val="en-US"/>
          </w:rPr>
          <w:t>osf.io/zrcbg</w:t>
        </w:r>
      </w:hyperlink>
    </w:p>
    <w:p w14:paraId="679FE6A7"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color w:val="000000"/>
          <w:lang w:val="en-US"/>
        </w:rPr>
        <w:t>Violle C, Enquist BJ, McGill BJ, Jiang L, Albert CH, Hulshof C, Jung V, Messier J. 2012. The return of the variance: intraspecific variability in community ecology. Trends in Ecology &amp; Evolution 27: 244–252.</w:t>
      </w:r>
    </w:p>
    <w:p w14:paraId="7C608582" w14:textId="77777777" w:rsidR="00AF2753" w:rsidRPr="00E16534" w:rsidRDefault="004E20F4">
      <w:pPr>
        <w:pBdr>
          <w:top w:val="nil"/>
          <w:left w:val="nil"/>
          <w:bottom w:val="nil"/>
          <w:right w:val="nil"/>
          <w:between w:val="nil"/>
        </w:pBdr>
        <w:spacing w:after="0" w:line="240" w:lineRule="auto"/>
        <w:ind w:left="720" w:hanging="720"/>
        <w:rPr>
          <w:lang w:val="en-US"/>
        </w:rPr>
      </w:pPr>
      <w:r w:rsidRPr="00E16534">
        <w:rPr>
          <w:lang w:val="en-US"/>
        </w:rPr>
        <w:t xml:space="preserve">Wells, DA. 2015. The Extended Phenotype(s): A Comparison with Niche Construction Theory. Biology &amp; Philosophy 30: 547–67. </w:t>
      </w:r>
    </w:p>
    <w:p w14:paraId="1DEEBB33"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West-Eberhard MJ. 2003. Developmental plasticity and evolution. Oxford University Press.</w:t>
      </w:r>
    </w:p>
    <w:p w14:paraId="6A904773"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lastRenderedPageBreak/>
        <w:t>Wray GA, Hoekstra HE, Futuyma DJ, Lenski RE, Mackay TFC, Schluter D, Strassmann JE. 2014. Does evolutionary theory need a rethink? Counterpoint: No, all is well. Nature 514: 161–164.</w:t>
      </w:r>
    </w:p>
    <w:p w14:paraId="3C120242" w14:textId="77777777" w:rsidR="00AF2753" w:rsidRPr="00E16534" w:rsidRDefault="004E20F4">
      <w:pPr>
        <w:pBdr>
          <w:top w:val="nil"/>
          <w:left w:val="nil"/>
          <w:bottom w:val="nil"/>
          <w:right w:val="nil"/>
          <w:between w:val="nil"/>
        </w:pBdr>
        <w:spacing w:after="0" w:line="240" w:lineRule="auto"/>
        <w:ind w:left="720" w:hanging="720"/>
        <w:rPr>
          <w:color w:val="000000"/>
          <w:lang w:val="en-US"/>
        </w:rPr>
      </w:pPr>
      <w:r w:rsidRPr="00E16534">
        <w:rPr>
          <w:color w:val="000000"/>
          <w:lang w:val="en-US"/>
        </w:rPr>
        <w:t>Young AJ, Carlson AA, Monfort SL, Russell AF, Bennett NC, Clutton-Brock T. 2006. Stress and the suppression of subordinate reproduction in cooperatively breeding meerkats. Proceedings of the National Academy of Sciences of the United States of America 103: 12005–12010.</w:t>
      </w:r>
    </w:p>
    <w:p w14:paraId="19ED8501" w14:textId="77777777" w:rsidR="00AF2753" w:rsidRPr="00E16534" w:rsidRDefault="00AF2753">
      <w:pPr>
        <w:spacing w:after="120"/>
        <w:rPr>
          <w:lang w:val="en-US"/>
        </w:rPr>
      </w:pPr>
    </w:p>
    <w:sectPr w:rsidR="00AF2753" w:rsidRPr="00E16534" w:rsidSect="00D91FCF">
      <w:headerReference w:type="default" r:id="rId18"/>
      <w:footerReference w:type="even" r:id="rId19"/>
      <w:footerReference w:type="default" r:id="rId20"/>
      <w:pgSz w:w="11906" w:h="16838"/>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F682" w14:textId="77777777" w:rsidR="00724105" w:rsidRDefault="00724105">
      <w:pPr>
        <w:spacing w:after="0" w:line="240" w:lineRule="auto"/>
      </w:pPr>
      <w:r>
        <w:separator/>
      </w:r>
    </w:p>
  </w:endnote>
  <w:endnote w:type="continuationSeparator" w:id="0">
    <w:p w14:paraId="2356DB14" w14:textId="77777777" w:rsidR="00724105" w:rsidRDefault="00724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vTT4dbafa8d">
    <w:panose1 w:val="020B0604020202020204"/>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2DF5" w14:textId="77777777" w:rsidR="00AF2753" w:rsidRDefault="00AF2753">
    <w:pPr>
      <w:pBdr>
        <w:top w:val="nil"/>
        <w:left w:val="nil"/>
        <w:bottom w:val="nil"/>
        <w:right w:val="nil"/>
        <w:between w:val="nil"/>
      </w:pBdr>
      <w:tabs>
        <w:tab w:val="center" w:pos="4513"/>
        <w:tab w:val="right" w:pos="9026"/>
      </w:tabs>
      <w:jc w:val="right"/>
      <w:rPr>
        <w:color w:val="000000"/>
      </w:rPr>
    </w:pPr>
  </w:p>
  <w:p w14:paraId="6478F78E" w14:textId="77777777" w:rsidR="00AF2753" w:rsidRDefault="00AF2753">
    <w:pPr>
      <w:pBdr>
        <w:top w:val="nil"/>
        <w:left w:val="nil"/>
        <w:bottom w:val="nil"/>
        <w:right w:val="nil"/>
        <w:between w:val="nil"/>
      </w:pBdr>
      <w:tabs>
        <w:tab w:val="center" w:pos="4513"/>
        <w:tab w:val="right" w:pos="9026"/>
      </w:tabs>
      <w:ind w:right="360"/>
      <w:rPr>
        <w:color w:val="000000"/>
      </w:rPr>
    </w:pPr>
  </w:p>
  <w:p w14:paraId="0FBDDDA1" w14:textId="77777777" w:rsidR="00AF2753" w:rsidRDefault="00AF2753"/>
  <w:p w14:paraId="01EC1134" w14:textId="77777777" w:rsidR="00AF2753" w:rsidRDefault="00AF2753">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9DD89" w14:textId="77777777" w:rsidR="00AF2753" w:rsidRDefault="00AF2753">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CA06D" w14:textId="77777777" w:rsidR="00AF2753" w:rsidRDefault="004E20F4">
    <w:pPr>
      <w:pBdr>
        <w:top w:val="nil"/>
        <w:left w:val="nil"/>
        <w:bottom w:val="nil"/>
        <w:right w:val="nil"/>
        <w:between w:val="nil"/>
      </w:pBdr>
      <w:tabs>
        <w:tab w:val="center" w:pos="4513"/>
        <w:tab w:val="right" w:pos="9026"/>
      </w:tabs>
      <w:jc w:val="right"/>
      <w:rPr>
        <w:color w:val="000000"/>
      </w:rPr>
    </w:pPr>
    <w:r>
      <w:fldChar w:fldCharType="begin"/>
    </w:r>
    <w:r>
      <w:instrText>PAGE</w:instrText>
    </w:r>
    <w:r>
      <w:fldChar w:fldCharType="separate"/>
    </w:r>
    <w:r w:rsidR="00CD5095">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5E82E" w14:textId="77777777" w:rsidR="00724105" w:rsidRDefault="00724105">
      <w:pPr>
        <w:spacing w:after="0" w:line="240" w:lineRule="auto"/>
      </w:pPr>
      <w:r>
        <w:separator/>
      </w:r>
    </w:p>
  </w:footnote>
  <w:footnote w:type="continuationSeparator" w:id="0">
    <w:p w14:paraId="76B06856" w14:textId="77777777" w:rsidR="00724105" w:rsidRDefault="00724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3B4F9" w14:textId="77777777" w:rsidR="00AF2753" w:rsidRDefault="00AF2753">
    <w:pPr>
      <w:tabs>
        <w:tab w:val="center" w:pos="4513"/>
        <w:tab w:val="right" w:pos="9026"/>
      </w:tabs>
      <w:spacing w:after="120"/>
    </w:pPr>
  </w:p>
  <w:p w14:paraId="4432AB98" w14:textId="77777777" w:rsidR="00AF2753" w:rsidRDefault="00AF2753">
    <w:pPr>
      <w:pBdr>
        <w:top w:val="nil"/>
        <w:left w:val="nil"/>
        <w:bottom w:val="nil"/>
        <w:right w:val="nil"/>
        <w:between w:val="nil"/>
      </w:pBdr>
      <w:tabs>
        <w:tab w:val="center" w:pos="4513"/>
        <w:tab w:val="right" w:pos="9026"/>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A2BA0"/>
    <w:multiLevelType w:val="multilevel"/>
    <w:tmpl w:val="F3BC27F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753"/>
    <w:rsid w:val="004E20F4"/>
    <w:rsid w:val="00724105"/>
    <w:rsid w:val="00832268"/>
    <w:rsid w:val="008709AD"/>
    <w:rsid w:val="00AF2753"/>
    <w:rsid w:val="00B70D89"/>
    <w:rsid w:val="00CD5095"/>
    <w:rsid w:val="00D91FCF"/>
    <w:rsid w:val="00E165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15A7"/>
  <w15:docId w15:val="{68AB951A-B212-4161-8343-D05FFDA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de-DE"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FE5"/>
    <w:rPr>
      <w:lang w:val="en-AU"/>
    </w:rPr>
  </w:style>
  <w:style w:type="paragraph" w:styleId="Heading1">
    <w:name w:val="heading 1"/>
    <w:basedOn w:val="Normal"/>
    <w:next w:val="Normal"/>
    <w:link w:val="Heading1Char"/>
    <w:uiPriority w:val="9"/>
    <w:qFormat/>
    <w:rsid w:val="00B70D89"/>
    <w:pPr>
      <w:keepNext/>
      <w:keepLines/>
      <w:numPr>
        <w:numId w:val="1"/>
      </w:numPr>
      <w:spacing w:after="120"/>
      <w:ind w:left="0" w:firstLine="0"/>
      <w:outlineLvl w:val="0"/>
    </w:pPr>
    <w:rPr>
      <w:b/>
      <w:color w:val="000000" w:themeColor="text1"/>
    </w:rPr>
  </w:style>
  <w:style w:type="paragraph" w:styleId="Heading2">
    <w:name w:val="heading 2"/>
    <w:basedOn w:val="Normal"/>
    <w:next w:val="Normal"/>
    <w:link w:val="Heading2Char"/>
    <w:uiPriority w:val="9"/>
    <w:unhideWhenUsed/>
    <w:qFormat/>
    <w:rsid w:val="004E581E"/>
    <w:pPr>
      <w:keepNext/>
      <w:keepLines/>
      <w:numPr>
        <w:ilvl w:val="1"/>
        <w:numId w:val="1"/>
      </w:numPr>
      <w:spacing w:before="4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semiHidden/>
    <w:unhideWhenUsed/>
    <w:qFormat/>
    <w:rsid w:val="00582F02"/>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82F02"/>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2F0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82F02"/>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82F02"/>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82F0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2F0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35E7"/>
    <w:pPr>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0D89"/>
    <w:rPr>
      <w:b/>
      <w:color w:val="000000" w:themeColor="text1"/>
      <w:lang w:val="en-AU"/>
    </w:rPr>
  </w:style>
  <w:style w:type="paragraph" w:styleId="ListParagraph">
    <w:name w:val="List Paragraph"/>
    <w:basedOn w:val="Normal"/>
    <w:uiPriority w:val="34"/>
    <w:qFormat/>
    <w:rsid w:val="002735E7"/>
    <w:pPr>
      <w:ind w:left="720"/>
      <w:contextualSpacing/>
    </w:pPr>
  </w:style>
  <w:style w:type="character" w:styleId="CommentReference">
    <w:name w:val="annotation reference"/>
    <w:basedOn w:val="DefaultParagraphFont"/>
    <w:uiPriority w:val="99"/>
    <w:semiHidden/>
    <w:unhideWhenUsed/>
    <w:rsid w:val="002735E7"/>
    <w:rPr>
      <w:sz w:val="16"/>
      <w:szCs w:val="16"/>
    </w:rPr>
  </w:style>
  <w:style w:type="paragraph" w:styleId="CommentText">
    <w:name w:val="annotation text"/>
    <w:basedOn w:val="Normal"/>
    <w:link w:val="CommentTextChar"/>
    <w:uiPriority w:val="99"/>
    <w:unhideWhenUsed/>
    <w:rsid w:val="002735E7"/>
    <w:rPr>
      <w:sz w:val="20"/>
      <w:szCs w:val="20"/>
    </w:rPr>
  </w:style>
  <w:style w:type="character" w:customStyle="1" w:styleId="CommentTextChar">
    <w:name w:val="Comment Text Char"/>
    <w:basedOn w:val="DefaultParagraphFont"/>
    <w:link w:val="CommentText"/>
    <w:uiPriority w:val="99"/>
    <w:rsid w:val="002735E7"/>
    <w:rPr>
      <w:sz w:val="20"/>
      <w:szCs w:val="20"/>
      <w:lang w:val="en-AU"/>
    </w:rPr>
  </w:style>
  <w:style w:type="paragraph" w:styleId="FootnoteText">
    <w:name w:val="footnote text"/>
    <w:basedOn w:val="Normal"/>
    <w:link w:val="FootnoteTextChar"/>
    <w:uiPriority w:val="99"/>
    <w:unhideWhenUsed/>
    <w:rsid w:val="002735E7"/>
    <w:rPr>
      <w:sz w:val="20"/>
      <w:szCs w:val="20"/>
    </w:rPr>
  </w:style>
  <w:style w:type="character" w:customStyle="1" w:styleId="FootnoteTextChar">
    <w:name w:val="Footnote Text Char"/>
    <w:basedOn w:val="DefaultParagraphFont"/>
    <w:link w:val="FootnoteText"/>
    <w:uiPriority w:val="99"/>
    <w:rsid w:val="002735E7"/>
    <w:rPr>
      <w:sz w:val="20"/>
      <w:szCs w:val="20"/>
      <w:lang w:val="en-AU"/>
    </w:rPr>
  </w:style>
  <w:style w:type="character" w:styleId="FootnoteReference">
    <w:name w:val="footnote reference"/>
    <w:basedOn w:val="DefaultParagraphFont"/>
    <w:uiPriority w:val="99"/>
    <w:unhideWhenUsed/>
    <w:qFormat/>
    <w:rsid w:val="002735E7"/>
    <w:rPr>
      <w:vertAlign w:val="superscript"/>
    </w:rPr>
  </w:style>
  <w:style w:type="paragraph" w:styleId="BalloonText">
    <w:name w:val="Balloon Text"/>
    <w:basedOn w:val="Normal"/>
    <w:link w:val="BalloonTextChar"/>
    <w:uiPriority w:val="99"/>
    <w:semiHidden/>
    <w:unhideWhenUsed/>
    <w:qFormat/>
    <w:rsid w:val="002735E7"/>
    <w:rPr>
      <w:sz w:val="18"/>
      <w:szCs w:val="18"/>
    </w:rPr>
  </w:style>
  <w:style w:type="character" w:customStyle="1" w:styleId="BalloonTextChar">
    <w:name w:val="Balloon Text Char"/>
    <w:basedOn w:val="DefaultParagraphFont"/>
    <w:link w:val="BalloonText"/>
    <w:uiPriority w:val="99"/>
    <w:semiHidden/>
    <w:qFormat/>
    <w:rsid w:val="002735E7"/>
    <w:rPr>
      <w:rFonts w:ascii="Times New Roman" w:hAnsi="Times New Roman" w:cs="Times New Roman"/>
      <w:sz w:val="18"/>
      <w:szCs w:val="18"/>
      <w:lang w:val="en-AU"/>
    </w:rPr>
  </w:style>
  <w:style w:type="character" w:customStyle="1" w:styleId="TitleChar">
    <w:name w:val="Title Char"/>
    <w:basedOn w:val="DefaultParagraphFont"/>
    <w:link w:val="Title"/>
    <w:uiPriority w:val="10"/>
    <w:rsid w:val="002735E7"/>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pPr>
      <w:spacing w:after="160"/>
    </w:pPr>
    <w:rPr>
      <w:color w:val="5A5A5A"/>
    </w:rPr>
  </w:style>
  <w:style w:type="character" w:customStyle="1" w:styleId="SubtitleChar">
    <w:name w:val="Subtitle Char"/>
    <w:basedOn w:val="DefaultParagraphFont"/>
    <w:link w:val="Subtitle"/>
    <w:uiPriority w:val="11"/>
    <w:rsid w:val="002735E7"/>
    <w:rPr>
      <w:rFonts w:eastAsiaTheme="minorEastAsia"/>
      <w:color w:val="5A5A5A" w:themeColor="text1" w:themeTint="A5"/>
      <w:spacing w:val="15"/>
      <w:sz w:val="22"/>
      <w:szCs w:val="22"/>
      <w:lang w:val="en-AU"/>
    </w:rPr>
  </w:style>
  <w:style w:type="paragraph" w:styleId="Footer">
    <w:name w:val="footer"/>
    <w:basedOn w:val="Normal"/>
    <w:link w:val="FooterChar"/>
    <w:uiPriority w:val="99"/>
    <w:unhideWhenUsed/>
    <w:rsid w:val="00821FDF"/>
    <w:pPr>
      <w:tabs>
        <w:tab w:val="center" w:pos="4513"/>
        <w:tab w:val="right" w:pos="9026"/>
      </w:tabs>
    </w:pPr>
  </w:style>
  <w:style w:type="character" w:customStyle="1" w:styleId="FooterChar">
    <w:name w:val="Footer Char"/>
    <w:basedOn w:val="DefaultParagraphFont"/>
    <w:link w:val="Footer"/>
    <w:uiPriority w:val="99"/>
    <w:rsid w:val="00821FDF"/>
    <w:rPr>
      <w:lang w:val="en-AU"/>
    </w:rPr>
  </w:style>
  <w:style w:type="character" w:styleId="PageNumber">
    <w:name w:val="page number"/>
    <w:basedOn w:val="DefaultParagraphFont"/>
    <w:uiPriority w:val="99"/>
    <w:semiHidden/>
    <w:unhideWhenUsed/>
    <w:qFormat/>
    <w:rsid w:val="00821FDF"/>
  </w:style>
  <w:style w:type="table" w:styleId="TableGrid">
    <w:name w:val="Table Grid"/>
    <w:basedOn w:val="TableNormal"/>
    <w:uiPriority w:val="39"/>
    <w:rsid w:val="00CF6353"/>
    <w:rPr>
      <w:lang w:val="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E581E"/>
    <w:rPr>
      <w:rFonts w:asciiTheme="majorHAnsi" w:eastAsiaTheme="majorEastAsia" w:hAnsiTheme="majorHAnsi" w:cstheme="majorBidi"/>
      <w:color w:val="000000" w:themeColor="text1"/>
      <w:sz w:val="26"/>
      <w:szCs w:val="26"/>
      <w:lang w:val="en-AU"/>
    </w:rPr>
  </w:style>
  <w:style w:type="character" w:customStyle="1" w:styleId="Heading3Char">
    <w:name w:val="Heading 3 Char"/>
    <w:basedOn w:val="DefaultParagraphFont"/>
    <w:link w:val="Heading3"/>
    <w:uiPriority w:val="9"/>
    <w:semiHidden/>
    <w:rsid w:val="00582F02"/>
    <w:rPr>
      <w:rFonts w:asciiTheme="majorHAnsi" w:eastAsiaTheme="majorEastAsia" w:hAnsiTheme="majorHAnsi" w:cstheme="majorBidi"/>
      <w:color w:val="1F3763" w:themeColor="accent1" w:themeShade="7F"/>
      <w:lang w:val="en-AU"/>
    </w:rPr>
  </w:style>
  <w:style w:type="character" w:customStyle="1" w:styleId="Heading4Char">
    <w:name w:val="Heading 4 Char"/>
    <w:basedOn w:val="DefaultParagraphFont"/>
    <w:link w:val="Heading4"/>
    <w:uiPriority w:val="9"/>
    <w:semiHidden/>
    <w:rsid w:val="00582F02"/>
    <w:rPr>
      <w:rFonts w:asciiTheme="majorHAnsi" w:eastAsiaTheme="majorEastAsia" w:hAnsiTheme="majorHAnsi"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582F02"/>
    <w:rPr>
      <w:rFonts w:asciiTheme="majorHAnsi" w:eastAsiaTheme="majorEastAsia" w:hAnsiTheme="majorHAnsi" w:cstheme="majorBidi"/>
      <w:color w:val="2F5496" w:themeColor="accent1" w:themeShade="BF"/>
      <w:lang w:val="en-AU"/>
    </w:rPr>
  </w:style>
  <w:style w:type="character" w:customStyle="1" w:styleId="Heading6Char">
    <w:name w:val="Heading 6 Char"/>
    <w:basedOn w:val="DefaultParagraphFont"/>
    <w:link w:val="Heading6"/>
    <w:uiPriority w:val="9"/>
    <w:semiHidden/>
    <w:rsid w:val="00582F02"/>
    <w:rPr>
      <w:rFonts w:asciiTheme="majorHAnsi" w:eastAsiaTheme="majorEastAsia" w:hAnsiTheme="majorHAnsi" w:cstheme="majorBidi"/>
      <w:color w:val="1F3763" w:themeColor="accent1" w:themeShade="7F"/>
      <w:lang w:val="en-AU"/>
    </w:rPr>
  </w:style>
  <w:style w:type="character" w:customStyle="1" w:styleId="Heading7Char">
    <w:name w:val="Heading 7 Char"/>
    <w:basedOn w:val="DefaultParagraphFont"/>
    <w:link w:val="Heading7"/>
    <w:uiPriority w:val="9"/>
    <w:semiHidden/>
    <w:rsid w:val="00582F02"/>
    <w:rPr>
      <w:rFonts w:asciiTheme="majorHAnsi" w:eastAsiaTheme="majorEastAsia" w:hAnsiTheme="majorHAnsi" w:cstheme="majorBidi"/>
      <w:i/>
      <w:iCs/>
      <w:color w:val="1F3763" w:themeColor="accent1" w:themeShade="7F"/>
      <w:lang w:val="en-AU"/>
    </w:rPr>
  </w:style>
  <w:style w:type="character" w:customStyle="1" w:styleId="Heading8Char">
    <w:name w:val="Heading 8 Char"/>
    <w:basedOn w:val="DefaultParagraphFont"/>
    <w:link w:val="Heading8"/>
    <w:uiPriority w:val="9"/>
    <w:semiHidden/>
    <w:rsid w:val="00582F02"/>
    <w:rPr>
      <w:rFonts w:asciiTheme="majorHAnsi" w:eastAsiaTheme="majorEastAsia" w:hAnsiTheme="majorHAnsi" w:cstheme="majorBidi"/>
      <w:color w:val="272727" w:themeColor="text1" w:themeTint="D8"/>
      <w:sz w:val="21"/>
      <w:szCs w:val="21"/>
      <w:lang w:val="en-AU"/>
    </w:rPr>
  </w:style>
  <w:style w:type="character" w:customStyle="1" w:styleId="Heading9Char">
    <w:name w:val="Heading 9 Char"/>
    <w:basedOn w:val="DefaultParagraphFont"/>
    <w:link w:val="Heading9"/>
    <w:uiPriority w:val="9"/>
    <w:semiHidden/>
    <w:rsid w:val="00582F02"/>
    <w:rPr>
      <w:rFonts w:asciiTheme="majorHAnsi" w:eastAsiaTheme="majorEastAsia" w:hAnsiTheme="majorHAnsi" w:cstheme="majorBidi"/>
      <w:i/>
      <w:iCs/>
      <w:color w:val="272727" w:themeColor="text1" w:themeTint="D8"/>
      <w:sz w:val="21"/>
      <w:szCs w:val="21"/>
      <w:lang w:val="en-AU"/>
    </w:rPr>
  </w:style>
  <w:style w:type="paragraph" w:styleId="CommentSubject">
    <w:name w:val="annotation subject"/>
    <w:basedOn w:val="CommentText"/>
    <w:next w:val="CommentText"/>
    <w:link w:val="CommentSubjectChar"/>
    <w:uiPriority w:val="99"/>
    <w:semiHidden/>
    <w:unhideWhenUsed/>
    <w:rsid w:val="00512189"/>
    <w:rPr>
      <w:b/>
      <w:bCs/>
    </w:rPr>
  </w:style>
  <w:style w:type="character" w:customStyle="1" w:styleId="CommentSubjectChar">
    <w:name w:val="Comment Subject Char"/>
    <w:basedOn w:val="CommentTextChar"/>
    <w:link w:val="CommentSubject"/>
    <w:uiPriority w:val="99"/>
    <w:semiHidden/>
    <w:rsid w:val="00512189"/>
    <w:rPr>
      <w:b/>
      <w:bCs/>
      <w:sz w:val="20"/>
      <w:szCs w:val="20"/>
      <w:lang w:val="en-AU"/>
    </w:rPr>
  </w:style>
  <w:style w:type="paragraph" w:styleId="Revision">
    <w:name w:val="Revision"/>
    <w:hidden/>
    <w:uiPriority w:val="99"/>
    <w:semiHidden/>
    <w:rsid w:val="00512189"/>
    <w:rPr>
      <w:sz w:val="22"/>
      <w:lang w:val="en-AU"/>
    </w:rPr>
  </w:style>
  <w:style w:type="paragraph" w:styleId="NormalWeb">
    <w:name w:val="Normal (Web)"/>
    <w:basedOn w:val="Normal"/>
    <w:uiPriority w:val="99"/>
    <w:unhideWhenUsed/>
    <w:rsid w:val="0042518A"/>
    <w:pPr>
      <w:spacing w:before="100" w:beforeAutospacing="1" w:after="100" w:afterAutospacing="1"/>
    </w:pPr>
    <w:rPr>
      <w:lang w:eastAsia="en-GB"/>
    </w:rPr>
  </w:style>
  <w:style w:type="character" w:styleId="Hyperlink">
    <w:name w:val="Hyperlink"/>
    <w:basedOn w:val="DefaultParagraphFont"/>
    <w:uiPriority w:val="99"/>
    <w:unhideWhenUsed/>
    <w:rsid w:val="00F109FC"/>
    <w:rPr>
      <w:color w:val="0000FF"/>
      <w:u w:val="single"/>
    </w:rPr>
  </w:style>
  <w:style w:type="character" w:customStyle="1" w:styleId="NichtaufgelsteErwhnung1">
    <w:name w:val="Nicht aufgelöste Erwähnung1"/>
    <w:basedOn w:val="DefaultParagraphFont"/>
    <w:uiPriority w:val="99"/>
    <w:semiHidden/>
    <w:unhideWhenUsed/>
    <w:rsid w:val="00870022"/>
    <w:rPr>
      <w:color w:val="605E5C"/>
      <w:shd w:val="clear" w:color="auto" w:fill="E1DFDD"/>
    </w:rPr>
  </w:style>
  <w:style w:type="character" w:styleId="EndnoteReference">
    <w:name w:val="endnote reference"/>
    <w:basedOn w:val="DefaultParagraphFont"/>
    <w:uiPriority w:val="99"/>
    <w:semiHidden/>
    <w:unhideWhenUsed/>
    <w:rsid w:val="00F768D5"/>
    <w:rPr>
      <w:vertAlign w:val="superscript"/>
    </w:rPr>
  </w:style>
  <w:style w:type="character" w:styleId="Emphasis">
    <w:name w:val="Emphasis"/>
    <w:basedOn w:val="DefaultParagraphFont"/>
    <w:uiPriority w:val="20"/>
    <w:qFormat/>
    <w:rsid w:val="001714CA"/>
    <w:rPr>
      <w:i/>
      <w:iCs/>
    </w:rPr>
  </w:style>
  <w:style w:type="character" w:customStyle="1" w:styleId="pubinfo">
    <w:name w:val="pubinfo"/>
    <w:basedOn w:val="DefaultParagraphFont"/>
    <w:rsid w:val="001714CA"/>
  </w:style>
  <w:style w:type="paragraph" w:styleId="Header">
    <w:name w:val="header"/>
    <w:basedOn w:val="Normal"/>
    <w:link w:val="HeaderChar"/>
    <w:uiPriority w:val="99"/>
    <w:unhideWhenUsed/>
    <w:rsid w:val="00087710"/>
    <w:pPr>
      <w:tabs>
        <w:tab w:val="center" w:pos="4513"/>
        <w:tab w:val="right" w:pos="9026"/>
      </w:tabs>
    </w:pPr>
  </w:style>
  <w:style w:type="character" w:customStyle="1" w:styleId="HeaderChar">
    <w:name w:val="Header Char"/>
    <w:basedOn w:val="DefaultParagraphFont"/>
    <w:link w:val="Header"/>
    <w:uiPriority w:val="99"/>
    <w:rsid w:val="00087710"/>
    <w:rPr>
      <w:sz w:val="22"/>
      <w:lang w:val="en-AU"/>
    </w:rPr>
  </w:style>
  <w:style w:type="paragraph" w:customStyle="1" w:styleId="FrameContents">
    <w:name w:val="Frame Contents"/>
    <w:basedOn w:val="Normal"/>
    <w:qFormat/>
    <w:rPr>
      <w:color w:val="00000A"/>
    </w:rPr>
  </w:style>
  <w:style w:type="character" w:customStyle="1" w:styleId="InternetLink">
    <w:name w:val="Internet Link"/>
    <w:basedOn w:val="DefaultParagraphFont"/>
    <w:uiPriority w:val="99"/>
    <w:unhideWhenUsed/>
    <w:rPr>
      <w:color w:val="0000FF"/>
      <w:u w:val="single"/>
    </w:rPr>
  </w:style>
  <w:style w:type="paragraph" w:styleId="Bibliography">
    <w:name w:val="Bibliography"/>
    <w:basedOn w:val="Normal"/>
    <w:next w:val="Normal"/>
    <w:uiPriority w:val="37"/>
    <w:unhideWhenUsed/>
    <w:rsid w:val="004A22A0"/>
    <w:pPr>
      <w:spacing w:after="0" w:line="240" w:lineRule="auto"/>
      <w:ind w:left="720" w:hanging="720"/>
    </w:pPr>
  </w:style>
  <w:style w:type="character" w:customStyle="1" w:styleId="fontstyle01">
    <w:name w:val="fontstyle01"/>
    <w:basedOn w:val="DefaultParagraphFont"/>
    <w:rsid w:val="00D57D5D"/>
    <w:rPr>
      <w:rFonts w:ascii="AdvTT4dbafa8d" w:hAnsi="AdvTT4dbafa8d" w:hint="default"/>
      <w:b w:val="0"/>
      <w:bCs w:val="0"/>
      <w:i w:val="0"/>
      <w:iCs w:val="0"/>
      <w:color w:val="231F20"/>
      <w:sz w:val="18"/>
      <w:szCs w:val="18"/>
    </w:rPr>
  </w:style>
  <w:style w:type="character" w:customStyle="1" w:styleId="UnresolvedMention1">
    <w:name w:val="Unresolved Mention1"/>
    <w:basedOn w:val="DefaultParagraphFont"/>
    <w:uiPriority w:val="99"/>
    <w:semiHidden/>
    <w:unhideWhenUsed/>
    <w:rsid w:val="00D57D5D"/>
    <w:rPr>
      <w:color w:val="605E5C"/>
      <w:shd w:val="clear" w:color="auto" w:fill="E1DFDD"/>
    </w:rPr>
  </w:style>
  <w:style w:type="character" w:customStyle="1" w:styleId="author">
    <w:name w:val="author"/>
    <w:basedOn w:val="DefaultParagraphFont"/>
    <w:rsid w:val="00854232"/>
  </w:style>
  <w:style w:type="character" w:customStyle="1" w:styleId="articletitle">
    <w:name w:val="articletitle"/>
    <w:basedOn w:val="DefaultParagraphFont"/>
    <w:rsid w:val="00854232"/>
  </w:style>
  <w:style w:type="character" w:customStyle="1" w:styleId="pubyear">
    <w:name w:val="pubyear"/>
    <w:basedOn w:val="DefaultParagraphFont"/>
    <w:rsid w:val="00854232"/>
  </w:style>
  <w:style w:type="character" w:customStyle="1" w:styleId="vol">
    <w:name w:val="vol"/>
    <w:basedOn w:val="DefaultParagraphFont"/>
    <w:rsid w:val="00854232"/>
  </w:style>
  <w:style w:type="character" w:customStyle="1" w:styleId="pagefirst">
    <w:name w:val="pagefirst"/>
    <w:basedOn w:val="DefaultParagraphFont"/>
    <w:rsid w:val="00854232"/>
  </w:style>
  <w:style w:type="character" w:customStyle="1" w:styleId="pagelast">
    <w:name w:val="pagelast"/>
    <w:basedOn w:val="DefaultParagraphFont"/>
    <w:rsid w:val="00854232"/>
  </w:style>
  <w:style w:type="character" w:styleId="FollowedHyperlink">
    <w:name w:val="FollowedHyperlink"/>
    <w:basedOn w:val="DefaultParagraphFont"/>
    <w:uiPriority w:val="99"/>
    <w:semiHidden/>
    <w:unhideWhenUsed/>
    <w:rsid w:val="00854232"/>
    <w:rPr>
      <w:color w:val="954F72" w:themeColor="followedHyperlink"/>
      <w:u w:val="single"/>
    </w:rPr>
  </w:style>
  <w:style w:type="paragraph" w:styleId="Caption">
    <w:name w:val="caption"/>
    <w:basedOn w:val="Normal"/>
    <w:next w:val="Normal"/>
    <w:uiPriority w:val="35"/>
    <w:unhideWhenUsed/>
    <w:qFormat/>
    <w:rsid w:val="00ED0568"/>
    <w:rPr>
      <w:i/>
      <w:iCs/>
      <w:color w:val="44546A" w:themeColor="text2"/>
      <w:sz w:val="18"/>
      <w:szCs w:val="18"/>
    </w:rPr>
  </w:style>
  <w:style w:type="character" w:customStyle="1" w:styleId="highwire-cite-metadata-doi">
    <w:name w:val="highwire-cite-metadata-doi"/>
    <w:basedOn w:val="DefaultParagraphFont"/>
    <w:rsid w:val="00A6338C"/>
  </w:style>
  <w:style w:type="character" w:customStyle="1" w:styleId="apple-converted-space">
    <w:name w:val="apple-converted-space"/>
    <w:basedOn w:val="DefaultParagraphFont"/>
    <w:rsid w:val="001F7EC2"/>
  </w:style>
  <w:style w:type="character" w:styleId="LineNumber">
    <w:name w:val="line number"/>
    <w:basedOn w:val="DefaultParagraphFont"/>
    <w:uiPriority w:val="99"/>
    <w:semiHidden/>
    <w:unhideWhenUsed/>
    <w:rsid w:val="00067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evo.12512"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osf.io/zrcbg" TargetMode="External"/><Relationship Id="rId2" Type="http://schemas.openxmlformats.org/officeDocument/2006/relationships/customXml" Target="../customXml/item2.xml"/><Relationship Id="rId16" Type="http://schemas.openxmlformats.org/officeDocument/2006/relationships/hyperlink" Target="https://doi.org/10.1007/s13752-020-00348-5"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doi.org/10.1002/ece3.3816" TargetMode="External"/><Relationship Id="rId10" Type="http://schemas.openxmlformats.org/officeDocument/2006/relationships/hyperlink" Target="https://www.uni-bielefeld.de/biologie/crc212"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32942/osf.io/7h5xq"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ljwRPfFdfBNySSKqt4nVky5WEg==">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92AE979-A51C-3344-A818-79691324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8412</Words>
  <Characters>47953</Characters>
  <Application>Microsoft Office Word</Application>
  <DocSecurity>0</DocSecurity>
  <Lines>399</Lines>
  <Paragraphs>112</Paragraphs>
  <ScaleCrop>false</ScaleCrop>
  <Company>Universität Bielefeld</Company>
  <LinksUpToDate>false</LinksUpToDate>
  <CharactersWithSpaces>56253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dc:creator>
  <cp:lastModifiedBy>Rose Trappes</cp:lastModifiedBy>
  <cp:revision>7</cp:revision>
  <dcterms:created xsi:type="dcterms:W3CDTF">2021-02-05T12:54:00Z</dcterms:created>
  <dcterms:modified xsi:type="dcterms:W3CDTF">2021-11-12T16:33:00Z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ZOTERO_PREF_1">
    <vt:lpwstr>&lt;data data-version="3" zotero-version="5.0.95.3"&gt;&lt;session id="DxHudXXm"/&gt;&lt;style id="http://www.zotero.org/styles/bioscience" hasBibliography="1" bibliographyStyleHasBeenSet="1"/&gt;&lt;prefs&gt;&lt;pref name="fieldType" value="Field"/&gt;&lt;pref name="dontAskDelayCitation</vt:lpwstr>
  </property>
  <property fmtid="{D5CDD505-2E9C-101B-9397-08002B2CF9AE}" pid="9" name="ZOTERO_PREF_2">
    <vt:lpwstr>Updates" value="true"/&gt;&lt;/prefs&gt;&lt;/data&gt;</vt:lpwstr>
  </property>
</Properties>
</file>