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63119" w14:textId="77777777" w:rsidR="00122EAC" w:rsidRDefault="00122EAC" w:rsidP="00EA3B06">
      <w:pPr>
        <w:suppressLineNumbers/>
        <w:spacing w:after="0" w:line="360" w:lineRule="auto"/>
        <w:rPr>
          <w:rFonts w:asciiTheme="majorHAnsi" w:hAnsiTheme="majorHAnsi"/>
          <w:b/>
          <w:bCs/>
          <w:sz w:val="28"/>
          <w:szCs w:val="28"/>
        </w:rPr>
      </w:pPr>
    </w:p>
    <w:p w14:paraId="59D1A5B8" w14:textId="77777777" w:rsidR="00122EAC" w:rsidRDefault="00122EAC" w:rsidP="00EA3B06">
      <w:pPr>
        <w:suppressLineNumbers/>
        <w:spacing w:after="0" w:line="360" w:lineRule="auto"/>
        <w:rPr>
          <w:rFonts w:asciiTheme="majorHAnsi" w:hAnsiTheme="majorHAnsi"/>
          <w:b/>
          <w:bCs/>
          <w:sz w:val="28"/>
          <w:szCs w:val="28"/>
        </w:rPr>
      </w:pPr>
    </w:p>
    <w:p w14:paraId="7E88DA87" w14:textId="77777777" w:rsidR="00122EAC" w:rsidRDefault="00122EAC" w:rsidP="00EA3B06">
      <w:pPr>
        <w:suppressLineNumbers/>
        <w:spacing w:after="0" w:line="360" w:lineRule="auto"/>
        <w:rPr>
          <w:rFonts w:asciiTheme="majorHAnsi" w:hAnsiTheme="majorHAnsi"/>
          <w:b/>
          <w:bCs/>
          <w:sz w:val="28"/>
          <w:szCs w:val="28"/>
        </w:rPr>
      </w:pPr>
    </w:p>
    <w:p w14:paraId="5DD21B20" w14:textId="51A69401" w:rsidR="00FE170D" w:rsidRDefault="00435D36" w:rsidP="00EA3B06">
      <w:pPr>
        <w:suppressLineNumbers/>
        <w:spacing w:after="0" w:line="360" w:lineRule="auto"/>
        <w:rPr>
          <w:rFonts w:asciiTheme="majorHAnsi" w:hAnsiTheme="majorHAnsi"/>
          <w:b/>
          <w:bCs/>
          <w:sz w:val="28"/>
          <w:szCs w:val="28"/>
        </w:rPr>
      </w:pPr>
      <w:r w:rsidRPr="00435D36">
        <w:rPr>
          <w:rFonts w:asciiTheme="majorHAnsi" w:hAnsiTheme="majorHAnsi"/>
          <w:b/>
          <w:bCs/>
          <w:sz w:val="28"/>
          <w:szCs w:val="28"/>
        </w:rPr>
        <w:t>CORTISOL RESPONS</w:t>
      </w:r>
      <w:r>
        <w:rPr>
          <w:rFonts w:asciiTheme="majorHAnsi" w:hAnsiTheme="majorHAnsi"/>
          <w:b/>
          <w:bCs/>
          <w:sz w:val="28"/>
          <w:szCs w:val="28"/>
        </w:rPr>
        <w:t>IVENESS</w:t>
      </w:r>
      <w:r w:rsidRPr="00435D36">
        <w:rPr>
          <w:rFonts w:asciiTheme="majorHAnsi" w:hAnsiTheme="majorHAnsi"/>
          <w:b/>
          <w:bCs/>
          <w:sz w:val="28"/>
          <w:szCs w:val="28"/>
        </w:rPr>
        <w:t xml:space="preserve"> AND DOMINANCE RANK, BUT NOT </w:t>
      </w:r>
      <w:r w:rsidR="00911418">
        <w:rPr>
          <w:rFonts w:asciiTheme="majorHAnsi" w:hAnsiTheme="majorHAnsi"/>
          <w:b/>
          <w:bCs/>
          <w:sz w:val="28"/>
          <w:szCs w:val="28"/>
        </w:rPr>
        <w:t>BASELINE</w:t>
      </w:r>
      <w:r w:rsidRPr="00435D36">
        <w:rPr>
          <w:rFonts w:asciiTheme="majorHAnsi" w:hAnsiTheme="majorHAnsi"/>
          <w:b/>
          <w:bCs/>
          <w:sz w:val="28"/>
          <w:szCs w:val="28"/>
        </w:rPr>
        <w:t xml:space="preserve"> CORTISOL LEVEL, ARE REPEATABLE TRAITS IN ADULT FEMALE GUINEA PIGS</w:t>
      </w:r>
    </w:p>
    <w:p w14:paraId="548CC798" w14:textId="30D2E1F2" w:rsidR="00FE651D" w:rsidRDefault="00FE651D" w:rsidP="00D70EB1">
      <w:pPr>
        <w:pStyle w:val="Heading3"/>
        <w:suppressLineNumbers/>
      </w:pPr>
      <w:r>
        <w:t xml:space="preserve">Running title: </w:t>
      </w:r>
      <w:r w:rsidR="00FF1765">
        <w:t xml:space="preserve">Repeatability of cortisol and </w:t>
      </w:r>
      <w:r w:rsidR="002316C4">
        <w:t>dominance</w:t>
      </w:r>
    </w:p>
    <w:p w14:paraId="1F648D6F" w14:textId="77777777" w:rsidR="00366194" w:rsidRDefault="00FE170D" w:rsidP="00EA3B06">
      <w:pPr>
        <w:suppressLineNumbers/>
        <w:spacing w:after="0" w:line="360" w:lineRule="auto"/>
        <w:rPr>
          <w:rFonts w:asciiTheme="majorHAnsi" w:hAnsiTheme="majorHAnsi"/>
          <w:sz w:val="28"/>
          <w:szCs w:val="28"/>
        </w:rPr>
      </w:pPr>
      <w:r>
        <w:rPr>
          <w:rFonts w:asciiTheme="majorHAnsi" w:hAnsiTheme="majorHAnsi"/>
          <w:sz w:val="28"/>
          <w:szCs w:val="28"/>
        </w:rPr>
        <w:tab/>
      </w:r>
    </w:p>
    <w:p w14:paraId="0D18CB74" w14:textId="425C0D13" w:rsidR="00FE170D" w:rsidRPr="00EA3B06" w:rsidRDefault="00366194" w:rsidP="00EA3B06">
      <w:pPr>
        <w:suppressLineNumbers/>
        <w:spacing w:after="0" w:line="276" w:lineRule="auto"/>
        <w:rPr>
          <w:rFonts w:asciiTheme="majorHAnsi" w:hAnsiTheme="majorHAnsi"/>
          <w:sz w:val="28"/>
          <w:szCs w:val="28"/>
          <w:vertAlign w:val="superscript"/>
          <w:lang w:val="en-GB"/>
        </w:rPr>
      </w:pPr>
      <w:r>
        <w:rPr>
          <w:rFonts w:asciiTheme="majorHAnsi" w:hAnsiTheme="majorHAnsi"/>
          <w:sz w:val="28"/>
          <w:szCs w:val="28"/>
        </w:rPr>
        <w:tab/>
      </w:r>
      <w:r w:rsidR="00FE170D" w:rsidRPr="00EA3B06">
        <w:rPr>
          <w:rFonts w:asciiTheme="majorHAnsi" w:hAnsiTheme="majorHAnsi"/>
          <w:sz w:val="28"/>
          <w:szCs w:val="28"/>
          <w:lang w:val="en-GB"/>
        </w:rPr>
        <w:t xml:space="preserve">Taylor L. </w:t>
      </w:r>
      <w:proofErr w:type="spellStart"/>
      <w:r w:rsidR="00FE170D" w:rsidRPr="00EA3B06">
        <w:rPr>
          <w:rFonts w:asciiTheme="majorHAnsi" w:hAnsiTheme="majorHAnsi"/>
          <w:sz w:val="28"/>
          <w:szCs w:val="28"/>
          <w:lang w:val="en-GB"/>
        </w:rPr>
        <w:t>Rystrom</w:t>
      </w:r>
      <w:r w:rsidR="00EA3B06" w:rsidRPr="00EA3B06">
        <w:rPr>
          <w:rFonts w:asciiTheme="majorHAnsi" w:hAnsiTheme="majorHAnsi"/>
          <w:sz w:val="28"/>
          <w:szCs w:val="28"/>
          <w:vertAlign w:val="superscript"/>
          <w:lang w:val="en-GB"/>
        </w:rPr>
        <w:t>a,b</w:t>
      </w:r>
      <w:proofErr w:type="spellEnd"/>
    </w:p>
    <w:p w14:paraId="46654D97" w14:textId="6E616BEA" w:rsidR="00FE170D" w:rsidRPr="00EA3B06" w:rsidRDefault="00FE170D" w:rsidP="00EA3B06">
      <w:pPr>
        <w:suppressLineNumbers/>
        <w:spacing w:after="0" w:line="276" w:lineRule="auto"/>
        <w:rPr>
          <w:rFonts w:asciiTheme="majorHAnsi" w:hAnsiTheme="majorHAnsi"/>
          <w:sz w:val="28"/>
          <w:szCs w:val="28"/>
          <w:vertAlign w:val="superscript"/>
          <w:lang w:val="en-GB"/>
        </w:rPr>
      </w:pPr>
      <w:r w:rsidRPr="00EA3B06">
        <w:rPr>
          <w:rFonts w:asciiTheme="majorHAnsi" w:hAnsiTheme="majorHAnsi"/>
          <w:sz w:val="28"/>
          <w:szCs w:val="28"/>
          <w:lang w:val="en-GB"/>
        </w:rPr>
        <w:tab/>
        <w:t xml:space="preserve">Romy </w:t>
      </w:r>
      <w:proofErr w:type="spellStart"/>
      <w:r w:rsidRPr="00EA3B06">
        <w:rPr>
          <w:rFonts w:asciiTheme="majorHAnsi" w:hAnsiTheme="majorHAnsi"/>
          <w:sz w:val="28"/>
          <w:szCs w:val="28"/>
          <w:lang w:val="en-GB"/>
        </w:rPr>
        <w:t>Prawitt</w:t>
      </w:r>
      <w:r w:rsidR="00EA3B06">
        <w:rPr>
          <w:rFonts w:asciiTheme="majorHAnsi" w:hAnsiTheme="majorHAnsi"/>
          <w:sz w:val="28"/>
          <w:szCs w:val="28"/>
          <w:vertAlign w:val="superscript"/>
          <w:lang w:val="en-GB"/>
        </w:rPr>
        <w:t>a</w:t>
      </w:r>
      <w:proofErr w:type="spellEnd"/>
    </w:p>
    <w:p w14:paraId="30C2341B" w14:textId="6EE465D4" w:rsidR="00435D36" w:rsidRPr="005D123E" w:rsidRDefault="00435D36" w:rsidP="00EA3B06">
      <w:pPr>
        <w:suppressLineNumbers/>
        <w:spacing w:after="0" w:line="276" w:lineRule="auto"/>
        <w:rPr>
          <w:rFonts w:asciiTheme="majorHAnsi" w:hAnsiTheme="majorHAnsi"/>
          <w:sz w:val="28"/>
          <w:szCs w:val="28"/>
          <w:vertAlign w:val="superscript"/>
          <w:lang w:val="de-DE"/>
        </w:rPr>
      </w:pPr>
      <w:r w:rsidRPr="00EA3B06">
        <w:rPr>
          <w:rFonts w:asciiTheme="majorHAnsi" w:hAnsiTheme="majorHAnsi"/>
          <w:sz w:val="28"/>
          <w:szCs w:val="28"/>
          <w:lang w:val="en-GB"/>
        </w:rPr>
        <w:tab/>
      </w:r>
      <w:r w:rsidR="00813E76" w:rsidRPr="005D123E">
        <w:rPr>
          <w:rFonts w:asciiTheme="majorHAnsi" w:hAnsiTheme="majorHAnsi"/>
          <w:sz w:val="28"/>
          <w:szCs w:val="28"/>
          <w:lang w:val="de-DE"/>
        </w:rPr>
        <w:t xml:space="preserve">S. </w:t>
      </w:r>
      <w:r w:rsidRPr="005D123E">
        <w:rPr>
          <w:rFonts w:asciiTheme="majorHAnsi" w:hAnsiTheme="majorHAnsi"/>
          <w:sz w:val="28"/>
          <w:szCs w:val="28"/>
          <w:lang w:val="de-DE"/>
        </w:rPr>
        <w:t>Helen</w:t>
      </w:r>
      <w:r w:rsidR="00513EC7" w:rsidRPr="005D123E">
        <w:rPr>
          <w:rFonts w:asciiTheme="majorHAnsi" w:hAnsiTheme="majorHAnsi"/>
          <w:sz w:val="28"/>
          <w:szCs w:val="28"/>
          <w:lang w:val="de-DE"/>
        </w:rPr>
        <w:t>e</w:t>
      </w:r>
      <w:r w:rsidRPr="005D123E">
        <w:rPr>
          <w:rFonts w:asciiTheme="majorHAnsi" w:hAnsiTheme="majorHAnsi"/>
          <w:sz w:val="28"/>
          <w:szCs w:val="28"/>
          <w:lang w:val="de-DE"/>
        </w:rPr>
        <w:t xml:space="preserve"> </w:t>
      </w:r>
      <w:proofErr w:type="spellStart"/>
      <w:r w:rsidRPr="005D123E">
        <w:rPr>
          <w:rFonts w:asciiTheme="majorHAnsi" w:hAnsiTheme="majorHAnsi"/>
          <w:sz w:val="28"/>
          <w:szCs w:val="28"/>
          <w:lang w:val="de-DE"/>
        </w:rPr>
        <w:t>Richter</w:t>
      </w:r>
      <w:r w:rsidR="00EA3B06" w:rsidRPr="005D123E">
        <w:rPr>
          <w:rFonts w:asciiTheme="majorHAnsi" w:hAnsiTheme="majorHAnsi"/>
          <w:sz w:val="28"/>
          <w:szCs w:val="28"/>
          <w:vertAlign w:val="superscript"/>
          <w:lang w:val="de-DE"/>
        </w:rPr>
        <w:t>a,b</w:t>
      </w:r>
      <w:proofErr w:type="spellEnd"/>
    </w:p>
    <w:p w14:paraId="10B834D6" w14:textId="77777777" w:rsidR="00EA3B06" w:rsidRPr="005D123E" w:rsidRDefault="00FE170D" w:rsidP="00EA3B06">
      <w:pPr>
        <w:suppressLineNumbers/>
        <w:spacing w:after="0" w:line="276" w:lineRule="auto"/>
        <w:rPr>
          <w:rFonts w:asciiTheme="majorHAnsi" w:hAnsiTheme="majorHAnsi"/>
          <w:sz w:val="28"/>
          <w:szCs w:val="28"/>
          <w:lang w:val="de-DE"/>
        </w:rPr>
      </w:pPr>
      <w:r w:rsidRPr="005D123E">
        <w:rPr>
          <w:rFonts w:asciiTheme="majorHAnsi" w:hAnsiTheme="majorHAnsi"/>
          <w:sz w:val="28"/>
          <w:szCs w:val="28"/>
          <w:lang w:val="de-DE"/>
        </w:rPr>
        <w:tab/>
        <w:t xml:space="preserve">Norbert </w:t>
      </w:r>
      <w:proofErr w:type="spellStart"/>
      <w:r w:rsidRPr="005D123E">
        <w:rPr>
          <w:rFonts w:asciiTheme="majorHAnsi" w:hAnsiTheme="majorHAnsi"/>
          <w:sz w:val="28"/>
          <w:szCs w:val="28"/>
          <w:lang w:val="de-DE"/>
        </w:rPr>
        <w:t>Sachser</w:t>
      </w:r>
      <w:r w:rsidR="00EA3B06" w:rsidRPr="005D123E">
        <w:rPr>
          <w:rFonts w:asciiTheme="majorHAnsi" w:hAnsiTheme="majorHAnsi"/>
          <w:sz w:val="28"/>
          <w:szCs w:val="28"/>
          <w:vertAlign w:val="superscript"/>
          <w:lang w:val="de-DE"/>
        </w:rPr>
        <w:t>a,b</w:t>
      </w:r>
      <w:proofErr w:type="spellEnd"/>
      <w:r w:rsidRPr="005D123E">
        <w:rPr>
          <w:rFonts w:asciiTheme="majorHAnsi" w:hAnsiTheme="majorHAnsi"/>
          <w:sz w:val="28"/>
          <w:szCs w:val="28"/>
          <w:lang w:val="de-DE"/>
        </w:rPr>
        <w:tab/>
      </w:r>
    </w:p>
    <w:p w14:paraId="7EA64B79" w14:textId="410D96D8" w:rsidR="00FE170D" w:rsidRPr="00EA3B06" w:rsidRDefault="00FE170D" w:rsidP="00EA3B06">
      <w:pPr>
        <w:suppressLineNumbers/>
        <w:spacing w:after="0" w:line="276" w:lineRule="auto"/>
        <w:ind w:firstLine="720"/>
        <w:rPr>
          <w:rFonts w:asciiTheme="majorHAnsi" w:hAnsiTheme="majorHAnsi"/>
          <w:sz w:val="28"/>
          <w:szCs w:val="28"/>
          <w:lang w:val="en-GB"/>
        </w:rPr>
      </w:pPr>
      <w:r w:rsidRPr="00EA3B06">
        <w:rPr>
          <w:rFonts w:asciiTheme="majorHAnsi" w:hAnsiTheme="majorHAnsi"/>
          <w:sz w:val="28"/>
          <w:szCs w:val="28"/>
          <w:lang w:val="en-GB"/>
        </w:rPr>
        <w:t xml:space="preserve">Sylvia </w:t>
      </w:r>
      <w:proofErr w:type="spellStart"/>
      <w:r w:rsidRPr="00EA3B06">
        <w:rPr>
          <w:rFonts w:asciiTheme="majorHAnsi" w:hAnsiTheme="majorHAnsi"/>
          <w:sz w:val="28"/>
          <w:szCs w:val="28"/>
          <w:lang w:val="en-GB"/>
        </w:rPr>
        <w:t>Kaiser</w:t>
      </w:r>
      <w:r w:rsidR="00EA3B06" w:rsidRPr="00EA3B06">
        <w:rPr>
          <w:rFonts w:asciiTheme="majorHAnsi" w:hAnsiTheme="majorHAnsi"/>
          <w:sz w:val="28"/>
          <w:szCs w:val="28"/>
          <w:vertAlign w:val="superscript"/>
          <w:lang w:val="en-GB"/>
        </w:rPr>
        <w:t>a,b</w:t>
      </w:r>
      <w:proofErr w:type="spellEnd"/>
    </w:p>
    <w:p w14:paraId="675314F7" w14:textId="71C5E3C7" w:rsidR="00FE170D" w:rsidRPr="00EA3B06" w:rsidRDefault="00FE170D" w:rsidP="00EA3B06">
      <w:pPr>
        <w:suppressLineNumbers/>
        <w:spacing w:after="0" w:line="360" w:lineRule="auto"/>
        <w:rPr>
          <w:lang w:val="en-GB"/>
        </w:rPr>
      </w:pPr>
    </w:p>
    <w:p w14:paraId="7A6A51DF" w14:textId="17CC400A" w:rsidR="00304391" w:rsidRDefault="00EA3B06" w:rsidP="00EA3B06">
      <w:pPr>
        <w:suppressLineNumbers/>
        <w:spacing w:after="0" w:line="360" w:lineRule="auto"/>
        <w:rPr>
          <w:lang w:val="en-GB"/>
        </w:rPr>
      </w:pPr>
      <w:proofErr w:type="spellStart"/>
      <w:r>
        <w:rPr>
          <w:vertAlign w:val="superscript"/>
          <w:lang w:val="en-GB"/>
        </w:rPr>
        <w:t>a</w:t>
      </w:r>
      <w:r>
        <w:rPr>
          <w:lang w:val="en-GB"/>
        </w:rPr>
        <w:t>Department</w:t>
      </w:r>
      <w:proofErr w:type="spellEnd"/>
      <w:r>
        <w:rPr>
          <w:lang w:val="en-GB"/>
        </w:rPr>
        <w:t xml:space="preserve"> of Behavio</w:t>
      </w:r>
      <w:r w:rsidR="00537F11">
        <w:rPr>
          <w:lang w:val="en-GB"/>
        </w:rPr>
        <w:t>u</w:t>
      </w:r>
      <w:r>
        <w:rPr>
          <w:lang w:val="en-GB"/>
        </w:rPr>
        <w:t xml:space="preserve">ral Biology, University of Münster, </w:t>
      </w:r>
      <w:proofErr w:type="spellStart"/>
      <w:r>
        <w:rPr>
          <w:lang w:val="en-GB"/>
        </w:rPr>
        <w:t>Badestr</w:t>
      </w:r>
      <w:proofErr w:type="spellEnd"/>
      <w:r>
        <w:rPr>
          <w:lang w:val="en-GB"/>
        </w:rPr>
        <w:t>. 13, 48149 Münster, Germany</w:t>
      </w:r>
    </w:p>
    <w:p w14:paraId="055681D2" w14:textId="5C00A434" w:rsidR="00EA3B06" w:rsidRDefault="00EA3B06" w:rsidP="00EA3B06">
      <w:pPr>
        <w:suppressLineNumbers/>
        <w:spacing w:after="0" w:line="360" w:lineRule="auto"/>
        <w:rPr>
          <w:lang w:val="en-GB"/>
        </w:rPr>
      </w:pPr>
      <w:proofErr w:type="spellStart"/>
      <w:r>
        <w:rPr>
          <w:vertAlign w:val="superscript"/>
          <w:lang w:val="en-GB"/>
        </w:rPr>
        <w:t>b</w:t>
      </w:r>
      <w:r w:rsidRPr="00EA3B06">
        <w:rPr>
          <w:lang w:val="en-GB"/>
        </w:rPr>
        <w:t>Münster</w:t>
      </w:r>
      <w:proofErr w:type="spellEnd"/>
      <w:r w:rsidRPr="00EA3B06">
        <w:rPr>
          <w:lang w:val="en-GB"/>
        </w:rPr>
        <w:t xml:space="preserve"> Graduate School of E</w:t>
      </w:r>
      <w:r>
        <w:rPr>
          <w:lang w:val="en-GB"/>
        </w:rPr>
        <w:t xml:space="preserve">volution, University of Münster, </w:t>
      </w:r>
      <w:proofErr w:type="spellStart"/>
      <w:r>
        <w:rPr>
          <w:lang w:val="en-GB"/>
        </w:rPr>
        <w:t>Hüfferstr</w:t>
      </w:r>
      <w:proofErr w:type="spellEnd"/>
      <w:r>
        <w:rPr>
          <w:lang w:val="en-GB"/>
        </w:rPr>
        <w:t>. 1a, 48149 Münster, Germany</w:t>
      </w:r>
    </w:p>
    <w:p w14:paraId="1FA83E5A" w14:textId="1A58E5F4" w:rsidR="00EA3B06" w:rsidRDefault="00EA3B06" w:rsidP="00EA3B06">
      <w:pPr>
        <w:suppressLineNumbers/>
        <w:spacing w:after="0" w:line="360" w:lineRule="auto"/>
        <w:rPr>
          <w:lang w:val="en-GB"/>
        </w:rPr>
      </w:pPr>
    </w:p>
    <w:p w14:paraId="5BA3605F" w14:textId="77777777" w:rsidR="00D70EB1" w:rsidRDefault="00D70EB1" w:rsidP="00D70EB1">
      <w:pPr>
        <w:pStyle w:val="Heading1"/>
        <w:suppressLineNumbers/>
        <w:rPr>
          <w:lang w:val="en-GB"/>
        </w:rPr>
      </w:pPr>
    </w:p>
    <w:p w14:paraId="3467230E" w14:textId="77777777" w:rsidR="00D70EB1" w:rsidRDefault="00D70EB1" w:rsidP="00D70EB1">
      <w:pPr>
        <w:pStyle w:val="Heading1"/>
        <w:suppressLineNumbers/>
        <w:rPr>
          <w:lang w:val="en-GB"/>
        </w:rPr>
      </w:pPr>
    </w:p>
    <w:p w14:paraId="4D279C02" w14:textId="77777777" w:rsidR="00D70EB1" w:rsidRDefault="00D70EB1" w:rsidP="00D70EB1">
      <w:pPr>
        <w:pStyle w:val="Heading1"/>
        <w:suppressLineNumbers/>
        <w:rPr>
          <w:lang w:val="en-GB"/>
        </w:rPr>
      </w:pPr>
    </w:p>
    <w:p w14:paraId="1BA34FBF" w14:textId="77777777" w:rsidR="00D70EB1" w:rsidRDefault="00D70EB1" w:rsidP="00D70EB1">
      <w:pPr>
        <w:pStyle w:val="Heading1"/>
        <w:suppressLineNumbers/>
        <w:rPr>
          <w:lang w:val="en-GB"/>
        </w:rPr>
      </w:pPr>
    </w:p>
    <w:p w14:paraId="5E847DF0" w14:textId="77777777" w:rsidR="00D70EB1" w:rsidRDefault="00D70EB1" w:rsidP="00D70EB1">
      <w:pPr>
        <w:pStyle w:val="Heading1"/>
        <w:suppressLineNumbers/>
        <w:rPr>
          <w:lang w:val="en-GB"/>
        </w:rPr>
      </w:pPr>
    </w:p>
    <w:p w14:paraId="5F7A8287" w14:textId="62E8CBBA" w:rsidR="00EA3B06" w:rsidRDefault="00EA3B06" w:rsidP="00F1702C">
      <w:pPr>
        <w:pStyle w:val="Heading1"/>
        <w:suppressLineNumbers/>
        <w:spacing w:line="360" w:lineRule="auto"/>
        <w:rPr>
          <w:lang w:val="en-GB"/>
        </w:rPr>
      </w:pPr>
      <w:r>
        <w:rPr>
          <w:lang w:val="en-GB"/>
        </w:rPr>
        <w:t>AcKnowledgements</w:t>
      </w:r>
    </w:p>
    <w:p w14:paraId="329E2DF0" w14:textId="12539C2D" w:rsidR="00D70EB1" w:rsidRPr="00122EAC" w:rsidRDefault="005B0B8D" w:rsidP="00122EAC">
      <w:pPr>
        <w:spacing w:line="360" w:lineRule="auto"/>
        <w:rPr>
          <w:lang w:val="en-GB"/>
        </w:rPr>
      </w:pPr>
      <w:r>
        <w:rPr>
          <w:lang w:val="en-GB"/>
        </w:rPr>
        <w:t xml:space="preserve">We thank Sabine Kruse for conducting the endocrine analysis. </w:t>
      </w:r>
      <w:r w:rsidR="00D20EA7">
        <w:rPr>
          <w:lang w:val="en-GB"/>
        </w:rPr>
        <w:t xml:space="preserve">We would </w:t>
      </w:r>
      <w:r w:rsidR="005D59BB">
        <w:rPr>
          <w:lang w:val="en-GB"/>
        </w:rPr>
        <w:t xml:space="preserve">also </w:t>
      </w:r>
      <w:r w:rsidR="00D20EA7">
        <w:rPr>
          <w:lang w:val="en-GB"/>
        </w:rPr>
        <w:t>like to thank animal caretakers Hanna Sicking and Kimberl</w:t>
      </w:r>
      <w:r w:rsidR="005F54EC">
        <w:rPr>
          <w:lang w:val="en-GB"/>
        </w:rPr>
        <w:t>e</w:t>
      </w:r>
      <w:r w:rsidR="00D20EA7">
        <w:rPr>
          <w:lang w:val="en-GB"/>
        </w:rPr>
        <w:t xml:space="preserve">y </w:t>
      </w:r>
      <w:proofErr w:type="spellStart"/>
      <w:r w:rsidR="00D20EA7">
        <w:rPr>
          <w:lang w:val="en-GB"/>
        </w:rPr>
        <w:t>Kubski</w:t>
      </w:r>
      <w:proofErr w:type="spellEnd"/>
      <w:r w:rsidR="00D20EA7">
        <w:rPr>
          <w:lang w:val="en-GB"/>
        </w:rPr>
        <w:t xml:space="preserve"> for assistance with blood sampling. </w:t>
      </w:r>
      <w:r w:rsidRPr="006977B6">
        <w:rPr>
          <w:lang w:val="en-GB"/>
        </w:rPr>
        <w:t>This research was funded by the German Research Foundation (DFG) as part of the SFB TRR 212 (NC</w:t>
      </w:r>
      <w:r w:rsidRPr="006977B6">
        <w:rPr>
          <w:vertAlign w:val="superscript"/>
          <w:lang w:val="en-GB"/>
        </w:rPr>
        <w:t>3</w:t>
      </w:r>
      <w:r w:rsidRPr="006977B6">
        <w:rPr>
          <w:lang w:val="en-GB"/>
        </w:rPr>
        <w:t>) – Project numbers 316099922 and 39677716</w:t>
      </w:r>
      <w:r w:rsidR="00C63929" w:rsidRPr="006977B6">
        <w:rPr>
          <w:lang w:val="en-GB"/>
        </w:rPr>
        <w:t>5</w:t>
      </w:r>
      <w:r w:rsidRPr="006977B6">
        <w:rPr>
          <w:lang w:val="en-GB"/>
        </w:rPr>
        <w:t xml:space="preserve"> (responsible PIs: S.K. and N.S.).</w:t>
      </w:r>
      <w:r w:rsidR="00D70EB1">
        <w:rPr>
          <w:lang w:val="en-GB"/>
        </w:rPr>
        <w:br w:type="page"/>
      </w:r>
    </w:p>
    <w:p w14:paraId="2D7040E3" w14:textId="33CA4222" w:rsidR="00A03B5A" w:rsidRDefault="005D59BB" w:rsidP="00D037C1">
      <w:pPr>
        <w:pStyle w:val="Heading1"/>
        <w:suppressLineNumbers/>
        <w:spacing w:line="480" w:lineRule="auto"/>
        <w:rPr>
          <w:lang w:val="en-GB"/>
        </w:rPr>
      </w:pPr>
      <w:r>
        <w:rPr>
          <w:lang w:val="en-GB"/>
        </w:rPr>
        <w:lastRenderedPageBreak/>
        <w:t>Abstract</w:t>
      </w:r>
    </w:p>
    <w:p w14:paraId="6D3E3A37" w14:textId="1CE56D3D" w:rsidR="00805D19" w:rsidRPr="00A03B5A" w:rsidRDefault="006C72ED" w:rsidP="00D037C1">
      <w:pPr>
        <w:spacing w:before="320" w:line="480" w:lineRule="auto"/>
        <w:rPr>
          <w:lang w:val="en-GB"/>
        </w:rPr>
      </w:pPr>
      <w:r>
        <w:rPr>
          <w:lang w:val="en-GB"/>
        </w:rPr>
        <w:t>Social interactions among group members often lead to the formation of stable dominance hierarchies. Glucocorticoids (i.e. cortisol) have been proposed as a</w:t>
      </w:r>
      <w:r w:rsidR="00137D5A">
        <w:rPr>
          <w:lang w:val="en-GB"/>
        </w:rPr>
        <w:t>n endocrine</w:t>
      </w:r>
      <w:r>
        <w:rPr>
          <w:lang w:val="en-GB"/>
        </w:rPr>
        <w:t xml:space="preserve"> mechanism underlying social </w:t>
      </w:r>
      <w:proofErr w:type="spellStart"/>
      <w:r>
        <w:rPr>
          <w:lang w:val="en-GB"/>
        </w:rPr>
        <w:t>behavior</w:t>
      </w:r>
      <w:proofErr w:type="spellEnd"/>
      <w:r>
        <w:rPr>
          <w:lang w:val="en-GB"/>
        </w:rPr>
        <w:t xml:space="preserve">, and </w:t>
      </w:r>
      <w:r w:rsidR="00967448">
        <w:rPr>
          <w:lang w:val="en-GB"/>
        </w:rPr>
        <w:t xml:space="preserve">previous studies have linked </w:t>
      </w:r>
      <w:r w:rsidR="00137D5A">
        <w:rPr>
          <w:lang w:val="en-GB"/>
        </w:rPr>
        <w:t xml:space="preserve">baseline as well as challenge </w:t>
      </w:r>
      <w:r w:rsidR="007303F2">
        <w:rPr>
          <w:lang w:val="en-GB"/>
        </w:rPr>
        <w:t>glucocorticoid</w:t>
      </w:r>
      <w:r w:rsidR="0085631F">
        <w:rPr>
          <w:lang w:val="en-GB"/>
        </w:rPr>
        <w:t xml:space="preserve"> concentrations</w:t>
      </w:r>
      <w:r w:rsidR="007303F2">
        <w:rPr>
          <w:lang w:val="en-GB"/>
        </w:rPr>
        <w:t xml:space="preserve"> </w:t>
      </w:r>
      <w:r w:rsidR="00967448">
        <w:rPr>
          <w:lang w:val="en-GB"/>
        </w:rPr>
        <w:t>to</w:t>
      </w:r>
      <w:r>
        <w:rPr>
          <w:lang w:val="en-GB"/>
        </w:rPr>
        <w:t xml:space="preserve"> dominance rank.</w:t>
      </w:r>
      <w:r w:rsidR="007303F2">
        <w:rPr>
          <w:lang w:val="en-GB"/>
        </w:rPr>
        <w:t xml:space="preserve"> </w:t>
      </w:r>
      <w:r w:rsidR="00137D5A">
        <w:rPr>
          <w:lang w:val="en-GB"/>
        </w:rPr>
        <w:t>Since</w:t>
      </w:r>
      <w:r w:rsidR="007303F2">
        <w:rPr>
          <w:lang w:val="en-GB"/>
        </w:rPr>
        <w:t xml:space="preserve"> the importance of rank on fitness differs between males and females, selection pressures acting</w:t>
      </w:r>
      <w:r w:rsidR="00967448">
        <w:rPr>
          <w:lang w:val="en-GB"/>
        </w:rPr>
        <w:t xml:space="preserve"> on the</w:t>
      </w:r>
      <w:r w:rsidR="007303F2">
        <w:rPr>
          <w:lang w:val="en-GB"/>
        </w:rPr>
        <w:t xml:space="preserve"> underlying endocrine mechanisms may differ between the sexes. </w:t>
      </w:r>
      <w:r>
        <w:rPr>
          <w:lang w:val="en-GB"/>
        </w:rPr>
        <w:t>In male guinea pigs,</w:t>
      </w:r>
      <w:r w:rsidR="00F46D0D">
        <w:rPr>
          <w:lang w:val="en-GB"/>
        </w:rPr>
        <w:t xml:space="preserve"> for example,</w:t>
      </w:r>
      <w:r>
        <w:rPr>
          <w:lang w:val="en-GB"/>
        </w:rPr>
        <w:t xml:space="preserve"> it is known that</w:t>
      </w:r>
      <w:r w:rsidR="00C847E1">
        <w:rPr>
          <w:lang w:val="en-GB"/>
        </w:rPr>
        <w:t xml:space="preserve"> cortisol responsiveness mediates social </w:t>
      </w:r>
      <w:proofErr w:type="spellStart"/>
      <w:r w:rsidR="00C847E1">
        <w:rPr>
          <w:lang w:val="en-GB"/>
        </w:rPr>
        <w:t>behavior</w:t>
      </w:r>
      <w:proofErr w:type="spellEnd"/>
      <w:r w:rsidR="00C847E1">
        <w:rPr>
          <w:lang w:val="en-GB"/>
        </w:rPr>
        <w:t xml:space="preserve"> and that</w:t>
      </w:r>
      <w:r>
        <w:rPr>
          <w:lang w:val="en-GB"/>
        </w:rPr>
        <w:t xml:space="preserve"> </w:t>
      </w:r>
      <w:r w:rsidR="00F46D0D">
        <w:rPr>
          <w:lang w:val="en-GB"/>
        </w:rPr>
        <w:t xml:space="preserve">dominance rank and </w:t>
      </w:r>
      <w:r>
        <w:rPr>
          <w:lang w:val="en-GB"/>
        </w:rPr>
        <w:t xml:space="preserve">cortisol responsiveness </w:t>
      </w:r>
      <w:r w:rsidR="00C847E1">
        <w:rPr>
          <w:lang w:val="en-GB"/>
        </w:rPr>
        <w:t>are</w:t>
      </w:r>
      <w:r>
        <w:rPr>
          <w:lang w:val="en-GB"/>
        </w:rPr>
        <w:t xml:space="preserve"> stable within individuals over time. </w:t>
      </w:r>
      <w:r w:rsidR="00C847E1">
        <w:rPr>
          <w:lang w:val="en-GB"/>
        </w:rPr>
        <w:t>It is</w:t>
      </w:r>
      <w:r w:rsidR="00805D19">
        <w:rPr>
          <w:lang w:val="en-GB"/>
        </w:rPr>
        <w:t xml:space="preserve"> unclear</w:t>
      </w:r>
      <w:r w:rsidR="00C847E1">
        <w:rPr>
          <w:lang w:val="en-GB"/>
        </w:rPr>
        <w:t xml:space="preserve"> whether this is also the case for female guinea pigs</w:t>
      </w:r>
      <w:r w:rsidR="00E12A73">
        <w:rPr>
          <w:lang w:val="en-GB"/>
        </w:rPr>
        <w:t>. Thus the aim of this study was to investigate</w:t>
      </w:r>
      <w:r w:rsidR="00805D19">
        <w:rPr>
          <w:lang w:val="en-GB"/>
        </w:rPr>
        <w:t xml:space="preserve"> whether cortisol </w:t>
      </w:r>
      <w:r w:rsidR="00D05427">
        <w:rPr>
          <w:lang w:val="en-GB"/>
        </w:rPr>
        <w:t>concentrations</w:t>
      </w:r>
      <w:r w:rsidR="00805D19">
        <w:rPr>
          <w:lang w:val="en-GB"/>
        </w:rPr>
        <w:t xml:space="preserve"> are repeatable</w:t>
      </w:r>
      <w:r>
        <w:rPr>
          <w:lang w:val="en-GB"/>
        </w:rPr>
        <w:t xml:space="preserve"> in female guinea pigs</w:t>
      </w:r>
      <w:r w:rsidR="00805D19">
        <w:rPr>
          <w:lang w:val="en-GB"/>
        </w:rPr>
        <w:t xml:space="preserve"> and</w:t>
      </w:r>
      <w:r>
        <w:rPr>
          <w:lang w:val="en-GB"/>
        </w:rPr>
        <w:t xml:space="preserve"> whether female rank is correlated to baseline cortisol</w:t>
      </w:r>
      <w:r w:rsidR="00E12A73">
        <w:rPr>
          <w:lang w:val="en-GB"/>
        </w:rPr>
        <w:t xml:space="preserve"> concentrations</w:t>
      </w:r>
      <w:r>
        <w:rPr>
          <w:lang w:val="en-GB"/>
        </w:rPr>
        <w:t xml:space="preserve"> or cortisol responsiveness</w:t>
      </w:r>
      <w:r w:rsidR="00805D19">
        <w:rPr>
          <w:lang w:val="en-GB"/>
        </w:rPr>
        <w:t xml:space="preserve">. </w:t>
      </w:r>
      <w:r w:rsidR="00E12A73">
        <w:rPr>
          <w:lang w:val="en-GB"/>
        </w:rPr>
        <w:t>W</w:t>
      </w:r>
      <w:r w:rsidR="00805D19">
        <w:rPr>
          <w:lang w:val="en-GB"/>
        </w:rPr>
        <w:t xml:space="preserve">e show that cortisol responsiveness and dominance rank </w:t>
      </w:r>
      <w:r w:rsidR="00967448">
        <w:rPr>
          <w:lang w:val="en-GB"/>
        </w:rPr>
        <w:t>were</w:t>
      </w:r>
      <w:r w:rsidR="00805D19">
        <w:rPr>
          <w:lang w:val="en-GB"/>
        </w:rPr>
        <w:t xml:space="preserve"> significantly repeatable but not correlated in female guinea pigs. Furthermore, baseline cortisol was not repeatable and</w:t>
      </w:r>
      <w:r w:rsidR="00F356B5">
        <w:rPr>
          <w:lang w:val="en-GB"/>
        </w:rPr>
        <w:t xml:space="preserve"> also did not correlate to dominance rank.</w:t>
      </w:r>
      <w:r w:rsidR="00805D19">
        <w:rPr>
          <w:lang w:val="en-GB"/>
        </w:rPr>
        <w:t xml:space="preserve"> </w:t>
      </w:r>
      <w:r w:rsidR="00D05427">
        <w:rPr>
          <w:lang w:val="en-GB"/>
        </w:rPr>
        <w:t>Our results demonstrate that baseline cortisol and cortisol responsiveness</w:t>
      </w:r>
      <w:r w:rsidR="00D0741E">
        <w:rPr>
          <w:lang w:val="en-GB"/>
        </w:rPr>
        <w:t xml:space="preserve"> </w:t>
      </w:r>
      <w:r w:rsidR="0085631F">
        <w:rPr>
          <w:lang w:val="en-GB"/>
        </w:rPr>
        <w:t>represent different biological processes</w:t>
      </w:r>
      <w:r w:rsidR="00D0741E">
        <w:rPr>
          <w:lang w:val="en-GB"/>
        </w:rPr>
        <w:t>;</w:t>
      </w:r>
      <w:r w:rsidR="00D05427">
        <w:rPr>
          <w:lang w:val="en-GB"/>
        </w:rPr>
        <w:t xml:space="preserve"> cortisol responsiveness </w:t>
      </w:r>
      <w:r w:rsidR="00D0741E">
        <w:rPr>
          <w:lang w:val="en-GB"/>
        </w:rPr>
        <w:t>reflects</w:t>
      </w:r>
      <w:r w:rsidR="00D05427">
        <w:rPr>
          <w:lang w:val="en-GB"/>
        </w:rPr>
        <w:t xml:space="preserve"> a stable trait </w:t>
      </w:r>
      <w:r w:rsidR="00D0741E">
        <w:rPr>
          <w:lang w:val="en-GB"/>
        </w:rPr>
        <w:t>while</w:t>
      </w:r>
      <w:r w:rsidR="00D05427">
        <w:rPr>
          <w:lang w:val="en-GB"/>
        </w:rPr>
        <w:t xml:space="preserve"> baseline cortisol </w:t>
      </w:r>
      <w:r w:rsidR="00967448">
        <w:rPr>
          <w:lang w:val="en-GB"/>
        </w:rPr>
        <w:t xml:space="preserve">likely </w:t>
      </w:r>
      <w:r w:rsidR="0085631F">
        <w:rPr>
          <w:lang w:val="en-GB"/>
        </w:rPr>
        <w:t>fluctuates with</w:t>
      </w:r>
      <w:r w:rsidR="00D05427">
        <w:rPr>
          <w:lang w:val="en-GB"/>
        </w:rPr>
        <w:t xml:space="preserve"> current state. Furthermore, c</w:t>
      </w:r>
      <w:r w:rsidR="00F356B5">
        <w:rPr>
          <w:lang w:val="en-GB"/>
        </w:rPr>
        <w:t xml:space="preserve">ortisol responsiveness </w:t>
      </w:r>
      <w:r w:rsidR="00D05427">
        <w:rPr>
          <w:lang w:val="en-GB"/>
        </w:rPr>
        <w:t xml:space="preserve">as a </w:t>
      </w:r>
      <w:r w:rsidR="00F356B5">
        <w:rPr>
          <w:lang w:val="en-GB"/>
        </w:rPr>
        <w:t xml:space="preserve">mediator of aggressive </w:t>
      </w:r>
      <w:proofErr w:type="spellStart"/>
      <w:r w:rsidR="00F356B5">
        <w:rPr>
          <w:lang w:val="en-GB"/>
        </w:rPr>
        <w:t>behavior</w:t>
      </w:r>
      <w:proofErr w:type="spellEnd"/>
      <w:r w:rsidR="00F356B5">
        <w:rPr>
          <w:lang w:val="en-GB"/>
        </w:rPr>
        <w:t xml:space="preserve"> and dominance acquisition</w:t>
      </w:r>
      <w:r w:rsidR="00D05427">
        <w:rPr>
          <w:lang w:val="en-GB"/>
        </w:rPr>
        <w:t xml:space="preserve"> </w:t>
      </w:r>
      <w:r w:rsidR="00F356B5">
        <w:rPr>
          <w:lang w:val="en-GB"/>
        </w:rPr>
        <w:t xml:space="preserve">might not be important </w:t>
      </w:r>
      <w:r w:rsidR="005D123E">
        <w:rPr>
          <w:lang w:val="en-GB"/>
        </w:rPr>
        <w:t xml:space="preserve">for maintaining dominance hierarchies </w:t>
      </w:r>
      <w:r w:rsidR="00F356B5">
        <w:rPr>
          <w:lang w:val="en-GB"/>
        </w:rPr>
        <w:t>in stable groups of females displaying minimal aggression.</w:t>
      </w:r>
      <w:r w:rsidR="00D05427">
        <w:rPr>
          <w:lang w:val="en-GB"/>
        </w:rPr>
        <w:t xml:space="preserve"> </w:t>
      </w:r>
      <w:r w:rsidR="00D0741E">
        <w:rPr>
          <w:lang w:val="en-GB"/>
        </w:rPr>
        <w:t xml:space="preserve">Overall, this study </w:t>
      </w:r>
      <w:r w:rsidR="009A6183">
        <w:rPr>
          <w:lang w:val="en-GB"/>
        </w:rPr>
        <w:t xml:space="preserve">reveals the </w:t>
      </w:r>
      <w:r w:rsidR="00D0741E">
        <w:rPr>
          <w:lang w:val="en-GB"/>
        </w:rPr>
        <w:t>remarkable stability of cortisol</w:t>
      </w:r>
      <w:r w:rsidR="00D0741E" w:rsidRPr="00D0741E">
        <w:rPr>
          <w:lang w:val="en-GB"/>
        </w:rPr>
        <w:t xml:space="preserve"> </w:t>
      </w:r>
      <w:r w:rsidR="00D0741E">
        <w:rPr>
          <w:lang w:val="en-GB"/>
        </w:rPr>
        <w:t>responsiveness and dominance rank in an adult female rodent</w:t>
      </w:r>
      <w:r w:rsidR="009A6183">
        <w:rPr>
          <w:lang w:val="en-GB"/>
        </w:rPr>
        <w:t xml:space="preserve"> and lays the groundwork for future investigations into the causes and consequences of th</w:t>
      </w:r>
      <w:r w:rsidR="0041215B">
        <w:rPr>
          <w:lang w:val="en-GB"/>
        </w:rPr>
        <w:t>is individual variation</w:t>
      </w:r>
      <w:r w:rsidR="00D0741E">
        <w:rPr>
          <w:lang w:val="en-GB"/>
        </w:rPr>
        <w:t>.</w:t>
      </w:r>
    </w:p>
    <w:p w14:paraId="59340F70" w14:textId="77777777" w:rsidR="00FD294E" w:rsidRPr="00FD294E" w:rsidRDefault="005D59BB" w:rsidP="00D037C1">
      <w:pPr>
        <w:pStyle w:val="Heading2"/>
        <w:suppressLineNumbers/>
        <w:spacing w:after="240" w:line="480" w:lineRule="auto"/>
        <w:rPr>
          <w:b w:val="0"/>
          <w:bCs w:val="0"/>
          <w:lang w:val="en-GB"/>
        </w:rPr>
      </w:pPr>
      <w:r w:rsidRPr="00FD294E">
        <w:rPr>
          <w:rStyle w:val="Heading2Char"/>
          <w:b/>
          <w:bCs/>
        </w:rPr>
        <w:t>Keywords</w:t>
      </w:r>
      <w:r w:rsidRPr="00FD294E">
        <w:rPr>
          <w:b w:val="0"/>
          <w:bCs w:val="0"/>
          <w:lang w:val="en-GB"/>
        </w:rPr>
        <w:t xml:space="preserve">: </w:t>
      </w:r>
    </w:p>
    <w:p w14:paraId="31500FAB" w14:textId="7A2E9A6D" w:rsidR="00122EAC" w:rsidRDefault="00FD294E" w:rsidP="00D037C1">
      <w:pPr>
        <w:spacing w:before="240" w:line="480" w:lineRule="auto"/>
      </w:pPr>
      <w:r w:rsidRPr="00FD294E">
        <w:t>glucocorticoids, stress reactivity, endocrine phenotype</w:t>
      </w:r>
      <w:r w:rsidR="001C13A3">
        <w:t xml:space="preserve">, </w:t>
      </w:r>
      <w:r w:rsidRPr="00FD294E">
        <w:t>individual variation, social environment</w:t>
      </w:r>
      <w:r w:rsidR="001C13A3">
        <w:t>, social rank</w:t>
      </w:r>
      <w:r w:rsidR="00122EAC">
        <w:br w:type="page"/>
      </w:r>
    </w:p>
    <w:p w14:paraId="06A27FB6" w14:textId="11A63BC8" w:rsidR="00B72A76" w:rsidRDefault="00FD294E" w:rsidP="00F571C6">
      <w:pPr>
        <w:pStyle w:val="Heading1"/>
        <w:suppressLineNumbers/>
      </w:pPr>
      <w:r>
        <w:lastRenderedPageBreak/>
        <w:t>1</w:t>
      </w:r>
      <w:r>
        <w:tab/>
      </w:r>
      <w:r w:rsidR="00B72A76">
        <w:t>Introduction</w:t>
      </w:r>
    </w:p>
    <w:p w14:paraId="0475A245" w14:textId="2FDEE85D" w:rsidR="00B72A76" w:rsidRDefault="00B72A76" w:rsidP="00B662A9">
      <w:pPr>
        <w:suppressLineNumbers/>
      </w:pPr>
    </w:p>
    <w:p w14:paraId="620A435C" w14:textId="73E8FF89" w:rsidR="00A3585C" w:rsidRDefault="00F83037" w:rsidP="00A03B5A">
      <w:pPr>
        <w:spacing w:line="480" w:lineRule="auto"/>
        <w:ind w:firstLine="360"/>
      </w:pPr>
      <w:r>
        <w:t xml:space="preserve">Social interactions with conspecifics are an important </w:t>
      </w:r>
      <w:r w:rsidR="00CA0CF8">
        <w:t>aspect</w:t>
      </w:r>
      <w:r>
        <w:t xml:space="preserve"> of the environment</w:t>
      </w:r>
      <w:r w:rsidR="00A3201C">
        <w:t xml:space="preserve"> for </w:t>
      </w:r>
      <w:r w:rsidR="0032344C">
        <w:t>group-living</w:t>
      </w:r>
      <w:r w:rsidR="00A3201C">
        <w:t xml:space="preserve"> </w:t>
      </w:r>
      <w:r w:rsidR="002E13EE">
        <w:t>animals</w:t>
      </w:r>
      <w:r w:rsidR="006977B6">
        <w:t xml:space="preserve"> and often lead to the formation of dominance hierarchies</w:t>
      </w:r>
      <w:r w:rsidR="00B25951">
        <w:t>.</w:t>
      </w:r>
      <w:r w:rsidR="006977B6">
        <w:t xml:space="preserve"> </w:t>
      </w:r>
      <w:r w:rsidR="00B72A76">
        <w:t>There are benefits to dominance hierarchies such as social stability and reduction of conflict</w:t>
      </w:r>
      <w:r w:rsidR="00CA0CF8">
        <w:t xml:space="preserve"> over limited space and resources</w:t>
      </w:r>
      <w:r w:rsidR="003A6B60">
        <w:t xml:space="preserve"> (</w:t>
      </w:r>
      <w:proofErr w:type="spellStart"/>
      <w:r w:rsidR="009A6183">
        <w:t>Clutton</w:t>
      </w:r>
      <w:proofErr w:type="spellEnd"/>
      <w:r w:rsidR="009A6183">
        <w:t>-Brock, 2016</w:t>
      </w:r>
      <w:r w:rsidR="003A6B60">
        <w:t>)</w:t>
      </w:r>
      <w:r w:rsidR="00342E12">
        <w:t xml:space="preserve">. </w:t>
      </w:r>
      <w:r w:rsidR="00B72A76">
        <w:t xml:space="preserve">There are also fitness consequences </w:t>
      </w:r>
      <w:r w:rsidR="00B071C7">
        <w:t>of</w:t>
      </w:r>
      <w:r w:rsidR="00B72A76">
        <w:t xml:space="preserve"> rank</w:t>
      </w:r>
      <w:r w:rsidR="00624F04">
        <w:t>;</w:t>
      </w:r>
      <w:r w:rsidR="00B72A76">
        <w:t xml:space="preserve"> it</w:t>
      </w:r>
      <w:r w:rsidR="00777EC3">
        <w:t xml:space="preserve"> is</w:t>
      </w:r>
      <w:r w:rsidR="00624F04">
        <w:t xml:space="preserve"> generally</w:t>
      </w:r>
      <w:r w:rsidR="00B72A76">
        <w:t xml:space="preserve"> assumed that </w:t>
      </w:r>
      <w:r w:rsidR="00894F2E">
        <w:t>dominance will confer</w:t>
      </w:r>
      <w:r w:rsidR="00B72A76">
        <w:t xml:space="preserve"> fitness benefit</w:t>
      </w:r>
      <w:r w:rsidR="00894F2E">
        <w:t>s</w:t>
      </w:r>
      <w:r w:rsidR="00B72A76">
        <w:t xml:space="preserve"> due to increased access to or priority of resources</w:t>
      </w:r>
      <w:r w:rsidR="00F1702C">
        <w:t xml:space="preserve"> (</w:t>
      </w:r>
      <w:proofErr w:type="spellStart"/>
      <w:r w:rsidR="00F1702C">
        <w:t>Clutton</w:t>
      </w:r>
      <w:proofErr w:type="spellEnd"/>
      <w:r w:rsidR="00F1702C">
        <w:t xml:space="preserve">-Brock </w:t>
      </w:r>
      <w:r w:rsidR="00EF62EA">
        <w:t xml:space="preserve">&amp; </w:t>
      </w:r>
      <w:proofErr w:type="spellStart"/>
      <w:r w:rsidR="00F1702C">
        <w:t>Huchard</w:t>
      </w:r>
      <w:proofErr w:type="spellEnd"/>
      <w:r w:rsidR="00F1702C">
        <w:t>, 2013)</w:t>
      </w:r>
      <w:r>
        <w:t>,</w:t>
      </w:r>
      <w:r w:rsidR="009A6183">
        <w:t xml:space="preserve"> although</w:t>
      </w:r>
      <w:r>
        <w:t xml:space="preserve"> the</w:t>
      </w:r>
      <w:r w:rsidR="009A6183">
        <w:t xml:space="preserve">se fitness consequences </w:t>
      </w:r>
      <w:r>
        <w:t>are not identical among males and females</w:t>
      </w:r>
      <w:r w:rsidR="001D428B">
        <w:t>.</w:t>
      </w:r>
      <w:r>
        <w:t xml:space="preserve"> </w:t>
      </w:r>
      <w:r w:rsidR="001D428B">
        <w:t>H</w:t>
      </w:r>
      <w:r w:rsidR="00D0741E">
        <w:t xml:space="preserve">igh rank often confers </w:t>
      </w:r>
      <w:r w:rsidR="001D428B">
        <w:t>rapid</w:t>
      </w:r>
      <w:r w:rsidR="00D0741E">
        <w:t xml:space="preserve"> fitness benefits to males</w:t>
      </w:r>
      <w:r w:rsidR="001D428B">
        <w:t xml:space="preserve"> via increased access to females while female fitness benefits of rank generally accrue slowly over the lifespan (</w:t>
      </w:r>
      <w:proofErr w:type="spellStart"/>
      <w:r w:rsidR="009A6183">
        <w:t>Majolo</w:t>
      </w:r>
      <w:proofErr w:type="spellEnd"/>
      <w:r w:rsidR="009A6183">
        <w:t xml:space="preserve"> et al., 2012</w:t>
      </w:r>
      <w:r w:rsidR="001D428B">
        <w:t>)</w:t>
      </w:r>
      <w:r w:rsidR="00D0741E">
        <w:t>.</w:t>
      </w:r>
      <w:r w:rsidR="00C45075">
        <w:t xml:space="preserve"> However,</w:t>
      </w:r>
      <w:r w:rsidR="00D0741E">
        <w:t xml:space="preserve"> </w:t>
      </w:r>
      <w:r w:rsidR="00C45075">
        <w:t>f</w:t>
      </w:r>
      <w:r w:rsidR="009A6183">
        <w:t xml:space="preserve">emale </w:t>
      </w:r>
      <w:r>
        <w:t>dominance hierarchies ha</w:t>
      </w:r>
      <w:r w:rsidR="00547455">
        <w:t>ve</w:t>
      </w:r>
      <w:r>
        <w:t xml:space="preserve"> been largely overlooked </w:t>
      </w:r>
      <w:r w:rsidR="00A10AEA">
        <w:t>since</w:t>
      </w:r>
      <w:r>
        <w:t xml:space="preserve"> dominance displays are often less </w:t>
      </w:r>
      <w:r w:rsidR="00513002">
        <w:t>conspicuous</w:t>
      </w:r>
      <w:r>
        <w:t xml:space="preserve"> in females</w:t>
      </w:r>
      <w:r w:rsidR="00AA7D37">
        <w:t xml:space="preserve"> (Stockley </w:t>
      </w:r>
      <w:r w:rsidR="00EF62EA">
        <w:t xml:space="preserve">&amp; </w:t>
      </w:r>
      <w:r w:rsidR="00AA7D37">
        <w:t>Bro-</w:t>
      </w:r>
      <w:proofErr w:type="spellStart"/>
      <w:r w:rsidR="00AA7D37" w:rsidRPr="00AA7D37">
        <w:t>Jørgensen</w:t>
      </w:r>
      <w:proofErr w:type="spellEnd"/>
      <w:r w:rsidR="00EF62EA">
        <w:t>,</w:t>
      </w:r>
      <w:r w:rsidR="00AA7D37">
        <w:t xml:space="preserve"> 2011)</w:t>
      </w:r>
      <w:r w:rsidR="00C45075">
        <w:t xml:space="preserve">, and </w:t>
      </w:r>
      <w:r w:rsidR="002C68FB">
        <w:t>surprisingly little is known about female dominance hierarchies in rodents</w:t>
      </w:r>
      <w:r w:rsidR="00A3585C">
        <w:t xml:space="preserve"> (but see </w:t>
      </w:r>
      <w:proofErr w:type="spellStart"/>
      <w:r w:rsidR="00A3585C">
        <w:t>Schuhr</w:t>
      </w:r>
      <w:proofErr w:type="spellEnd"/>
      <w:r w:rsidR="00EF62EA">
        <w:t>,</w:t>
      </w:r>
      <w:r w:rsidR="00A3585C">
        <w:t xml:space="preserve"> 1987; </w:t>
      </w:r>
      <w:proofErr w:type="spellStart"/>
      <w:r w:rsidR="00A3585C">
        <w:t>Chelin</w:t>
      </w:r>
      <w:r w:rsidR="00611DEE">
        <w:t>i</w:t>
      </w:r>
      <w:proofErr w:type="spellEnd"/>
      <w:r w:rsidR="00A3585C">
        <w:t xml:space="preserve"> et al</w:t>
      </w:r>
      <w:r w:rsidR="00EF62EA">
        <w:t>.,</w:t>
      </w:r>
      <w:r w:rsidR="00A3585C">
        <w:t xml:space="preserve"> 2011; Williamson et al</w:t>
      </w:r>
      <w:r w:rsidR="00EF62EA">
        <w:t>.,</w:t>
      </w:r>
      <w:r w:rsidR="00A3585C">
        <w:t xml:space="preserve"> 2019; </w:t>
      </w:r>
      <w:proofErr w:type="spellStart"/>
      <w:r w:rsidR="00A3585C">
        <w:t>Karamihalev</w:t>
      </w:r>
      <w:proofErr w:type="spellEnd"/>
      <w:r w:rsidR="00A3585C">
        <w:t xml:space="preserve"> et al</w:t>
      </w:r>
      <w:r w:rsidR="00EF62EA">
        <w:t>.,</w:t>
      </w:r>
      <w:r w:rsidR="00A3585C">
        <w:t xml:space="preserve"> 2020)</w:t>
      </w:r>
      <w:r w:rsidR="002C68FB">
        <w:t xml:space="preserve">. </w:t>
      </w:r>
    </w:p>
    <w:p w14:paraId="40D1B648" w14:textId="59FD9EEC" w:rsidR="008458DE" w:rsidRDefault="00B25951" w:rsidP="00A03B5A">
      <w:pPr>
        <w:spacing w:line="480" w:lineRule="auto"/>
        <w:ind w:firstLine="360"/>
      </w:pPr>
      <w:r>
        <w:t xml:space="preserve">Glucocorticoids (e.g. cortisol) have been proposed as an endocrine mechanism </w:t>
      </w:r>
      <w:r w:rsidR="00E83B99">
        <w:t>contributing to dominance rank acquisition.</w:t>
      </w:r>
      <w:r>
        <w:t xml:space="preserve"> </w:t>
      </w:r>
      <w:r w:rsidR="00863652">
        <w:t>They are secreted through the a</w:t>
      </w:r>
      <w:r w:rsidR="00E83B99">
        <w:t>ctivation of t</w:t>
      </w:r>
      <w:r w:rsidR="00315DA4">
        <w:t xml:space="preserve">he </w:t>
      </w:r>
      <w:r w:rsidR="00F76F8F">
        <w:t>hypothalamic-pituitary-adrenal (</w:t>
      </w:r>
      <w:r w:rsidR="00315DA4">
        <w:t>HPA</w:t>
      </w:r>
      <w:r w:rsidR="00F76F8F">
        <w:t xml:space="preserve">) </w:t>
      </w:r>
      <w:r w:rsidR="00315DA4">
        <w:t>axis</w:t>
      </w:r>
      <w:r w:rsidR="00863652">
        <w:t xml:space="preserve"> and are involved in the modulation of behavioral responses</w:t>
      </w:r>
      <w:r w:rsidR="00E83B99">
        <w:t xml:space="preserve"> </w:t>
      </w:r>
      <w:r w:rsidR="00F76F8F">
        <w:t>(Creel et al</w:t>
      </w:r>
      <w:r w:rsidR="00EF62EA">
        <w:t>.,</w:t>
      </w:r>
      <w:r w:rsidR="00F76F8F">
        <w:t xml:space="preserve"> 2013</w:t>
      </w:r>
      <w:r w:rsidR="00E83B99">
        <w:t xml:space="preserve">; </w:t>
      </w:r>
      <w:proofErr w:type="spellStart"/>
      <w:r w:rsidR="00E83B99">
        <w:t>Hau</w:t>
      </w:r>
      <w:proofErr w:type="spellEnd"/>
      <w:r w:rsidR="00E83B99">
        <w:t xml:space="preserve"> </w:t>
      </w:r>
      <w:r w:rsidR="00EF62EA">
        <w:t xml:space="preserve">&amp; </w:t>
      </w:r>
      <w:proofErr w:type="spellStart"/>
      <w:r w:rsidR="00E83B99">
        <w:t>Goymann</w:t>
      </w:r>
      <w:proofErr w:type="spellEnd"/>
      <w:r w:rsidR="00E83B99">
        <w:t>, 2015</w:t>
      </w:r>
      <w:r w:rsidR="00F76F8F">
        <w:t>)</w:t>
      </w:r>
      <w:r w:rsidR="00315DA4">
        <w:t>.</w:t>
      </w:r>
      <w:r w:rsidR="007B7996">
        <w:t xml:space="preserve"> </w:t>
      </w:r>
      <w:r w:rsidR="00863652">
        <w:t>More specifically, c</w:t>
      </w:r>
      <w:r w:rsidR="00315DA4">
        <w:t>ortisol responsiveness</w:t>
      </w:r>
      <w:r w:rsidR="00E83B99">
        <w:t xml:space="preserve">, </w:t>
      </w:r>
      <w:r w:rsidR="009232DE">
        <w:t>which</w:t>
      </w:r>
      <w:r w:rsidR="00E83B99">
        <w:t xml:space="preserve"> is the increase in cortisol</w:t>
      </w:r>
      <w:r w:rsidR="00BD7CDD">
        <w:t xml:space="preserve"> concentration</w:t>
      </w:r>
      <w:r w:rsidR="00E83B99">
        <w:t xml:space="preserve"> in response to an acute challenge,</w:t>
      </w:r>
      <w:r w:rsidR="00315DA4">
        <w:t xml:space="preserve"> has been identified as a potential endocrine mechanism </w:t>
      </w:r>
      <w:r w:rsidR="00863652">
        <w:t xml:space="preserve">triggering levels of </w:t>
      </w:r>
      <w:r w:rsidR="00D50774">
        <w:t xml:space="preserve">aggressive behavior </w:t>
      </w:r>
      <w:r w:rsidR="00A3585C">
        <w:t>(</w:t>
      </w:r>
      <w:r w:rsidR="007B7996">
        <w:t xml:space="preserve">Pottinger </w:t>
      </w:r>
      <w:r w:rsidR="00EF62EA">
        <w:t xml:space="preserve">&amp; </w:t>
      </w:r>
      <w:r w:rsidR="007B7996">
        <w:t xml:space="preserve">Carrick, 2001; </w:t>
      </w:r>
      <w:r w:rsidR="00A3585C">
        <w:t>Touma et al</w:t>
      </w:r>
      <w:r w:rsidR="00EF62EA">
        <w:t>.</w:t>
      </w:r>
      <w:r w:rsidR="00A3585C">
        <w:t>, 2008</w:t>
      </w:r>
      <w:r w:rsidR="005B4738">
        <w:t xml:space="preserve">; </w:t>
      </w:r>
      <w:r w:rsidR="005B4738" w:rsidRPr="005B4738">
        <w:t>Zimmermann</w:t>
      </w:r>
      <w:r w:rsidR="005B4738">
        <w:t xml:space="preserve"> et al., 2017</w:t>
      </w:r>
      <w:r w:rsidR="00AC7B72">
        <w:t xml:space="preserve">; </w:t>
      </w:r>
      <w:r w:rsidR="00AC7B72" w:rsidRPr="00AC7B72">
        <w:t>Sachser</w:t>
      </w:r>
      <w:r w:rsidR="00AC7B72">
        <w:t xml:space="preserve"> et al., 2018).</w:t>
      </w:r>
      <w:r w:rsidR="00A3585C">
        <w:t xml:space="preserve"> </w:t>
      </w:r>
      <w:r w:rsidR="00F76F8F">
        <w:t>Thus</w:t>
      </w:r>
      <w:r w:rsidR="007B7996">
        <w:t xml:space="preserve">, </w:t>
      </w:r>
      <w:r w:rsidR="003F6C0C">
        <w:t xml:space="preserve">individual differences in </w:t>
      </w:r>
      <w:r w:rsidR="007B7996">
        <w:t xml:space="preserve">cortisol responsiveness could contribute to dominance behavior and dominance rank acquisition. </w:t>
      </w:r>
      <w:r w:rsidR="00491375">
        <w:t>Baseline glucocorticoids have also been linked to dominance rank</w:t>
      </w:r>
      <w:r w:rsidR="003F6C0C">
        <w:t xml:space="preserve">, although </w:t>
      </w:r>
      <w:r w:rsidR="00ED53FB">
        <w:t>a</w:t>
      </w:r>
      <w:r w:rsidR="00491375">
        <w:t>n overarching</w:t>
      </w:r>
      <w:r w:rsidR="00D50774">
        <w:t xml:space="preserve"> directional</w:t>
      </w:r>
      <w:r w:rsidR="00491375">
        <w:t xml:space="preserve"> relationship</w:t>
      </w:r>
      <w:r w:rsidR="00945779">
        <w:t xml:space="preserve"> between baseline glucocorticoids</w:t>
      </w:r>
      <w:r w:rsidR="00491375">
        <w:t xml:space="preserve"> </w:t>
      </w:r>
      <w:r w:rsidR="00945779">
        <w:t xml:space="preserve">and dominance rank </w:t>
      </w:r>
      <w:r w:rsidR="00491375">
        <w:t>has proved elusive</w:t>
      </w:r>
      <w:r w:rsidR="00D50774">
        <w:t>. T</w:t>
      </w:r>
      <w:r w:rsidR="00491375">
        <w:t>h</w:t>
      </w:r>
      <w:r w:rsidR="00945779">
        <w:t xml:space="preserve">is relationship </w:t>
      </w:r>
      <w:r w:rsidR="00364AFD">
        <w:t xml:space="preserve">varies among species and </w:t>
      </w:r>
      <w:r w:rsidR="00945779">
        <w:t xml:space="preserve">seems </w:t>
      </w:r>
      <w:r w:rsidR="00D50774">
        <w:t xml:space="preserve">rather </w:t>
      </w:r>
      <w:r w:rsidR="00945779">
        <w:t>to be dictated b</w:t>
      </w:r>
      <w:r w:rsidR="00364AFD">
        <w:t>y factors such as</w:t>
      </w:r>
      <w:r w:rsidR="00364AFD">
        <w:rPr>
          <w:rStyle w:val="CommentReference"/>
        </w:rPr>
        <w:t xml:space="preserve"> </w:t>
      </w:r>
      <w:r w:rsidR="00364AFD" w:rsidRPr="005339C3">
        <w:rPr>
          <w:rStyle w:val="CommentReference"/>
          <w:sz w:val="22"/>
          <w:szCs w:val="22"/>
        </w:rPr>
        <w:t>t</w:t>
      </w:r>
      <w:r w:rsidR="00AC7B72" w:rsidRPr="005339C3">
        <w:t>ype</w:t>
      </w:r>
      <w:r w:rsidR="00AC7B72">
        <w:t xml:space="preserve"> of social system</w:t>
      </w:r>
      <w:r w:rsidR="00364AFD">
        <w:t>, dominance maintenance style, and sex</w:t>
      </w:r>
      <w:r w:rsidR="00AC7B72">
        <w:t xml:space="preserve"> (Creel, 2001; </w:t>
      </w:r>
      <w:r w:rsidR="00364AFD">
        <w:t xml:space="preserve">Creel et al., 2013; </w:t>
      </w:r>
      <w:proofErr w:type="spellStart"/>
      <w:r w:rsidR="00AC7B72">
        <w:t>Cavigelli</w:t>
      </w:r>
      <w:proofErr w:type="spellEnd"/>
      <w:r w:rsidR="00AC7B72">
        <w:t xml:space="preserve"> &amp; Caruso, 2015</w:t>
      </w:r>
      <w:r w:rsidR="00173819">
        <w:t>; Ode et al., 2015</w:t>
      </w:r>
      <w:r w:rsidR="00AC7B72">
        <w:t>)</w:t>
      </w:r>
      <w:r w:rsidR="00364AFD">
        <w:t>.</w:t>
      </w:r>
      <w:r w:rsidR="00173819">
        <w:t xml:space="preserve"> </w:t>
      </w:r>
      <w:r w:rsidR="00863652">
        <w:t>Notably, m</w:t>
      </w:r>
      <w:r w:rsidR="009232DE">
        <w:t>ales and females</w:t>
      </w:r>
      <w:r w:rsidR="00491375">
        <w:t xml:space="preserve"> differ in their</w:t>
      </w:r>
      <w:r w:rsidR="00863652">
        <w:t xml:space="preserve"> baseline </w:t>
      </w:r>
      <w:r w:rsidR="00863652">
        <w:lastRenderedPageBreak/>
        <w:t>glucocorticoid concentrations as well as in their</w:t>
      </w:r>
      <w:r w:rsidR="00491375">
        <w:t xml:space="preserve"> response to stress</w:t>
      </w:r>
      <w:r w:rsidR="00D50774">
        <w:t>ors</w:t>
      </w:r>
      <w:r w:rsidR="00491375">
        <w:t xml:space="preserve"> (</w:t>
      </w:r>
      <w:r>
        <w:t>Haller et al</w:t>
      </w:r>
      <w:r w:rsidR="00EF62EA">
        <w:t>.</w:t>
      </w:r>
      <w:r>
        <w:t xml:space="preserve">, 1999; </w:t>
      </w:r>
      <w:r w:rsidR="00491375">
        <w:t xml:space="preserve">Heck </w:t>
      </w:r>
      <w:r w:rsidR="00EF62EA">
        <w:t xml:space="preserve">&amp; </w:t>
      </w:r>
      <w:proofErr w:type="spellStart"/>
      <w:r w:rsidR="00491375">
        <w:t>Handa</w:t>
      </w:r>
      <w:proofErr w:type="spellEnd"/>
      <w:r w:rsidR="00491375">
        <w:t xml:space="preserve">, 2019), and </w:t>
      </w:r>
      <w:r w:rsidR="00945779">
        <w:t xml:space="preserve">therefore </w:t>
      </w:r>
      <w:r w:rsidR="009232DE">
        <w:t xml:space="preserve">the </w:t>
      </w:r>
      <w:r w:rsidR="004C3E58">
        <w:t>interplay</w:t>
      </w:r>
      <w:r w:rsidR="009232DE">
        <w:t xml:space="preserve"> of </w:t>
      </w:r>
      <w:r w:rsidR="00182F1B">
        <w:t xml:space="preserve">baseline and </w:t>
      </w:r>
      <w:r w:rsidR="00863652">
        <w:t xml:space="preserve">response </w:t>
      </w:r>
      <w:r w:rsidR="00182F1B">
        <w:t>glucocorticoid</w:t>
      </w:r>
      <w:r w:rsidR="007F5253">
        <w:t xml:space="preserve"> concentrations</w:t>
      </w:r>
      <w:r w:rsidR="00182F1B">
        <w:t xml:space="preserve"> </w:t>
      </w:r>
      <w:r w:rsidR="004C3E58">
        <w:t>with</w:t>
      </w:r>
      <w:r w:rsidR="00182F1B">
        <w:t xml:space="preserve"> social behaviors </w:t>
      </w:r>
      <w:r w:rsidR="009232DE">
        <w:t>should be investigated in both sexes.</w:t>
      </w:r>
    </w:p>
    <w:p w14:paraId="74D33E7E" w14:textId="6DEDB31E" w:rsidR="00A03B5A" w:rsidRDefault="00A0160F" w:rsidP="00A03B5A">
      <w:pPr>
        <w:pStyle w:val="ListParagraph"/>
        <w:spacing w:before="240" w:line="480" w:lineRule="auto"/>
        <w:ind w:left="0" w:firstLine="360"/>
      </w:pPr>
      <w:r w:rsidRPr="00A0160F">
        <w:t xml:space="preserve">Characterizing the stability of individual variation is crucial for determining whether </w:t>
      </w:r>
      <w:r w:rsidR="00D037C1">
        <w:t xml:space="preserve">this </w:t>
      </w:r>
      <w:r w:rsidR="00EA5ADF">
        <w:t>variation</w:t>
      </w:r>
      <w:r w:rsidRPr="00A0160F">
        <w:t xml:space="preserve"> represents adaptive individual differences</w:t>
      </w:r>
      <w:r w:rsidR="001D428B">
        <w:t xml:space="preserve">. </w:t>
      </w:r>
      <w:r w:rsidR="00A03B5A">
        <w:t>Individual stability is not only widespread in behavior</w:t>
      </w:r>
      <w:r w:rsidR="007F5253">
        <w:t xml:space="preserve"> </w:t>
      </w:r>
      <w:r w:rsidR="00A03B5A">
        <w:t xml:space="preserve">but also in hormone measurements such as cortisol responsiveness (Bell et al., 2009; </w:t>
      </w:r>
      <w:proofErr w:type="spellStart"/>
      <w:r w:rsidR="00A03B5A">
        <w:t>Schoenemann</w:t>
      </w:r>
      <w:proofErr w:type="spellEnd"/>
      <w:r w:rsidR="00A03B5A">
        <w:t xml:space="preserve"> &amp; Bonier, 2018; </w:t>
      </w:r>
      <w:proofErr w:type="spellStart"/>
      <w:r w:rsidR="00A03B5A">
        <w:t>Taff</w:t>
      </w:r>
      <w:proofErr w:type="spellEnd"/>
      <w:r w:rsidR="00A03B5A">
        <w:t xml:space="preserve"> et al., 2018). Meanwhile,</w:t>
      </w:r>
      <w:r w:rsidR="00A03B5A" w:rsidRPr="003F6C0C">
        <w:t xml:space="preserve"> </w:t>
      </w:r>
      <w:r w:rsidR="00A03B5A">
        <w:t>baseline glucocorticoid levels generally fluctuate throughout the day with current activity, and indeed baseline glucocorticoids are generally less repeatable than cortisol responsiveness (</w:t>
      </w:r>
      <w:proofErr w:type="spellStart"/>
      <w:r w:rsidR="00A03B5A">
        <w:t>Scho</w:t>
      </w:r>
      <w:r w:rsidR="00D321B7">
        <w:t>e</w:t>
      </w:r>
      <w:r w:rsidR="00A03B5A">
        <w:t>nemann</w:t>
      </w:r>
      <w:proofErr w:type="spellEnd"/>
      <w:r w:rsidR="00A03B5A">
        <w:t xml:space="preserve"> &amp; Bonier, 2018; </w:t>
      </w:r>
      <w:proofErr w:type="spellStart"/>
      <w:r w:rsidR="00A03B5A">
        <w:t>Taff</w:t>
      </w:r>
      <w:proofErr w:type="spellEnd"/>
      <w:r w:rsidR="00A03B5A">
        <w:t xml:space="preserve"> et al., 2018). It is furthermore necessary to explore behavioral stability and suites of correlated behavioral traits independently for each sex.</w:t>
      </w:r>
      <w:r w:rsidR="00D037C1">
        <w:t xml:space="preserve"> Female behavior </w:t>
      </w:r>
      <w:r w:rsidR="005F6A56">
        <w:t>has</w:t>
      </w:r>
      <w:r w:rsidR="00D037C1">
        <w:t xml:space="preserve"> previously </w:t>
      </w:r>
      <w:r w:rsidR="005F6A56">
        <w:t xml:space="preserve">been </w:t>
      </w:r>
      <w:r w:rsidR="00D037C1">
        <w:t xml:space="preserve">dismissed as less stable due to the influence of reproductive state on several aspects of behavior such as aggression (Wise, 1974), although recent studies have </w:t>
      </w:r>
      <w:r w:rsidR="005F6A56">
        <w:t>shown</w:t>
      </w:r>
      <w:r w:rsidR="00D037C1">
        <w:t xml:space="preserve"> that female behavior is at least as stable as male behavior (Beery 2018).</w:t>
      </w:r>
      <w:r w:rsidR="00A03B5A">
        <w:t xml:space="preserve"> Selection pressures often differ for males and females and thus an adaptive behavioral strategy for males might be maladaptive for females (</w:t>
      </w:r>
      <w:proofErr w:type="spellStart"/>
      <w:r w:rsidR="00A03B5A">
        <w:t>Schuett</w:t>
      </w:r>
      <w:proofErr w:type="spellEnd"/>
      <w:r w:rsidR="00A03B5A">
        <w:t xml:space="preserve"> et al., 2010). When sexual selection acts on behavioral strategies mediated by endocrine mechanisms, sex differences in correlations between behavior and hormones can arise (</w:t>
      </w:r>
      <w:proofErr w:type="spellStart"/>
      <w:r w:rsidR="00A03B5A">
        <w:t>Hämäläinen</w:t>
      </w:r>
      <w:proofErr w:type="spellEnd"/>
      <w:r w:rsidR="00A03B5A">
        <w:t xml:space="preserve"> et al., 2018; </w:t>
      </w:r>
      <w:proofErr w:type="spellStart"/>
      <w:r w:rsidR="00A03B5A">
        <w:t>Immonen</w:t>
      </w:r>
      <w:proofErr w:type="spellEnd"/>
      <w:r w:rsidR="00A03B5A">
        <w:t xml:space="preserve"> et al., 2018</w:t>
      </w:r>
      <w:r w:rsidR="009B2C44">
        <w:t xml:space="preserve">; </w:t>
      </w:r>
      <w:proofErr w:type="spellStart"/>
      <w:r w:rsidR="009B2C44">
        <w:t>Tarka</w:t>
      </w:r>
      <w:proofErr w:type="spellEnd"/>
      <w:r w:rsidR="009B2C44">
        <w:t xml:space="preserve"> et al., 2018</w:t>
      </w:r>
      <w:r w:rsidR="00A03B5A">
        <w:t>).</w:t>
      </w:r>
      <w:r w:rsidR="00A03B5A" w:rsidRPr="008554E5">
        <w:t xml:space="preserve"> </w:t>
      </w:r>
      <w:r w:rsidR="00A03B5A">
        <w:t>Taken together, it is of utmost importan</w:t>
      </w:r>
      <w:r w:rsidR="00863652">
        <w:t>ce</w:t>
      </w:r>
      <w:r w:rsidR="00A03B5A">
        <w:t xml:space="preserve"> to quantify the stability of both behavioral phenotypes and the potential underlying endocrine mechanisms when investigating causal relationships.</w:t>
      </w:r>
    </w:p>
    <w:p w14:paraId="42CE0181" w14:textId="19A24CCB" w:rsidR="00B662A9" w:rsidRDefault="00A03B5A" w:rsidP="00A03B5A">
      <w:pPr>
        <w:pStyle w:val="ListParagraph"/>
        <w:spacing w:before="240" w:line="480" w:lineRule="auto"/>
        <w:ind w:left="0" w:firstLine="360"/>
      </w:pPr>
      <w:r>
        <w:t>This study aims to investigate the stability of dominance rank, baseline cortisol levels, and cortisol responsiveness in females, using guinea pigs as a model species. Guinea pigs are highly social mammals, and females form linear dominance hierarchies (</w:t>
      </w:r>
      <w:proofErr w:type="spellStart"/>
      <w:r>
        <w:t>Thyen</w:t>
      </w:r>
      <w:proofErr w:type="spellEnd"/>
      <w:r>
        <w:t xml:space="preserve"> &amp; </w:t>
      </w:r>
      <w:proofErr w:type="spellStart"/>
      <w:r>
        <w:t>Hendric</w:t>
      </w:r>
      <w:r w:rsidR="00D321B7">
        <w:t>h</w:t>
      </w:r>
      <w:r>
        <w:t>s</w:t>
      </w:r>
      <w:proofErr w:type="spellEnd"/>
      <w:r>
        <w:t>, 1990). It has been previously shown that dominance rank and cortisol responsiveness are repeatable in male guinea pigs (Zipser et al, 2013) and that the social environment can have profound impacts on the endocrine profile of males (</w:t>
      </w:r>
      <w:proofErr w:type="spellStart"/>
      <w:r>
        <w:t>Lürzel</w:t>
      </w:r>
      <w:proofErr w:type="spellEnd"/>
      <w:r>
        <w:t xml:space="preserve"> et al., 201</w:t>
      </w:r>
      <w:r w:rsidR="00D321B7">
        <w:t>1</w:t>
      </w:r>
      <w:r>
        <w:t xml:space="preserve">; </w:t>
      </w:r>
      <w:r w:rsidR="00AC7B72">
        <w:t xml:space="preserve">Sachser et al., 2018; </w:t>
      </w:r>
      <w:r>
        <w:t xml:space="preserve">Mutwill et al., 2020). To investigate whether dominance rank and cortisol </w:t>
      </w:r>
      <w:r>
        <w:lastRenderedPageBreak/>
        <w:t>measurements are stable and/or correlated in females, we determined individual dominance ranks based on social interactions in the home enclosure</w:t>
      </w:r>
      <w:r w:rsidR="00A0160F">
        <w:t xml:space="preserve">. Additionally, we </w:t>
      </w:r>
      <w:r>
        <w:t>assessed baseline cortisol and cortisol responsiveness to a novel environment of 12</w:t>
      </w:r>
      <w:r w:rsidR="00A0160F">
        <w:t xml:space="preserve"> adult</w:t>
      </w:r>
      <w:r>
        <w:t xml:space="preserve"> female guinea pigs. These measurements were repeated after a break of six weeks to determine repeatability. We hypothesized that dominance rank and cortisol responsiveness would be repeatable and that baseline cortisol would not be repeatable. Furthermore, we hypothesized that dominance rank would be </w:t>
      </w:r>
      <w:r w:rsidR="00EA5ADF">
        <w:t>correlated to cortisol measurements, although we were unsure which direction this relationship would take</w:t>
      </w:r>
      <w:r>
        <w:t>.</w:t>
      </w:r>
      <w:r w:rsidR="00C45075">
        <w:t xml:space="preserve"> </w:t>
      </w:r>
      <w:r w:rsidR="0077443D">
        <w:t>Cortisol responsiveness might be higher in dominant individuals if acute increases</w:t>
      </w:r>
      <w:r w:rsidR="005F6A56">
        <w:t xml:space="preserve"> in cortisol</w:t>
      </w:r>
      <w:r w:rsidR="0077443D">
        <w:t xml:space="preserve"> mobilize energy to win </w:t>
      </w:r>
      <w:r w:rsidR="00E335A5">
        <w:t xml:space="preserve">social </w:t>
      </w:r>
      <w:r w:rsidR="005F6A56">
        <w:t>challenges</w:t>
      </w:r>
      <w:r w:rsidR="0077443D">
        <w:t xml:space="preserve">, but previous studies selecting for </w:t>
      </w:r>
      <w:r w:rsidR="005F6A56">
        <w:t xml:space="preserve">individuals with </w:t>
      </w:r>
      <w:r w:rsidR="0077443D">
        <w:t>high or low cortisol responsiveness suggest that individuals with low</w:t>
      </w:r>
      <w:r w:rsidR="00F571C6">
        <w:t>er</w:t>
      </w:r>
      <w:r w:rsidR="0077443D">
        <w:t xml:space="preserve"> </w:t>
      </w:r>
      <w:r w:rsidR="005F6A56">
        <w:t xml:space="preserve">cortisol </w:t>
      </w:r>
      <w:r w:rsidR="0077443D">
        <w:t>responsiveness become dominant (Pottinger &amp; Carrick, 2001; Touma et al., 2008).</w:t>
      </w:r>
      <w:r w:rsidR="00F571C6">
        <w:t xml:space="preserve"> </w:t>
      </w:r>
      <w:r>
        <w:t xml:space="preserve">Regarding baseline cortisol, </w:t>
      </w:r>
      <w:r w:rsidR="00EA5ADF">
        <w:t>i</w:t>
      </w:r>
      <w:r>
        <w:t>t is feasible tha</w:t>
      </w:r>
      <w:r w:rsidR="00C45075">
        <w:t>t b</w:t>
      </w:r>
      <w:r>
        <w:t xml:space="preserve">aseline cortisol </w:t>
      </w:r>
      <w:r w:rsidR="00C45075">
        <w:t>concentrations are higher in subdominant individuals</w:t>
      </w:r>
      <w:r>
        <w:t xml:space="preserve"> if they experience </w:t>
      </w:r>
      <w:r w:rsidR="00C45075">
        <w:t>chronic</w:t>
      </w:r>
      <w:r>
        <w:t xml:space="preserve"> social stress, however dominant individuals could have </w:t>
      </w:r>
      <w:r w:rsidR="00C45075">
        <w:t xml:space="preserve">elevated </w:t>
      </w:r>
      <w:r>
        <w:t xml:space="preserve">baseline cortisol </w:t>
      </w:r>
      <w:r w:rsidR="00C45075">
        <w:t>concentrations</w:t>
      </w:r>
      <w:r>
        <w:t xml:space="preserve"> if maintaining dominance is stressful.</w:t>
      </w:r>
      <w:r w:rsidR="0077443D">
        <w:t xml:space="preserve"> </w:t>
      </w:r>
      <w:r w:rsidR="00B662A9">
        <w:br w:type="page"/>
      </w:r>
    </w:p>
    <w:p w14:paraId="0860AF88" w14:textId="0AD90629" w:rsidR="00C3442C" w:rsidRDefault="00C3442C" w:rsidP="00611DEE">
      <w:pPr>
        <w:pStyle w:val="Heading1"/>
        <w:suppressLineNumbers/>
        <w:spacing w:line="480" w:lineRule="auto"/>
      </w:pPr>
      <w:r>
        <w:lastRenderedPageBreak/>
        <w:t>2</w:t>
      </w:r>
      <w:r>
        <w:tab/>
        <w:t>Methods</w:t>
      </w:r>
    </w:p>
    <w:p w14:paraId="7F7C7CD9" w14:textId="085C7039" w:rsidR="00297EB5" w:rsidRPr="00297EB5" w:rsidRDefault="00C3442C" w:rsidP="00611DEE">
      <w:pPr>
        <w:pStyle w:val="Heading2"/>
        <w:suppressLineNumbers/>
        <w:spacing w:after="40" w:line="480" w:lineRule="auto"/>
      </w:pPr>
      <w:r>
        <w:t>2.1</w:t>
      </w:r>
      <w:r>
        <w:tab/>
        <w:t xml:space="preserve">Animals and </w:t>
      </w:r>
      <w:r w:rsidR="00845CB5">
        <w:t>husbandry</w:t>
      </w:r>
    </w:p>
    <w:p w14:paraId="52810F4A" w14:textId="2002A92C" w:rsidR="00700627" w:rsidRDefault="00297EB5" w:rsidP="00611DEE">
      <w:pPr>
        <w:keepNext/>
        <w:keepLines/>
        <w:spacing w:after="40" w:line="480" w:lineRule="auto"/>
        <w:ind w:firstLine="720"/>
      </w:pPr>
      <w:r>
        <w:t xml:space="preserve">The guinea pigs used in this experiment were bred at the Department of </w:t>
      </w:r>
      <w:proofErr w:type="spellStart"/>
      <w:r>
        <w:t>Behavioural</w:t>
      </w:r>
      <w:proofErr w:type="spellEnd"/>
      <w:r>
        <w:t xml:space="preserve"> Biology at the University of Münster. The breeding program was </w:t>
      </w:r>
      <w:r w:rsidR="00D113D9">
        <w:t>established</w:t>
      </w:r>
      <w:r>
        <w:t xml:space="preserve"> in 1975 with 40 founder</w:t>
      </w:r>
      <w:r w:rsidR="00D113D9">
        <w:t xml:space="preserve"> </w:t>
      </w:r>
      <w:r>
        <w:t>multicolor</w:t>
      </w:r>
      <w:r w:rsidR="00D113D9">
        <w:t>ed shorthair</w:t>
      </w:r>
      <w:r>
        <w:t xml:space="preserve"> guinea pigs from a professional breeder, and individuals from other breeders are routinely added to the breeding stock to prevent inbreeding. </w:t>
      </w:r>
      <w:r w:rsidR="00E82D71">
        <w:t>The breeding program consists of multiple breeding harems, whereby one male and two to three females are housed together in an enclosure with an area of either 1m</w:t>
      </w:r>
      <w:r w:rsidR="00E82D71">
        <w:rPr>
          <w:vertAlign w:val="superscript"/>
        </w:rPr>
        <w:t>2</w:t>
      </w:r>
      <w:r w:rsidR="00E82D71">
        <w:t xml:space="preserve"> or 1.5m</w:t>
      </w:r>
      <w:r w:rsidR="00E82D71">
        <w:rPr>
          <w:vertAlign w:val="superscript"/>
        </w:rPr>
        <w:t>2</w:t>
      </w:r>
      <w:r w:rsidR="00E82D71">
        <w:t xml:space="preserve">. The offspring of these individuals remain in the </w:t>
      </w:r>
      <w:r w:rsidR="00D113D9">
        <w:t xml:space="preserve">harem </w:t>
      </w:r>
      <w:r w:rsidR="00E82D71">
        <w:t xml:space="preserve">groups </w:t>
      </w:r>
      <w:r w:rsidR="00D113D9">
        <w:t>throughout</w:t>
      </w:r>
      <w:r w:rsidR="00E82D71">
        <w:t xml:space="preserve"> weaning and are removed at 21</w:t>
      </w:r>
      <w:r w:rsidR="00E82D71">
        <w:rPr>
          <w:rFonts w:cstheme="minorHAnsi"/>
        </w:rPr>
        <w:t>±</w:t>
      </w:r>
      <w:r w:rsidR="00E82D71">
        <w:t xml:space="preserve">1 days of age. </w:t>
      </w:r>
    </w:p>
    <w:p w14:paraId="75E83C6A" w14:textId="2B77416E" w:rsidR="00700627" w:rsidRDefault="00297EB5" w:rsidP="00611DEE">
      <w:pPr>
        <w:spacing w:after="40" w:line="480" w:lineRule="auto"/>
        <w:ind w:firstLine="720"/>
      </w:pPr>
      <w:r>
        <w:t>The</w:t>
      </w:r>
      <w:r w:rsidR="00E82D71">
        <w:t xml:space="preserve"> twelve</w:t>
      </w:r>
      <w:r>
        <w:t xml:space="preserve"> animals used in this study were transferred </w:t>
      </w:r>
      <w:r w:rsidR="00E82D71">
        <w:t xml:space="preserve">upon </w:t>
      </w:r>
      <w:r w:rsidR="00E82D71" w:rsidRPr="00803717">
        <w:t xml:space="preserve">weaning </w:t>
      </w:r>
      <w:r w:rsidRPr="00803717">
        <w:t xml:space="preserve">to </w:t>
      </w:r>
      <w:r w:rsidR="00435D36" w:rsidRPr="00803717">
        <w:t>two</w:t>
      </w:r>
      <w:r w:rsidRPr="00803717">
        <w:t xml:space="preserve"> groups</w:t>
      </w:r>
      <w:r w:rsidR="00E82D71" w:rsidRPr="00803717">
        <w:t xml:space="preserve"> </w:t>
      </w:r>
      <w:r w:rsidR="00435D36" w:rsidRPr="00803717">
        <w:t xml:space="preserve">of six </w:t>
      </w:r>
      <w:r w:rsidR="00803717" w:rsidRPr="00803717">
        <w:t>female</w:t>
      </w:r>
      <w:r w:rsidR="00803717">
        <w:t>s</w:t>
      </w:r>
      <w:r w:rsidR="00283659">
        <w:t xml:space="preserve">. Since the females were born at slightly different times, the groups were </w:t>
      </w:r>
      <w:r w:rsidR="00811BCB">
        <w:t>established</w:t>
      </w:r>
      <w:r w:rsidR="00283659">
        <w:t xml:space="preserve"> when the oldest two females were at least 20 days old</w:t>
      </w:r>
      <w:r w:rsidR="00D113D9">
        <w:t>,</w:t>
      </w:r>
      <w:r w:rsidR="00283659">
        <w:t xml:space="preserve"> and the younger females were added as they reached 21 days of age</w:t>
      </w:r>
      <w:r w:rsidR="00803717">
        <w:t>.</w:t>
      </w:r>
      <w:r w:rsidR="00B616BD">
        <w:t xml:space="preserve"> </w:t>
      </w:r>
      <w:r w:rsidR="00803717">
        <w:t>T</w:t>
      </w:r>
      <w:r w:rsidR="00B616BD">
        <w:t>he age difference between the oldest and youngest female was 59 days, and this age range was similar for both grou</w:t>
      </w:r>
      <w:r w:rsidR="00B616BD" w:rsidRPr="00803717">
        <w:t xml:space="preserve">ps </w:t>
      </w:r>
      <w:r w:rsidR="00435D36" w:rsidRPr="00803717">
        <w:t>(58</w:t>
      </w:r>
      <w:r w:rsidR="00435D36" w:rsidRPr="00803717">
        <w:rPr>
          <w:rFonts w:cstheme="minorHAnsi"/>
        </w:rPr>
        <w:t>±</w:t>
      </w:r>
      <w:r w:rsidR="00435D36" w:rsidRPr="00803717">
        <w:t>1 days</w:t>
      </w:r>
      <w:r w:rsidR="00B616BD" w:rsidRPr="00803717">
        <w:t>)</w:t>
      </w:r>
      <w:r w:rsidR="00283659" w:rsidRPr="00803717">
        <w:t>.</w:t>
      </w:r>
      <w:r w:rsidR="00811BCB">
        <w:t xml:space="preserve"> </w:t>
      </w:r>
      <w:r w:rsidR="00CE0F22">
        <w:t>No</w:t>
      </w:r>
      <w:r w:rsidR="00B616BD">
        <w:t xml:space="preserve"> full siblings were used for this experiment; </w:t>
      </w:r>
      <w:r w:rsidR="00CE0F22">
        <w:t xml:space="preserve">any </w:t>
      </w:r>
      <w:r w:rsidR="00D42B4B">
        <w:t>half-siblings</w:t>
      </w:r>
      <w:r w:rsidR="00CE0F22">
        <w:t xml:space="preserve"> shared a father and</w:t>
      </w:r>
      <w:r w:rsidR="00B616BD">
        <w:t xml:space="preserve"> were</w:t>
      </w:r>
      <w:r w:rsidR="00CE0F22">
        <w:t xml:space="preserve"> subsequently</w:t>
      </w:r>
      <w:r w:rsidR="00B616BD">
        <w:t xml:space="preserve"> housed in separate groups. </w:t>
      </w:r>
    </w:p>
    <w:p w14:paraId="13CA3FA1" w14:textId="2AE1BE7C" w:rsidR="00297EB5" w:rsidRDefault="00283659" w:rsidP="00611DEE">
      <w:pPr>
        <w:spacing w:after="0" w:line="480" w:lineRule="auto"/>
        <w:ind w:firstLine="720"/>
      </w:pPr>
      <w:r>
        <w:t xml:space="preserve">The </w:t>
      </w:r>
      <w:r w:rsidR="004269C2">
        <w:t>area of each enclosure was</w:t>
      </w:r>
      <w:r>
        <w:t xml:space="preserve"> </w:t>
      </w:r>
      <w:r>
        <w:rPr>
          <w:rFonts w:cstheme="minorHAnsi"/>
        </w:rPr>
        <w:t>1.5m</w:t>
      </w:r>
      <w:r>
        <w:rPr>
          <w:rFonts w:cstheme="minorHAnsi"/>
          <w:vertAlign w:val="superscript"/>
        </w:rPr>
        <w:t>2</w:t>
      </w:r>
      <w:r w:rsidR="004269C2">
        <w:rPr>
          <w:rFonts w:cstheme="minorHAnsi"/>
        </w:rPr>
        <w:t>;</w:t>
      </w:r>
      <w:r w:rsidR="00803717">
        <w:rPr>
          <w:rFonts w:cstheme="minorHAnsi"/>
        </w:rPr>
        <w:t xml:space="preserve"> </w:t>
      </w:r>
      <w:r>
        <w:rPr>
          <w:rFonts w:cstheme="minorHAnsi"/>
        </w:rPr>
        <w:t xml:space="preserve">the walls </w:t>
      </w:r>
      <w:r w:rsidR="00700627">
        <w:rPr>
          <w:rFonts w:cstheme="minorHAnsi"/>
        </w:rPr>
        <w:t xml:space="preserve">had a height of 0.5m and </w:t>
      </w:r>
      <w:r>
        <w:rPr>
          <w:rFonts w:cstheme="minorHAnsi"/>
        </w:rPr>
        <w:t xml:space="preserve">were made of wood </w:t>
      </w:r>
      <w:r w:rsidR="00700627">
        <w:rPr>
          <w:rFonts w:cstheme="minorHAnsi"/>
        </w:rPr>
        <w:t>with a red plastic segment at the bottom,</w:t>
      </w:r>
      <w:r>
        <w:rPr>
          <w:rFonts w:cstheme="minorHAnsi"/>
        </w:rPr>
        <w:t xml:space="preserve"> and the floor was covered with wood shavings (</w:t>
      </w:r>
      <w:proofErr w:type="spellStart"/>
      <w:r w:rsidR="00F17E1D">
        <w:rPr>
          <w:rFonts w:cstheme="minorHAnsi"/>
        </w:rPr>
        <w:t>Tierwohl</w:t>
      </w:r>
      <w:proofErr w:type="spellEnd"/>
      <w:r w:rsidR="00F17E1D">
        <w:rPr>
          <w:rFonts w:cstheme="minorHAnsi"/>
        </w:rPr>
        <w:t xml:space="preserve"> Super</w:t>
      </w:r>
      <w:r w:rsidR="00700627">
        <w:rPr>
          <w:rFonts w:cstheme="minorHAnsi"/>
        </w:rPr>
        <w:t xml:space="preserve">, </w:t>
      </w:r>
      <w:r w:rsidR="00700627" w:rsidRPr="00700627">
        <w:rPr>
          <w:rFonts w:cstheme="minorHAnsi"/>
        </w:rPr>
        <w:t xml:space="preserve">J. </w:t>
      </w:r>
      <w:proofErr w:type="spellStart"/>
      <w:r w:rsidR="00700627" w:rsidRPr="00700627">
        <w:rPr>
          <w:rFonts w:cstheme="minorHAnsi"/>
        </w:rPr>
        <w:t>Rettenmaier</w:t>
      </w:r>
      <w:proofErr w:type="spellEnd"/>
      <w:r w:rsidR="00700627" w:rsidRPr="00700627">
        <w:rPr>
          <w:rFonts w:cstheme="minorHAnsi"/>
        </w:rPr>
        <w:t xml:space="preserve"> &amp; </w:t>
      </w:r>
      <w:proofErr w:type="spellStart"/>
      <w:r w:rsidR="00700627" w:rsidRPr="00700627">
        <w:rPr>
          <w:rFonts w:cstheme="minorHAnsi"/>
        </w:rPr>
        <w:t>Söhne</w:t>
      </w:r>
      <w:proofErr w:type="spellEnd"/>
      <w:r w:rsidR="00700627" w:rsidRPr="00700627">
        <w:rPr>
          <w:rFonts w:cstheme="minorHAnsi"/>
        </w:rPr>
        <w:t xml:space="preserve"> GmbH + Co KG, Rosenberg, Germany</w:t>
      </w:r>
      <w:r>
        <w:rPr>
          <w:rFonts w:cstheme="minorHAnsi"/>
        </w:rPr>
        <w:t>). Each enclosure contained two large shelters made of red plastic</w:t>
      </w:r>
      <w:r w:rsidR="00811BCB">
        <w:rPr>
          <w:rFonts w:cstheme="minorHAnsi"/>
        </w:rPr>
        <w:t>,</w:t>
      </w:r>
      <w:r w:rsidR="00F17E1D">
        <w:rPr>
          <w:rFonts w:cstheme="minorHAnsi"/>
        </w:rPr>
        <w:t xml:space="preserve"> </w:t>
      </w:r>
      <w:r w:rsidR="00811BCB">
        <w:rPr>
          <w:rFonts w:cstheme="minorHAnsi"/>
        </w:rPr>
        <w:t xml:space="preserve">hay </w:t>
      </w:r>
      <w:r w:rsidR="00F17E1D">
        <w:rPr>
          <w:rFonts w:cstheme="minorHAnsi"/>
        </w:rPr>
        <w:t xml:space="preserve">that was </w:t>
      </w:r>
      <w:r w:rsidR="00811BCB">
        <w:rPr>
          <w:rFonts w:cstheme="minorHAnsi"/>
        </w:rPr>
        <w:t xml:space="preserve">refreshed daily, and commercial guinea pig food </w:t>
      </w:r>
      <w:r w:rsidR="00700627">
        <w:t>(</w:t>
      </w:r>
      <w:proofErr w:type="spellStart"/>
      <w:r w:rsidR="00700627">
        <w:t>Höveler</w:t>
      </w:r>
      <w:proofErr w:type="spellEnd"/>
      <w:r w:rsidR="00700627">
        <w:t xml:space="preserve"> </w:t>
      </w:r>
      <w:proofErr w:type="spellStart"/>
      <w:r w:rsidR="00700627">
        <w:t>Meerschweinchenfutter</w:t>
      </w:r>
      <w:proofErr w:type="spellEnd"/>
      <w:r w:rsidR="00700627">
        <w:t xml:space="preserve"> 10700, </w:t>
      </w:r>
      <w:proofErr w:type="spellStart"/>
      <w:r w:rsidR="00700627" w:rsidRPr="00700627">
        <w:t>Höveler</w:t>
      </w:r>
      <w:proofErr w:type="spellEnd"/>
      <w:r w:rsidR="00700627" w:rsidRPr="00700627">
        <w:t xml:space="preserve"> </w:t>
      </w:r>
      <w:proofErr w:type="spellStart"/>
      <w:r w:rsidR="00700627" w:rsidRPr="00700627">
        <w:t>Spezialfutterwerke</w:t>
      </w:r>
      <w:proofErr w:type="spellEnd"/>
      <w:r w:rsidR="00700627" w:rsidRPr="00700627">
        <w:t xml:space="preserve"> GmbH &amp; Co. KG</w:t>
      </w:r>
      <w:r w:rsidR="00811BCB">
        <w:rPr>
          <w:rFonts w:cstheme="minorHAnsi"/>
        </w:rPr>
        <w:t xml:space="preserve">) and water were supplied </w:t>
      </w:r>
      <w:r w:rsidR="00811BCB" w:rsidRPr="00217CB3">
        <w:rPr>
          <w:rFonts w:cstheme="minorHAnsi"/>
          <w:i/>
        </w:rPr>
        <w:t>ad libitum</w:t>
      </w:r>
      <w:r w:rsidR="00811BCB">
        <w:rPr>
          <w:rFonts w:cstheme="minorHAnsi"/>
        </w:rPr>
        <w:t>; water was supplemented weekly with vitamin C powder. The two groups were housed in separate rooms under controlled conditions, with a light dark cycle of 12:12 (</w:t>
      </w:r>
      <w:r w:rsidR="00700627">
        <w:rPr>
          <w:rFonts w:cstheme="minorHAnsi"/>
        </w:rPr>
        <w:t>lights on 7:00-19:00</w:t>
      </w:r>
      <w:r w:rsidR="00811BCB">
        <w:rPr>
          <w:rFonts w:cstheme="minorHAnsi"/>
        </w:rPr>
        <w:t xml:space="preserve">), average temperature of </w:t>
      </w:r>
      <w:r w:rsidR="00E82D71">
        <w:rPr>
          <w:rFonts w:cstheme="minorHAnsi"/>
        </w:rPr>
        <w:t>22</w:t>
      </w:r>
      <w:r w:rsidR="00E82D71">
        <w:t>°C</w:t>
      </w:r>
      <w:r w:rsidR="00811BCB">
        <w:rPr>
          <w:rFonts w:cstheme="minorHAnsi"/>
        </w:rPr>
        <w:t xml:space="preserve">, and average humidity of </w:t>
      </w:r>
      <w:r w:rsidR="00E82D71">
        <w:rPr>
          <w:rFonts w:cstheme="minorHAnsi"/>
        </w:rPr>
        <w:t>42%</w:t>
      </w:r>
      <w:r w:rsidR="00811BCB">
        <w:rPr>
          <w:rFonts w:cstheme="minorHAnsi"/>
        </w:rPr>
        <w:t xml:space="preserve">. </w:t>
      </w:r>
    </w:p>
    <w:p w14:paraId="1EA009DD" w14:textId="1AA11892" w:rsidR="00C3442C" w:rsidRDefault="00C3442C" w:rsidP="00F571C6">
      <w:pPr>
        <w:pStyle w:val="Heading2"/>
        <w:suppressLineNumbers/>
        <w:spacing w:line="480" w:lineRule="auto"/>
      </w:pPr>
      <w:r>
        <w:lastRenderedPageBreak/>
        <w:t>2.2</w:t>
      </w:r>
      <w:r>
        <w:tab/>
        <w:t>Experimental procedure</w:t>
      </w:r>
    </w:p>
    <w:p w14:paraId="1B222796" w14:textId="3ACFE6BD" w:rsidR="00A823FF" w:rsidRDefault="006B51FA" w:rsidP="00611DEE">
      <w:pPr>
        <w:keepNext/>
        <w:keepLines/>
        <w:spacing w:before="240" w:line="480" w:lineRule="auto"/>
        <w:ind w:firstLine="720"/>
      </w:pPr>
      <w:r>
        <w:t>Testing</w:t>
      </w:r>
      <w:r w:rsidR="004332F3">
        <w:t xml:space="preserve"> occurred in two </w:t>
      </w:r>
      <w:r w:rsidR="002D6EDE">
        <w:t>four</w:t>
      </w:r>
      <w:r w:rsidR="004332F3">
        <w:t xml:space="preserve">-week </w:t>
      </w:r>
      <w:r>
        <w:t>testing phases</w:t>
      </w:r>
      <w:r w:rsidR="004332F3">
        <w:t>.</w:t>
      </w:r>
      <w:r w:rsidR="00BF7E27">
        <w:t xml:space="preserve"> </w:t>
      </w:r>
      <w:r w:rsidR="004332F3">
        <w:t>In the first week</w:t>
      </w:r>
      <w:r w:rsidR="00E82D71">
        <w:t xml:space="preserve"> of each testing </w:t>
      </w:r>
      <w:r>
        <w:t>phase</w:t>
      </w:r>
      <w:r w:rsidR="004332F3">
        <w:t xml:space="preserve">, videos were recorded every other day </w:t>
      </w:r>
      <w:r w:rsidR="001F0F16">
        <w:t xml:space="preserve">of </w:t>
      </w:r>
      <w:r w:rsidR="00FE170D">
        <w:t>social</w:t>
      </w:r>
      <w:r w:rsidR="001F0F16">
        <w:t xml:space="preserve"> behavior in the</w:t>
      </w:r>
      <w:r w:rsidR="004332F3">
        <w:t xml:space="preserve"> home enclosures to be later analyzed to determine dominance rank. In the following three weeks, a </w:t>
      </w:r>
      <w:r w:rsidR="00700627">
        <w:t>c</w:t>
      </w:r>
      <w:r w:rsidR="004332F3">
        <w:t xml:space="preserve">ortisol </w:t>
      </w:r>
      <w:r w:rsidR="00700627">
        <w:t>response t</w:t>
      </w:r>
      <w:r w:rsidR="004332F3">
        <w:t>est was carried out for each female</w:t>
      </w:r>
      <w:r w:rsidR="00215813">
        <w:t>.</w:t>
      </w:r>
      <w:r w:rsidR="00E82D71">
        <w:t xml:space="preserve"> </w:t>
      </w:r>
      <w:r w:rsidR="00215813">
        <w:t>T</w:t>
      </w:r>
      <w:r w:rsidR="00E82D71">
        <w:t>wo females from each group were tested each week</w:t>
      </w:r>
      <w:r w:rsidR="00215813">
        <w:t xml:space="preserve"> and </w:t>
      </w:r>
      <w:r w:rsidR="002D6EDE">
        <w:t>no two females from one group were tested on the same day.</w:t>
      </w:r>
      <w:r w:rsidR="00BF7E27">
        <w:t xml:space="preserve"> </w:t>
      </w:r>
      <w:r w:rsidR="00E82D71">
        <w:t xml:space="preserve">The second </w:t>
      </w:r>
      <w:r>
        <w:t xml:space="preserve">measurement </w:t>
      </w:r>
      <w:r w:rsidR="00E82D71">
        <w:t>began after a two week break so that there were six weeks between each measurement</w:t>
      </w:r>
      <w:r w:rsidR="00C60474">
        <w:t>, and the sequence of individuals tested in weeks 8 through 10 was identical to the order of individuals tested in weeks 2 through 4</w:t>
      </w:r>
      <w:r w:rsidR="00E82D71">
        <w:t>.</w:t>
      </w:r>
      <w:r w:rsidR="00B616BD">
        <w:t xml:space="preserve"> The females were between 132 and 166 days </w:t>
      </w:r>
      <w:r w:rsidR="001F0F16">
        <w:t xml:space="preserve">old at their first </w:t>
      </w:r>
      <w:r w:rsidR="00FE170D">
        <w:t>cortisol response test</w:t>
      </w:r>
      <w:r w:rsidR="001F0F16">
        <w:t>.</w:t>
      </w:r>
    </w:p>
    <w:p w14:paraId="36CADABB" w14:textId="56902D4E" w:rsidR="00DB14FF" w:rsidRDefault="00DB14FF" w:rsidP="00F571C6">
      <w:pPr>
        <w:pStyle w:val="Heading2"/>
        <w:suppressLineNumbers/>
        <w:spacing w:after="240" w:line="480" w:lineRule="auto"/>
      </w:pPr>
      <w:r>
        <w:t>2.3</w:t>
      </w:r>
      <w:r>
        <w:tab/>
        <w:t>Dominance rank determination</w:t>
      </w:r>
    </w:p>
    <w:p w14:paraId="0157476E" w14:textId="593C9D94" w:rsidR="00215813" w:rsidRDefault="00DB14FF" w:rsidP="00611DEE">
      <w:pPr>
        <w:spacing w:after="240" w:line="480" w:lineRule="auto"/>
        <w:ind w:firstLine="720"/>
      </w:pPr>
      <w:r>
        <w:t xml:space="preserve">Dominance rank was determined from videos recording the social behavior of the groups over the course of a week. Videos were recorded for multiple hours in the afternoons every other day (Monday, Wednesday, and Friday), and this was repeated after a six week break to assess the stability of dominance rank. The behavioral coding software </w:t>
      </w:r>
      <w:r w:rsidRPr="0021402B">
        <w:rPr>
          <w:i/>
          <w:iCs/>
        </w:rPr>
        <w:t>Interact</w:t>
      </w:r>
      <w:r>
        <w:t xml:space="preserve"> (Interact, Lab Suite Version 2017, Mangold International GmbH) was used for video analysis. Individuals were observed using focal animal sampling, and each individual was observed until it was involved in 10 interactions resulting in a retreat for each of the three days. Therefore, each female had a total of 30 interactions in which she retreated from another female or another female retreated from the focal female. A retreat was defined as the following: A female moves away from another female so that she maintains a distance of </w:t>
      </w:r>
      <w:r w:rsidRPr="00AF33FB">
        <w:t>more than one body length</w:t>
      </w:r>
      <w:r>
        <w:t xml:space="preserve"> away;</w:t>
      </w:r>
      <w:r w:rsidRPr="00AF33FB">
        <w:t xml:space="preserve"> </w:t>
      </w:r>
      <w:r>
        <w:t>t</w:t>
      </w:r>
      <w:r w:rsidRPr="00AF33FB">
        <w:t>his behavior is shown either after an interaction of the females</w:t>
      </w:r>
      <w:r>
        <w:t xml:space="preserve"> or </w:t>
      </w:r>
      <w:r w:rsidRPr="00AF33FB">
        <w:t xml:space="preserve">after an approach of </w:t>
      </w:r>
      <w:r>
        <w:t>one of the females involved</w:t>
      </w:r>
      <w:r w:rsidRPr="00AF33FB">
        <w:t xml:space="preserve">. </w:t>
      </w:r>
      <w:r>
        <w:t xml:space="preserve">A rank order index was calculated for each female as the ratio of the number of times the focal female was retreated from divided by the total number of retreats (30). Therefore, the rank order index </w:t>
      </w:r>
      <w:r>
        <w:lastRenderedPageBreak/>
        <w:t xml:space="preserve">was on a scale from 0 to 1, with 0 being completely subdominant and 1 being completely dominant. This rank order index was calculated </w:t>
      </w:r>
      <w:r w:rsidR="006B51FA">
        <w:t>separately for the first and second measurement</w:t>
      </w:r>
      <w:r>
        <w:t>.</w:t>
      </w:r>
    </w:p>
    <w:p w14:paraId="337CAD5B" w14:textId="46EC72C0" w:rsidR="00C3442C" w:rsidRDefault="00C3442C" w:rsidP="00F571C6">
      <w:pPr>
        <w:pStyle w:val="Heading2"/>
        <w:suppressLineNumbers/>
        <w:spacing w:after="240" w:line="480" w:lineRule="auto"/>
      </w:pPr>
      <w:r>
        <w:t>2.</w:t>
      </w:r>
      <w:r w:rsidR="00DB14FF">
        <w:t>4</w:t>
      </w:r>
      <w:r>
        <w:tab/>
        <w:t>Cortisol response test</w:t>
      </w:r>
    </w:p>
    <w:p w14:paraId="64457346" w14:textId="1721CFA7" w:rsidR="00CE0F22" w:rsidRDefault="00BF7E27" w:rsidP="00611DEE">
      <w:pPr>
        <w:keepNext/>
        <w:keepLines/>
        <w:spacing w:after="240" w:line="480" w:lineRule="auto"/>
        <w:ind w:firstLine="720"/>
      </w:pPr>
      <w:r>
        <w:t xml:space="preserve">The cortisol response test (hereafter: CRT) is </w:t>
      </w:r>
      <w:r w:rsidR="00F17E1D">
        <w:t>used to measure the endocrine stress response to a stressor. Guinea pigs show an increase in plasma cortisol when exposed to a novel environment void of shelter (</w:t>
      </w:r>
      <w:r w:rsidR="00FE170D">
        <w:t xml:space="preserve">Hennessy et </w:t>
      </w:r>
      <w:r w:rsidR="00EF62EA">
        <w:t xml:space="preserve">al., </w:t>
      </w:r>
      <w:r w:rsidR="00FE170D">
        <w:t>2006</w:t>
      </w:r>
      <w:r w:rsidR="00F17E1D">
        <w:t>).</w:t>
      </w:r>
      <w:r w:rsidR="00EE3629">
        <w:t xml:space="preserve"> For this experiment, </w:t>
      </w:r>
      <w:r w:rsidR="00CE0F22">
        <w:t xml:space="preserve">individual females were placed in </w:t>
      </w:r>
      <w:r w:rsidR="004D0DBE">
        <w:t xml:space="preserve">a novel </w:t>
      </w:r>
      <w:r w:rsidR="00CE0F22">
        <w:t>enclosure for two hours, and blood samples were taken directly before and after one and two hours</w:t>
      </w:r>
      <w:r w:rsidR="00EE3629">
        <w:t xml:space="preserve"> to capture the </w:t>
      </w:r>
      <w:r w:rsidR="00911418">
        <w:t>baseline</w:t>
      </w:r>
      <w:r w:rsidR="00EE3629">
        <w:t xml:space="preserve"> and response values of plasma cortisol</w:t>
      </w:r>
      <w:r w:rsidR="00CE0F22">
        <w:t>.</w:t>
      </w:r>
      <w:r w:rsidR="00EE3629">
        <w:t xml:space="preserve"> The CRT </w:t>
      </w:r>
      <w:r w:rsidR="00D113D9">
        <w:t>began</w:t>
      </w:r>
      <w:r w:rsidR="00EE3629">
        <w:t xml:space="preserve"> at 13:00 </w:t>
      </w:r>
      <w:r w:rsidR="00EE3629">
        <w:rPr>
          <w:rFonts w:cstheme="minorHAnsi"/>
        </w:rPr>
        <w:t>±</w:t>
      </w:r>
      <w:r w:rsidR="00EE3629">
        <w:t xml:space="preserve"> 15 minutes, as plasma cortisol concentrations fluctuate throughout the day and a peak is observed at 13:00</w:t>
      </w:r>
      <w:r w:rsidR="00382529">
        <w:t xml:space="preserve"> (Sachser, 1994)</w:t>
      </w:r>
      <w:r w:rsidR="002D6EDE">
        <w:t>.</w:t>
      </w:r>
    </w:p>
    <w:p w14:paraId="23518491" w14:textId="2D2FAFA9" w:rsidR="00B071C7" w:rsidRDefault="00CE0F22" w:rsidP="00611DEE">
      <w:pPr>
        <w:spacing w:after="240" w:line="480" w:lineRule="auto"/>
        <w:ind w:firstLine="720"/>
      </w:pPr>
      <w:r>
        <w:t xml:space="preserve">The dimensions of the CRT enclosure were 1m </w:t>
      </w:r>
      <w:r>
        <w:rPr>
          <w:rFonts w:cstheme="minorHAnsi"/>
        </w:rPr>
        <w:t>×</w:t>
      </w:r>
      <w:r>
        <w:t xml:space="preserve"> 1m, with walls that were 50cm high constructed of wood with a red plastic section at the bottom. </w:t>
      </w:r>
      <w:r w:rsidR="002D6EDE">
        <w:t xml:space="preserve">Similar to housing conditions, the floor of the enclosure was covered with wood shavings and water and guinea pig food was provided. </w:t>
      </w:r>
      <w:r w:rsidR="00EE3629">
        <w:t>The CRT enclosure was in a different guinea pig housing room from where the focal individual was housed.</w:t>
      </w:r>
      <w:r w:rsidR="00C2176B">
        <w:t xml:space="preserve"> </w:t>
      </w:r>
      <w:r w:rsidR="00B071C7">
        <w:t xml:space="preserve">The CRT and blood sampling procedure is explained in detail in Mutwill et </w:t>
      </w:r>
      <w:r w:rsidR="00EF62EA">
        <w:t xml:space="preserve">al., </w:t>
      </w:r>
      <w:r w:rsidR="00B071C7">
        <w:t>(2021).</w:t>
      </w:r>
    </w:p>
    <w:p w14:paraId="34C86829" w14:textId="466ECA3E" w:rsidR="00F2677B" w:rsidRDefault="00F2677B" w:rsidP="00611DEE">
      <w:pPr>
        <w:spacing w:after="240" w:line="480" w:lineRule="auto"/>
        <w:ind w:firstLine="720"/>
      </w:pPr>
      <w:r>
        <w:t>The concentration of cortisol in the blood plasma was determined using an</w:t>
      </w:r>
      <w:r w:rsidR="00B300D1">
        <w:t xml:space="preserve"> enzyme-linked immunosorbent </w:t>
      </w:r>
      <w:r>
        <w:t xml:space="preserve">assay </w:t>
      </w:r>
      <w:r w:rsidR="00B300D1">
        <w:t>(Cortisol ELISA, RE52061, IBL International GmbH, Hamburg, Germany). The principle of the analysis is based on the following description (IBL International GmbH 2014)</w:t>
      </w:r>
      <w:r>
        <w:t>:</w:t>
      </w:r>
    </w:p>
    <w:p w14:paraId="44F60114" w14:textId="6E4BF5E5" w:rsidR="00A823FF" w:rsidRDefault="00B300D1" w:rsidP="005F54EC">
      <w:pPr>
        <w:spacing w:after="240" w:line="480" w:lineRule="auto"/>
      </w:pPr>
      <w:r>
        <w:t>A certain amount of enzyme</w:t>
      </w:r>
      <w:r w:rsidR="003F212D">
        <w:t>-</w:t>
      </w:r>
      <w:r>
        <w:t>labelled antigen and the antigen in the sample compete for the binding sites of the antibody</w:t>
      </w:r>
      <w:r w:rsidR="003F212D">
        <w:t>-</w:t>
      </w:r>
      <w:r>
        <w:t>coated wells. After a certain incubation time, the enzyme</w:t>
      </w:r>
      <w:r w:rsidR="003F212D">
        <w:t>-</w:t>
      </w:r>
      <w:r>
        <w:t>labelled antigens that ha</w:t>
      </w:r>
      <w:r w:rsidR="003F212D">
        <w:t>d</w:t>
      </w:r>
      <w:r>
        <w:t xml:space="preserve"> not bound were removed by washing. The substances prednisolone (30 %), 11-desoxy-cortisol (7 %), corticosterone (1.4 %), cortisone (4.2 %), prednisone (2.5 %), 17α-oh-progesterone (0.4 %), </w:t>
      </w:r>
      <w:proofErr w:type="spellStart"/>
      <w:r>
        <w:t>desoxy</w:t>
      </w:r>
      <w:proofErr w:type="spellEnd"/>
      <w:r>
        <w:t>-</w:t>
      </w:r>
      <w:r>
        <w:lastRenderedPageBreak/>
        <w:t>corticosterone (0.9 %) and 6α-methyl-17α-oh-progesterone cross-reacted with the antibody. The intra</w:t>
      </w:r>
      <w:r w:rsidR="003F212D">
        <w:t>-</w:t>
      </w:r>
      <w:r>
        <w:t>assay variances were on average CV = 2.98 % and the inter</w:t>
      </w:r>
      <w:r w:rsidR="003F212D">
        <w:t>-</w:t>
      </w:r>
      <w:r>
        <w:t xml:space="preserve">assay variances were on average CV = 3.51 %. </w:t>
      </w:r>
    </w:p>
    <w:p w14:paraId="64B45256" w14:textId="77777777" w:rsidR="00611DEE" w:rsidRDefault="00C3442C" w:rsidP="00F571C6">
      <w:pPr>
        <w:pStyle w:val="Heading2"/>
        <w:keepNext w:val="0"/>
        <w:keepLines w:val="0"/>
        <w:suppressLineNumbers/>
        <w:spacing w:after="240" w:line="480" w:lineRule="auto"/>
      </w:pPr>
      <w:r>
        <w:t>2.5</w:t>
      </w:r>
      <w:r>
        <w:tab/>
        <w:t>Statistical analysis</w:t>
      </w:r>
    </w:p>
    <w:p w14:paraId="26E35E92" w14:textId="7657E12D" w:rsidR="0019585E" w:rsidRDefault="002954B3" w:rsidP="00611DEE">
      <w:pPr>
        <w:spacing w:line="480" w:lineRule="auto"/>
        <w:ind w:firstLine="720"/>
      </w:pPr>
      <w:r>
        <w:t>Statistical analysis was carried out with R version 4.0.3 (R Core Team</w:t>
      </w:r>
      <w:r w:rsidR="00D321B7">
        <w:t>,</w:t>
      </w:r>
      <w:r>
        <w:t xml:space="preserve"> 2020). </w:t>
      </w:r>
      <w:r w:rsidR="00D42B4B">
        <w:t>To estimate</w:t>
      </w:r>
      <w:r w:rsidR="008F3168">
        <w:t xml:space="preserve"> adjusted</w:t>
      </w:r>
      <w:r w:rsidR="00D42B4B">
        <w:t xml:space="preserve"> repeatability,</w:t>
      </w:r>
      <w:r w:rsidR="008F3168">
        <w:t xml:space="preserve"> </w:t>
      </w:r>
      <w:r w:rsidR="002152CE">
        <w:t xml:space="preserve">standard error, </w:t>
      </w:r>
      <w:r w:rsidR="008F3168">
        <w:t>confidence intervals, and P values for repeatability,</w:t>
      </w:r>
      <w:r w:rsidR="00D42B4B">
        <w:t xml:space="preserve"> the package </w:t>
      </w:r>
      <w:proofErr w:type="spellStart"/>
      <w:r w:rsidR="00D42B4B">
        <w:t>rptR</w:t>
      </w:r>
      <w:proofErr w:type="spellEnd"/>
      <w:r w:rsidR="00D42B4B">
        <w:t xml:space="preserve"> (</w:t>
      </w:r>
      <w:r w:rsidR="00B300D1">
        <w:t>Stoffel et al</w:t>
      </w:r>
      <w:r w:rsidR="00EF62EA">
        <w:t>.,</w:t>
      </w:r>
      <w:r w:rsidR="00B300D1">
        <w:t xml:space="preserve"> 2017</w:t>
      </w:r>
      <w:r w:rsidR="00D42B4B">
        <w:t>) was used.</w:t>
      </w:r>
      <w:r w:rsidR="00A140D9">
        <w:t xml:space="preserve"> In addition, the packages lme4 (</w:t>
      </w:r>
      <w:r w:rsidR="00D361DC">
        <w:t xml:space="preserve">Bates et </w:t>
      </w:r>
      <w:r w:rsidR="00EF62EA">
        <w:t xml:space="preserve">al., </w:t>
      </w:r>
      <w:r w:rsidR="00D361DC">
        <w:t>2015</w:t>
      </w:r>
      <w:r w:rsidR="00A140D9">
        <w:t xml:space="preserve">) and </w:t>
      </w:r>
      <w:proofErr w:type="spellStart"/>
      <w:r w:rsidR="00A140D9">
        <w:t>lmer</w:t>
      </w:r>
      <w:r w:rsidR="00D361DC">
        <w:t>T</w:t>
      </w:r>
      <w:r w:rsidR="00A140D9">
        <w:t>est</w:t>
      </w:r>
      <w:proofErr w:type="spellEnd"/>
      <w:r w:rsidR="00A140D9">
        <w:t xml:space="preserve"> (</w:t>
      </w:r>
      <w:r w:rsidR="00622C05" w:rsidRPr="00622C05">
        <w:t>Kuznetsova</w:t>
      </w:r>
      <w:r w:rsidR="00622C05">
        <w:t xml:space="preserve"> et </w:t>
      </w:r>
      <w:r w:rsidR="00EF62EA">
        <w:t xml:space="preserve">al., </w:t>
      </w:r>
      <w:r w:rsidR="00622C05">
        <w:t>2017</w:t>
      </w:r>
      <w:r w:rsidR="00A140D9">
        <w:t xml:space="preserve">) were used to determine the influence of the fixed effects and to </w:t>
      </w:r>
      <w:r w:rsidR="002152CE">
        <w:t>verify</w:t>
      </w:r>
      <w:r w:rsidR="00A140D9">
        <w:t xml:space="preserve"> that the models fulfilled assumptions.</w:t>
      </w:r>
      <w:r w:rsidR="009E65EA">
        <w:t xml:space="preserve"> </w:t>
      </w:r>
      <w:r w:rsidR="00D361DC">
        <w:t xml:space="preserve">When using </w:t>
      </w:r>
      <w:proofErr w:type="spellStart"/>
      <w:r w:rsidR="00D361DC">
        <w:t>rptR</w:t>
      </w:r>
      <w:proofErr w:type="spellEnd"/>
      <w:r w:rsidR="00D361DC">
        <w:t xml:space="preserve">, permutation was set to 500 and bootstrapping was set to 1000. </w:t>
      </w:r>
      <w:r w:rsidR="0019585E">
        <w:t>Two-tailed tests were used, and the significance threshold was set at 0.05. Paired Wilcoxon signed rank tests were used to determine whether there was a significant increase in cortisol from baseline to R1 and R1 to R2 values.</w:t>
      </w:r>
    </w:p>
    <w:p w14:paraId="702E21F1" w14:textId="3B421F55" w:rsidR="005B0B8D" w:rsidRDefault="008562C4" w:rsidP="008562C4">
      <w:pPr>
        <w:spacing w:after="240" w:line="480" w:lineRule="auto"/>
        <w:ind w:firstLine="720"/>
      </w:pPr>
      <w:r>
        <w:t>All models were linear mixed-effect models in which</w:t>
      </w:r>
      <w:r w:rsidR="009E65EA">
        <w:t xml:space="preserve"> continuous fixed effects were </w:t>
      </w:r>
      <w:r w:rsidR="002152CE">
        <w:t>mean-</w:t>
      </w:r>
      <w:r w:rsidR="009E65EA">
        <w:t xml:space="preserve">centered and individual identity was fitted as a random effect. To control for any influence of time or habituation to the testing regime or any influence of the housing group, group and </w:t>
      </w:r>
      <w:r w:rsidR="006B51FA">
        <w:t>measurement (first or second)</w:t>
      </w:r>
      <w:r w:rsidR="009E65EA">
        <w:t xml:space="preserve"> were included as fixed effects in all models. </w:t>
      </w:r>
      <w:r w:rsidR="002152CE">
        <w:t xml:space="preserve">Additionally, age was included as a fixed effect in all models. </w:t>
      </w:r>
      <w:r>
        <w:t xml:space="preserve">An overview of response variables and fixed effects for all models can be found in Table 2. </w:t>
      </w:r>
      <w:r w:rsidR="009E65EA">
        <w:t>To determine whether cortisol response was repeatable</w:t>
      </w:r>
      <w:r>
        <w:t>, two</w:t>
      </w:r>
      <w:r w:rsidR="009E65EA">
        <w:t xml:space="preserve"> models were fitted, each with one of the cortisol response values (R1: cortisol after one hour stressor; R2: cortisol after two hour stressor) as the response variable </w:t>
      </w:r>
      <w:r w:rsidR="00AA6F37">
        <w:t xml:space="preserve">and </w:t>
      </w:r>
      <w:r w:rsidR="009E65EA">
        <w:t>dominance rank as</w:t>
      </w:r>
      <w:r w:rsidR="00AF33FB">
        <w:t xml:space="preserve"> an additional</w:t>
      </w:r>
      <w:r w:rsidR="009E65EA">
        <w:t xml:space="preserve"> fixed effect. </w:t>
      </w:r>
      <w:r w:rsidR="009E65EA" w:rsidRPr="008562C4">
        <w:t xml:space="preserve">To determine whether </w:t>
      </w:r>
      <w:r w:rsidR="00911418" w:rsidRPr="008562C4">
        <w:t>baseline</w:t>
      </w:r>
      <w:r w:rsidR="009E65EA" w:rsidRPr="008562C4">
        <w:t xml:space="preserve"> cortisol was repeatable, a linear mixed</w:t>
      </w:r>
      <w:r w:rsidR="00BA00A5" w:rsidRPr="008562C4">
        <w:t>-</w:t>
      </w:r>
      <w:r w:rsidR="009E65EA" w:rsidRPr="008562C4">
        <w:t xml:space="preserve">effect model </w:t>
      </w:r>
      <w:r w:rsidR="00D361DC" w:rsidRPr="008562C4">
        <w:t xml:space="preserve">with </w:t>
      </w:r>
      <w:r w:rsidR="00911418" w:rsidRPr="008562C4">
        <w:t>baseline</w:t>
      </w:r>
      <w:r w:rsidR="00D361DC" w:rsidRPr="008562C4">
        <w:t xml:space="preserve"> cortisol as the response variable </w:t>
      </w:r>
      <w:r w:rsidR="009E65EA" w:rsidRPr="008562C4">
        <w:t xml:space="preserve">was </w:t>
      </w:r>
      <w:r w:rsidR="00D361DC" w:rsidRPr="008562C4">
        <w:t>fitte</w:t>
      </w:r>
      <w:r w:rsidR="00BA00A5" w:rsidRPr="008562C4">
        <w:t>d</w:t>
      </w:r>
      <w:r w:rsidR="00F02940" w:rsidRPr="008562C4">
        <w:t>.</w:t>
      </w:r>
      <w:r w:rsidR="00BA00A5" w:rsidRPr="008562C4">
        <w:t xml:space="preserve"> To improve model fit, baseline cortisol was fourth root transformed.</w:t>
      </w:r>
      <w:r w:rsidR="00F02940">
        <w:t xml:space="preserve"> Additionally,</w:t>
      </w:r>
      <w:r w:rsidR="003F212D">
        <w:t xml:space="preserve"> </w:t>
      </w:r>
      <w:r w:rsidR="00BA00A5">
        <w:t>a linear mixed-effect</w:t>
      </w:r>
      <w:r w:rsidR="00F02940">
        <w:t xml:space="preserve"> model w</w:t>
      </w:r>
      <w:r w:rsidR="003F212D">
        <w:t>as</w:t>
      </w:r>
      <w:r w:rsidR="00F02940">
        <w:t xml:space="preserve"> fitted with absolute change in </w:t>
      </w:r>
      <w:r w:rsidR="00DB14FF">
        <w:t>body weight</w:t>
      </w:r>
      <w:r w:rsidR="00F02940">
        <w:t xml:space="preserve"> during the CRT as </w:t>
      </w:r>
      <w:r w:rsidR="003F212D">
        <w:t xml:space="preserve">the </w:t>
      </w:r>
      <w:r w:rsidR="00F02940">
        <w:t xml:space="preserve">response variable to determine whether </w:t>
      </w:r>
      <w:r w:rsidR="003F212D">
        <w:t>weight loss</w:t>
      </w:r>
      <w:r w:rsidR="00F02940">
        <w:t xml:space="preserve"> in response to an acute stressor wa</w:t>
      </w:r>
      <w:r w:rsidR="00BA00A5">
        <w:t xml:space="preserve">s </w:t>
      </w:r>
      <w:r w:rsidR="00F02940">
        <w:t xml:space="preserve">repeatable. </w:t>
      </w:r>
      <w:r w:rsidR="003F212D">
        <w:t>This variable</w:t>
      </w:r>
      <w:r w:rsidR="00F02940">
        <w:t xml:space="preserve"> w</w:t>
      </w:r>
      <w:r w:rsidR="003F212D">
        <w:t>as</w:t>
      </w:r>
      <w:r w:rsidR="00F02940">
        <w:t xml:space="preserve"> transformed to improve model fit by </w:t>
      </w:r>
      <w:r w:rsidR="00F02940">
        <w:lastRenderedPageBreak/>
        <w:t>log transforming the positive values</w:t>
      </w:r>
      <w:r w:rsidR="002152CE">
        <w:t xml:space="preserve">, and </w:t>
      </w:r>
      <w:r w:rsidR="006B51FA">
        <w:t xml:space="preserve">initial </w:t>
      </w:r>
      <w:r w:rsidR="00DB14FF">
        <w:t>body weight</w:t>
      </w:r>
      <w:r w:rsidR="00AF33FB">
        <w:t xml:space="preserve"> was additionally included</w:t>
      </w:r>
      <w:r w:rsidR="002152CE">
        <w:t xml:space="preserve"> as a covariate</w:t>
      </w:r>
      <w:r w:rsidR="00F02940">
        <w:t xml:space="preserve">. Finally, a model was fitted with rank as the response variable to determine </w:t>
      </w:r>
      <w:r w:rsidR="00622C05">
        <w:t xml:space="preserve">repeatability as well as </w:t>
      </w:r>
      <w:r w:rsidR="00F02940">
        <w:t xml:space="preserve">whether </w:t>
      </w:r>
      <w:r w:rsidR="00DB14FF">
        <w:t>body weight</w:t>
      </w:r>
      <w:r w:rsidR="00F02940">
        <w:t xml:space="preserve"> and/or age influence</w:t>
      </w:r>
      <w:r>
        <w:t>d</w:t>
      </w:r>
      <w:r w:rsidR="00F02940">
        <w:t xml:space="preserve"> dominance rank; therefore, in this model </w:t>
      </w:r>
      <w:r w:rsidR="00DB14FF">
        <w:t>body weight</w:t>
      </w:r>
      <w:r w:rsidR="00F02940">
        <w:t xml:space="preserve"> and age were included as fixed effects along with group and </w:t>
      </w:r>
      <w:r w:rsidR="006B51FA">
        <w:t>measurement</w:t>
      </w:r>
      <w:r w:rsidR="00F02940">
        <w:t xml:space="preserve"> as covariates.</w:t>
      </w:r>
    </w:p>
    <w:p w14:paraId="1604A658" w14:textId="0DB073A0" w:rsidR="00FA0430" w:rsidRDefault="00FA0430" w:rsidP="00F571C6">
      <w:pPr>
        <w:pStyle w:val="Heading2"/>
        <w:suppressLineNumbers/>
        <w:spacing w:after="240" w:line="480" w:lineRule="auto"/>
      </w:pPr>
      <w:r>
        <w:t>2.6</w:t>
      </w:r>
      <w:r>
        <w:tab/>
        <w:t>Ethic</w:t>
      </w:r>
      <w:r w:rsidR="00D20EA7">
        <w:t>al statement</w:t>
      </w:r>
      <w:r>
        <w:t xml:space="preserve"> </w:t>
      </w:r>
    </w:p>
    <w:p w14:paraId="7B8159E1" w14:textId="0C44CB17" w:rsidR="00826363" w:rsidRPr="00FA0430" w:rsidRDefault="00FA0430" w:rsidP="00611DEE">
      <w:pPr>
        <w:spacing w:line="480" w:lineRule="auto"/>
        <w:ind w:firstLine="720"/>
        <w:rPr>
          <w:rFonts w:eastAsiaTheme="majorEastAsia"/>
        </w:rPr>
      </w:pPr>
      <w:r>
        <w:t>All procedures complied with the regulations covering animal experimentation within Germany</w:t>
      </w:r>
      <w:r w:rsidR="003F212D">
        <w:t xml:space="preserve"> </w:t>
      </w:r>
      <w:r>
        <w:t>(Animal Welfare Act) and the EU (European Communities Council DIRECTIVE 2010/63/EU)</w:t>
      </w:r>
      <w:r w:rsidR="003F212D">
        <w:t xml:space="preserve"> </w:t>
      </w:r>
      <w:r>
        <w:t>and were approved by the local and federal authorities (</w:t>
      </w:r>
      <w:proofErr w:type="spellStart"/>
      <w:r>
        <w:t>Landesamt</w:t>
      </w:r>
      <w:proofErr w:type="spellEnd"/>
      <w:r>
        <w:t xml:space="preserve"> </w:t>
      </w:r>
      <w:proofErr w:type="spellStart"/>
      <w:r>
        <w:t>für</w:t>
      </w:r>
      <w:proofErr w:type="spellEnd"/>
      <w:r>
        <w:t xml:space="preserve"> </w:t>
      </w:r>
      <w:proofErr w:type="spellStart"/>
      <w:r>
        <w:t>Natur</w:t>
      </w:r>
      <w:proofErr w:type="spellEnd"/>
      <w:r>
        <w:t>, Umwelt und</w:t>
      </w:r>
      <w:r w:rsidR="003F212D">
        <w:t xml:space="preserve"> </w:t>
      </w:r>
      <w:proofErr w:type="spellStart"/>
      <w:r w:rsidRPr="003F212D">
        <w:rPr>
          <w:lang w:val="en-GB"/>
        </w:rPr>
        <w:t>Verbraucherschutz</w:t>
      </w:r>
      <w:proofErr w:type="spellEnd"/>
      <w:r w:rsidRPr="003F212D">
        <w:rPr>
          <w:lang w:val="en-GB"/>
        </w:rPr>
        <w:t xml:space="preserve"> Nordrhein-Westfalen “LANUV NRW”, reference number: 84-</w:t>
      </w:r>
      <w:r>
        <w:t>02.04.2015.A439).</w:t>
      </w:r>
      <w:r w:rsidR="00826363">
        <w:br w:type="page"/>
      </w:r>
    </w:p>
    <w:p w14:paraId="2326F5BB" w14:textId="5B2A295A" w:rsidR="002A7997" w:rsidRDefault="002A7997" w:rsidP="00F571C6">
      <w:pPr>
        <w:pStyle w:val="Heading1"/>
        <w:suppressLineNumbers/>
        <w:spacing w:line="276" w:lineRule="auto"/>
      </w:pPr>
      <w:r>
        <w:lastRenderedPageBreak/>
        <w:t>3</w:t>
      </w:r>
      <w:r>
        <w:tab/>
        <w:t>Results</w:t>
      </w:r>
    </w:p>
    <w:p w14:paraId="30744226" w14:textId="5B5AA485" w:rsidR="003C136F" w:rsidRDefault="00B44F48" w:rsidP="00611DEE">
      <w:pPr>
        <w:keepNext/>
        <w:keepLines/>
        <w:spacing w:before="320" w:after="40" w:line="480" w:lineRule="auto"/>
        <w:ind w:firstLine="720"/>
      </w:pPr>
      <w:r>
        <w:t>Overall,</w:t>
      </w:r>
      <w:r w:rsidR="0019585E">
        <w:t xml:space="preserve"> cortisol values</w:t>
      </w:r>
      <w:r w:rsidR="0019644D">
        <w:t xml:space="preserve"> significantly</w:t>
      </w:r>
      <w:r w:rsidR="0019585E">
        <w:t xml:space="preserve"> increased throughout the CRT</w:t>
      </w:r>
      <w:r w:rsidR="0019644D">
        <w:t xml:space="preserve"> from the baseline level to R1 (Paired Wilcoxon signed-rank test; first CRT: N = 12, </w:t>
      </w:r>
      <w:r w:rsidR="00F1702C">
        <w:t xml:space="preserve">Z = 3.06, </w:t>
      </w:r>
      <w:r w:rsidR="0019644D">
        <w:t>P &lt; 0.001; second CRT: N = 12,</w:t>
      </w:r>
      <w:r w:rsidR="00F1702C">
        <w:t xml:space="preserve"> Z = 3.06,</w:t>
      </w:r>
      <w:r w:rsidR="0019644D">
        <w:t xml:space="preserve"> P &lt; 0.001</w:t>
      </w:r>
      <w:r w:rsidR="00F1702C">
        <w:t>; Fig. 2</w:t>
      </w:r>
      <w:r w:rsidR="0019644D">
        <w:t>) and from R1 to R2 (Paired Wilcoxon signed-rank test; first CRT: N = 12,</w:t>
      </w:r>
      <w:r w:rsidR="00F1702C">
        <w:t xml:space="preserve"> Z = 2.98,</w:t>
      </w:r>
      <w:r w:rsidR="0019644D">
        <w:t xml:space="preserve"> P &lt; 0.001; second CRT: N = 12, </w:t>
      </w:r>
      <w:r w:rsidR="00F1702C">
        <w:t xml:space="preserve">Z = 3.06, </w:t>
      </w:r>
      <w:r w:rsidR="0019644D">
        <w:t>P &lt; 0.001</w:t>
      </w:r>
      <w:r w:rsidR="00F1702C">
        <w:t>; Fig. 2</w:t>
      </w:r>
      <w:r w:rsidR="0019644D">
        <w:t>)</w:t>
      </w:r>
      <w:r w:rsidR="0019585E">
        <w:t xml:space="preserve">. </w:t>
      </w:r>
      <w:r w:rsidR="00817C67">
        <w:t xml:space="preserve">Cortisol responsiveness was strikingly stable </w:t>
      </w:r>
      <w:r w:rsidR="00C2176B">
        <w:t xml:space="preserve">within individuals </w:t>
      </w:r>
      <w:r w:rsidR="00817C67">
        <w:t xml:space="preserve">(Fig </w:t>
      </w:r>
      <w:r>
        <w:t>3</w:t>
      </w:r>
      <w:r w:rsidR="00817C67">
        <w:t xml:space="preserve">), and indeed, this stability was significantly repeatable one (R1) and two (R2) hours after exposure to a novel environment (Table1; Fig </w:t>
      </w:r>
      <w:r>
        <w:t>4</w:t>
      </w:r>
      <w:r w:rsidR="00817C67">
        <w:t xml:space="preserve">). </w:t>
      </w:r>
      <w:r w:rsidR="00C340CA">
        <w:t xml:space="preserve">Neither </w:t>
      </w:r>
      <w:r w:rsidR="00C104EE">
        <w:t>R1 nor R2</w:t>
      </w:r>
      <w:r w:rsidR="00C340CA">
        <w:t xml:space="preserve"> were significantly influenced by dominance rank, age, group</w:t>
      </w:r>
      <w:r w:rsidR="007D57EC">
        <w:t>, nor whether the sample was from the first or second measurement</w:t>
      </w:r>
      <w:r w:rsidR="00C340CA">
        <w:t xml:space="preserve"> (Table 2). </w:t>
      </w:r>
      <w:r w:rsidR="00911418">
        <w:t>Baseline</w:t>
      </w:r>
      <w:r w:rsidR="00C340CA">
        <w:t xml:space="preserve"> cortisol, however, was not significantly repeatable (Table 1</w:t>
      </w:r>
      <w:r w:rsidR="00817C67">
        <w:t xml:space="preserve">; Fig </w:t>
      </w:r>
      <w:r>
        <w:t>4</w:t>
      </w:r>
      <w:r w:rsidR="00C340CA">
        <w:t xml:space="preserve">). </w:t>
      </w:r>
      <w:r w:rsidR="00911418">
        <w:t>Baseline</w:t>
      </w:r>
      <w:r w:rsidR="00C104EE">
        <w:t xml:space="preserve"> cortisol </w:t>
      </w:r>
      <w:r w:rsidR="00C340CA">
        <w:t xml:space="preserve">was not significantly influenced by dominance rank, age, </w:t>
      </w:r>
      <w:r w:rsidR="006B51FA">
        <w:t>measurement</w:t>
      </w:r>
      <w:r w:rsidR="00C340CA">
        <w:t>, or housing group (Table 2). Change in mass during the CRT was repeatable (Table 1</w:t>
      </w:r>
      <w:r w:rsidR="00817C67">
        <w:t xml:space="preserve">; Fig </w:t>
      </w:r>
      <w:r>
        <w:t>4</w:t>
      </w:r>
      <w:r w:rsidR="00C340CA">
        <w:t>)</w:t>
      </w:r>
      <w:r w:rsidR="00C104EE">
        <w:t xml:space="preserve"> although statistically </w:t>
      </w:r>
      <w:r w:rsidR="007D57EC">
        <w:t xml:space="preserve">the repeatability was </w:t>
      </w:r>
      <w:r w:rsidR="00C104EE">
        <w:t>only a trend</w:t>
      </w:r>
      <w:r w:rsidR="007D57EC">
        <w:t>. Change in mass during the CRT</w:t>
      </w:r>
      <w:r w:rsidR="003C136F">
        <w:t xml:space="preserve"> was not significantly influenced by mass, age, or </w:t>
      </w:r>
      <w:r w:rsidR="006B51FA">
        <w:t>measurement</w:t>
      </w:r>
      <w:r w:rsidR="003C136F">
        <w:t xml:space="preserve">, although one group tended to lose more weight over the course of the test than the other (Table 2). </w:t>
      </w:r>
    </w:p>
    <w:p w14:paraId="1EC7E48E" w14:textId="279C545D" w:rsidR="00182F1B" w:rsidRPr="00182F1B" w:rsidRDefault="003C136F" w:rsidP="00611DEE">
      <w:pPr>
        <w:spacing w:before="320" w:after="40" w:line="480" w:lineRule="auto"/>
        <w:ind w:firstLine="720"/>
      </w:pPr>
      <w:r>
        <w:t>Dominance rank was also a significantly repeatable trait</w:t>
      </w:r>
      <w:r w:rsidR="00817C67">
        <w:t xml:space="preserve"> </w:t>
      </w:r>
      <w:r>
        <w:t>(Table 1</w:t>
      </w:r>
      <w:r w:rsidR="00817C67">
        <w:t xml:space="preserve">, Fig </w:t>
      </w:r>
      <w:r w:rsidR="00B44F48">
        <w:t>4</w:t>
      </w:r>
      <w:r>
        <w:t xml:space="preserve">). </w:t>
      </w:r>
      <w:r w:rsidR="00032FD8">
        <w:t xml:space="preserve">Mass and </w:t>
      </w:r>
      <w:r w:rsidR="006B51FA">
        <w:t>measurement</w:t>
      </w:r>
      <w:r w:rsidR="00032FD8">
        <w:t xml:space="preserve"> significantly influenced dominance rank; heavier females were more dominant</w:t>
      </w:r>
      <w:r w:rsidR="002152CE">
        <w:t>, and in general,</w:t>
      </w:r>
      <w:r w:rsidR="00032FD8">
        <w:t xml:space="preserve"> higher rank order indices</w:t>
      </w:r>
      <w:r w:rsidR="002152CE">
        <w:t xml:space="preserve"> were observed</w:t>
      </w:r>
      <w:r w:rsidR="00032FD8">
        <w:t xml:space="preserve"> at the second </w:t>
      </w:r>
      <w:r w:rsidR="006B51FA">
        <w:t>measurement</w:t>
      </w:r>
      <w:r w:rsidR="00032FD8">
        <w:t xml:space="preserve"> (Table 2)</w:t>
      </w:r>
      <w:r w:rsidR="002152CE">
        <w:t>. Furthermore, older females tended to be dominant (Table 2). Group did not influence dominance rank</w:t>
      </w:r>
      <w:r w:rsidR="00B44F48">
        <w:t>, meaning that the range of individual dominance rank order indices observed in each group were not significantly different</w:t>
      </w:r>
      <w:r w:rsidR="002152CE">
        <w:t xml:space="preserve"> (Table 2).</w:t>
      </w:r>
      <w:r w:rsidR="00182F1B">
        <w:br w:type="page"/>
      </w:r>
    </w:p>
    <w:p w14:paraId="2FB6B804" w14:textId="5F56C4C7" w:rsidR="007143A4" w:rsidRPr="007143A4" w:rsidRDefault="00AB363B" w:rsidP="00F571C6">
      <w:pPr>
        <w:pStyle w:val="Heading1"/>
        <w:suppressLineNumbers/>
        <w:spacing w:line="480" w:lineRule="auto"/>
      </w:pPr>
      <w:r w:rsidRPr="0051148C">
        <w:lastRenderedPageBreak/>
        <w:t>4</w:t>
      </w:r>
      <w:r w:rsidRPr="0051148C">
        <w:tab/>
      </w:r>
      <w:r w:rsidRPr="0051148C">
        <w:rPr>
          <w:rStyle w:val="Heading2Char"/>
          <w:b/>
          <w:bCs/>
          <w:sz w:val="28"/>
        </w:rPr>
        <w:t>Discussion</w:t>
      </w:r>
    </w:p>
    <w:p w14:paraId="1BF8B9BA" w14:textId="57A08B74" w:rsidR="0051148C" w:rsidRDefault="0003534C" w:rsidP="00611DEE">
      <w:pPr>
        <w:spacing w:before="320" w:after="40" w:line="480" w:lineRule="auto"/>
      </w:pPr>
      <w:r>
        <w:tab/>
      </w:r>
      <w:r w:rsidR="00DE43EF">
        <w:t>Here we show</w:t>
      </w:r>
      <w:r w:rsidR="00AD2420">
        <w:t xml:space="preserve"> that</w:t>
      </w:r>
      <w:r w:rsidR="003E7CFA">
        <w:t xml:space="preserve"> cortisol</w:t>
      </w:r>
      <w:r w:rsidR="00AD2420">
        <w:t xml:space="preserve"> responsiveness, but not baseline cortisol, </w:t>
      </w:r>
      <w:r w:rsidR="009033C2">
        <w:t>was</w:t>
      </w:r>
      <w:r w:rsidR="00AD2420">
        <w:t xml:space="preserve"> highly </w:t>
      </w:r>
      <w:r w:rsidR="0051148C">
        <w:t>stable over time</w:t>
      </w:r>
      <w:r w:rsidR="00AD2420">
        <w:t xml:space="preserve"> in adult female guinea pigs. Furthermore, dominance rank in adult female guinea pigs </w:t>
      </w:r>
      <w:r w:rsidR="000B2003">
        <w:t>was</w:t>
      </w:r>
      <w:r w:rsidR="00AD2420">
        <w:t xml:space="preserve"> also </w:t>
      </w:r>
      <w:r w:rsidR="003E6F8E">
        <w:t>significantly</w:t>
      </w:r>
      <w:r w:rsidR="00AD2420">
        <w:t xml:space="preserve"> repeatable</w:t>
      </w:r>
      <w:r w:rsidR="003E6F8E">
        <w:t xml:space="preserve"> over time</w:t>
      </w:r>
      <w:r w:rsidR="00911418">
        <w:t xml:space="preserve">. </w:t>
      </w:r>
      <w:r w:rsidR="00AD2420">
        <w:t xml:space="preserve">However, </w:t>
      </w:r>
      <w:r w:rsidR="006D604E">
        <w:t>we found no evidence that</w:t>
      </w:r>
      <w:r w:rsidR="00AD2420">
        <w:t xml:space="preserve"> dominance rank </w:t>
      </w:r>
      <w:r w:rsidR="006D604E">
        <w:t xml:space="preserve">is correlated to </w:t>
      </w:r>
      <w:r w:rsidR="00911418">
        <w:t>baseline</w:t>
      </w:r>
      <w:r w:rsidR="000B2003">
        <w:t xml:space="preserve"> or response</w:t>
      </w:r>
      <w:r w:rsidR="00AD2420">
        <w:t xml:space="preserve"> cortisol values. </w:t>
      </w:r>
      <w:r w:rsidR="006A4FE4">
        <w:t xml:space="preserve">Additionally, weight loss during the cortisol response test </w:t>
      </w:r>
      <w:r w:rsidR="00F53919">
        <w:t xml:space="preserve">tended to be </w:t>
      </w:r>
      <w:r w:rsidR="006A4FE4">
        <w:t xml:space="preserve">repeatable but </w:t>
      </w:r>
      <w:r w:rsidR="00F53919">
        <w:t xml:space="preserve">was </w:t>
      </w:r>
      <w:r w:rsidR="006A4FE4">
        <w:t xml:space="preserve">not influenced by cortisol </w:t>
      </w:r>
      <w:r w:rsidR="009033C2">
        <w:t>responsiveness</w:t>
      </w:r>
      <w:r w:rsidR="006A4FE4">
        <w:t xml:space="preserve">. </w:t>
      </w:r>
    </w:p>
    <w:p w14:paraId="462FCA2D" w14:textId="7C09A2F7" w:rsidR="00B662A9" w:rsidRDefault="0051148C" w:rsidP="00F571C6">
      <w:pPr>
        <w:pStyle w:val="Heading2"/>
        <w:suppressLineNumbers/>
        <w:spacing w:before="320" w:after="40" w:line="480" w:lineRule="auto"/>
      </w:pPr>
      <w:r w:rsidRPr="0051148C">
        <w:t>4.1</w:t>
      </w:r>
      <w:r w:rsidR="006A6512">
        <w:tab/>
      </w:r>
      <w:r w:rsidRPr="0051148C">
        <w:t>Repeatability and correlates of dominance rank</w:t>
      </w:r>
    </w:p>
    <w:p w14:paraId="604E73CE" w14:textId="4A31E16A" w:rsidR="0051148C" w:rsidRDefault="008562C4" w:rsidP="00611DEE">
      <w:pPr>
        <w:spacing w:before="320" w:after="40" w:line="480" w:lineRule="auto"/>
        <w:ind w:firstLine="720"/>
      </w:pPr>
      <w:r>
        <w:t>In our study f</w:t>
      </w:r>
      <w:r w:rsidR="00AA7D37">
        <w:t>emale guinea pigs form</w:t>
      </w:r>
      <w:r>
        <w:t>ed</w:t>
      </w:r>
      <w:r w:rsidR="00AA7D37">
        <w:t xml:space="preserve"> stable dominance hierarch</w:t>
      </w:r>
      <w:r w:rsidR="002C51C3">
        <w:t>ies</w:t>
      </w:r>
      <w:r w:rsidR="00AA7D37">
        <w:t>, in line with previous research</w:t>
      </w:r>
      <w:r w:rsidR="00296324">
        <w:t xml:space="preserve"> (</w:t>
      </w:r>
      <w:proofErr w:type="spellStart"/>
      <w:r w:rsidR="00296324">
        <w:t>Thyen</w:t>
      </w:r>
      <w:proofErr w:type="spellEnd"/>
      <w:r w:rsidR="00296324">
        <w:t xml:space="preserve"> </w:t>
      </w:r>
      <w:r w:rsidR="00EF62EA">
        <w:t xml:space="preserve">&amp; </w:t>
      </w:r>
      <w:proofErr w:type="spellStart"/>
      <w:r w:rsidR="00296324">
        <w:t>Hendric</w:t>
      </w:r>
      <w:r w:rsidR="00D321B7">
        <w:t>h</w:t>
      </w:r>
      <w:r w:rsidR="00296324">
        <w:t>s</w:t>
      </w:r>
      <w:proofErr w:type="spellEnd"/>
      <w:r w:rsidR="00EF62EA">
        <w:t>,</w:t>
      </w:r>
      <w:r w:rsidR="00296324">
        <w:t xml:space="preserve"> 1990).</w:t>
      </w:r>
      <w:r w:rsidR="00411539">
        <w:t xml:space="preserve"> This finding </w:t>
      </w:r>
      <w:r w:rsidR="00CA3921">
        <w:t>adds to the limited research on female dominance hierarchies</w:t>
      </w:r>
      <w:r w:rsidR="009566CF">
        <w:t xml:space="preserve"> in rodents</w:t>
      </w:r>
      <w:r w:rsidR="00CA3921">
        <w:t xml:space="preserve"> and </w:t>
      </w:r>
      <w:r w:rsidR="00AA7D37">
        <w:t>is</w:t>
      </w:r>
      <w:r w:rsidR="00916EAB">
        <w:t xml:space="preserve"> crucial </w:t>
      </w:r>
      <w:r w:rsidR="002C51C3">
        <w:t>for</w:t>
      </w:r>
      <w:r w:rsidR="00916EAB">
        <w:t xml:space="preserve"> </w:t>
      </w:r>
      <w:r w:rsidR="002C51C3">
        <w:t>u</w:t>
      </w:r>
      <w:r w:rsidR="00916EAB">
        <w:t xml:space="preserve">nderstanding </w:t>
      </w:r>
      <w:r w:rsidR="00D35363">
        <w:t xml:space="preserve">how </w:t>
      </w:r>
      <w:r w:rsidR="00916EAB">
        <w:t>females</w:t>
      </w:r>
      <w:r w:rsidR="00D35363">
        <w:t xml:space="preserve"> cope with the social environment</w:t>
      </w:r>
      <w:r w:rsidR="00916EAB">
        <w:t>.</w:t>
      </w:r>
      <w:r w:rsidR="00411539">
        <w:t xml:space="preserve"> </w:t>
      </w:r>
      <w:r w:rsidR="00416D5E">
        <w:t xml:space="preserve">Furthermore, the formation of stable dominance hierarchies suggests that there is considerable intrasexual competition among female guinea pigs for resources (Stockley </w:t>
      </w:r>
      <w:r w:rsidR="00EF62EA">
        <w:t xml:space="preserve">&amp; </w:t>
      </w:r>
      <w:r w:rsidR="00416D5E">
        <w:t>Bro-</w:t>
      </w:r>
      <w:proofErr w:type="spellStart"/>
      <w:r w:rsidR="00416D5E" w:rsidRPr="00AA7D37">
        <w:t>Jørgensen</w:t>
      </w:r>
      <w:proofErr w:type="spellEnd"/>
      <w:r w:rsidR="00EF62EA">
        <w:t>,</w:t>
      </w:r>
      <w:r w:rsidR="00416D5E">
        <w:t xml:space="preserve"> 2011). </w:t>
      </w:r>
      <w:r w:rsidR="00411539">
        <w:t>Long-term individual stability in rank might lead to differential fitness outcomes (</w:t>
      </w:r>
      <w:r w:rsidR="0065482B">
        <w:t xml:space="preserve">Pusey et </w:t>
      </w:r>
      <w:r w:rsidR="00EF62EA">
        <w:t xml:space="preserve">al., </w:t>
      </w:r>
      <w:r w:rsidR="0065482B">
        <w:t>1997</w:t>
      </w:r>
      <w:r w:rsidR="00411539">
        <w:t>), behavior (</w:t>
      </w:r>
      <w:r w:rsidR="00CB579B">
        <w:t xml:space="preserve">Murray et </w:t>
      </w:r>
      <w:r w:rsidR="00EF62EA">
        <w:t xml:space="preserve">al., </w:t>
      </w:r>
      <w:r w:rsidR="002355A2">
        <w:t>2006</w:t>
      </w:r>
      <w:r w:rsidR="00411539">
        <w:t>), or survival (</w:t>
      </w:r>
      <w:r w:rsidR="00CB579B">
        <w:t xml:space="preserve">Silk et </w:t>
      </w:r>
      <w:r w:rsidR="00EF62EA">
        <w:t xml:space="preserve">al., </w:t>
      </w:r>
      <w:r w:rsidR="00CB579B">
        <w:t>2010</w:t>
      </w:r>
      <w:r w:rsidR="00411539">
        <w:t>) among individuals of a group</w:t>
      </w:r>
      <w:r w:rsidR="002C51C3">
        <w:t>, and these consequences of female dominance</w:t>
      </w:r>
      <w:r w:rsidR="00283777">
        <w:t xml:space="preserve"> </w:t>
      </w:r>
      <w:r w:rsidR="003C14C0">
        <w:t>merit investigation</w:t>
      </w:r>
      <w:r w:rsidR="002C51C3">
        <w:t xml:space="preserve"> in a variety of species</w:t>
      </w:r>
      <w:r w:rsidR="00411539">
        <w:t>.</w:t>
      </w:r>
      <w:r w:rsidR="00916EAB">
        <w:t xml:space="preserve"> </w:t>
      </w:r>
    </w:p>
    <w:p w14:paraId="5E113B5D" w14:textId="0B9FB644" w:rsidR="00AE35C2" w:rsidRDefault="0051148C" w:rsidP="00611DEE">
      <w:pPr>
        <w:spacing w:before="320" w:after="40" w:line="480" w:lineRule="auto"/>
        <w:ind w:firstLine="720"/>
      </w:pPr>
      <w:r>
        <w:t>Additionally</w:t>
      </w:r>
      <w:r w:rsidR="00916EAB">
        <w:t>,</w:t>
      </w:r>
      <w:r>
        <w:t xml:space="preserve"> </w:t>
      </w:r>
      <w:r w:rsidR="00BB7894">
        <w:t xml:space="preserve">our results show </w:t>
      </w:r>
      <w:r>
        <w:t>that</w:t>
      </w:r>
      <w:r w:rsidR="00916EAB">
        <w:t xml:space="preserve"> heavier</w:t>
      </w:r>
      <w:r w:rsidR="009033C2">
        <w:t xml:space="preserve"> females were more dominant, and older females tended to be more dominant. This finding is not altogether surprising as larger females have a greater resource holding potential, and with priority access to food, one would expect dominant individuals to maintain and potentially increase the asymmetry in body weight. Previous studies in female mammals have found a similar effect of age and size on dominance rank </w:t>
      </w:r>
      <w:r w:rsidR="009033C2" w:rsidRPr="005B466B">
        <w:t>(</w:t>
      </w:r>
      <w:r w:rsidR="00411539" w:rsidRPr="005B466B">
        <w:t xml:space="preserve">Favre et </w:t>
      </w:r>
      <w:r w:rsidR="00EF62EA">
        <w:t xml:space="preserve">al., </w:t>
      </w:r>
      <w:r w:rsidR="00411539" w:rsidRPr="005B466B">
        <w:t>2008;</w:t>
      </w:r>
      <w:r w:rsidR="00872CB9" w:rsidRPr="00872CB9">
        <w:rPr>
          <w:lang w:val="en-GB"/>
        </w:rPr>
        <w:t xml:space="preserve"> </w:t>
      </w:r>
      <w:proofErr w:type="spellStart"/>
      <w:r w:rsidR="00872CB9" w:rsidRPr="00F571C6">
        <w:rPr>
          <w:lang w:val="en-GB"/>
        </w:rPr>
        <w:t>Šárová</w:t>
      </w:r>
      <w:proofErr w:type="spellEnd"/>
      <w:r w:rsidR="00872CB9" w:rsidRPr="005B466B">
        <w:t xml:space="preserve"> </w:t>
      </w:r>
      <w:r w:rsidR="00CA3921" w:rsidRPr="005B466B">
        <w:t xml:space="preserve">et </w:t>
      </w:r>
      <w:r w:rsidR="00EF62EA">
        <w:t xml:space="preserve">al., </w:t>
      </w:r>
      <w:r w:rsidR="00CA3921" w:rsidRPr="005B466B">
        <w:t>2013</w:t>
      </w:r>
      <w:r w:rsidR="00DD06F3" w:rsidRPr="005B466B">
        <w:t>;</w:t>
      </w:r>
      <w:r w:rsidR="0045031E">
        <w:t xml:space="preserve"> </w:t>
      </w:r>
      <w:r w:rsidR="00DD06F3" w:rsidRPr="005B466B">
        <w:t xml:space="preserve">Liu et </w:t>
      </w:r>
      <w:r w:rsidR="00EF62EA">
        <w:t xml:space="preserve">al., </w:t>
      </w:r>
      <w:r w:rsidR="00DD06F3" w:rsidRPr="005B466B">
        <w:t>2020</w:t>
      </w:r>
      <w:r w:rsidR="00872CB9">
        <w:t>; Deniz et al., 2021</w:t>
      </w:r>
      <w:r w:rsidR="009033C2" w:rsidRPr="005B466B">
        <w:t xml:space="preserve">). </w:t>
      </w:r>
      <w:r>
        <w:t xml:space="preserve">However, we cannot </w:t>
      </w:r>
      <w:r w:rsidR="00BB7894">
        <w:t xml:space="preserve">definitively state </w:t>
      </w:r>
      <w:r>
        <w:t xml:space="preserve">the direction of this relationship. </w:t>
      </w:r>
      <w:r w:rsidR="00834F3C">
        <w:t>It remains an open question</w:t>
      </w:r>
      <w:r>
        <w:t xml:space="preserve"> whether </w:t>
      </w:r>
      <w:r w:rsidR="00BB7894">
        <w:t xml:space="preserve">asymmetries in weight </w:t>
      </w:r>
      <w:r w:rsidR="00477390">
        <w:t>precede</w:t>
      </w:r>
      <w:r w:rsidR="00BB7894">
        <w:t xml:space="preserve"> dominance acquisition or emerge after </w:t>
      </w:r>
      <w:r w:rsidR="00BB7894">
        <w:lastRenderedPageBreak/>
        <w:t>dominance hierarchies are settled.</w:t>
      </w:r>
      <w:r>
        <w:t xml:space="preserve"> </w:t>
      </w:r>
      <w:r w:rsidR="009033C2" w:rsidRPr="005B466B">
        <w:t>It</w:t>
      </w:r>
      <w:r w:rsidR="009033C2">
        <w:t xml:space="preserve"> is important to </w:t>
      </w:r>
      <w:r w:rsidR="003E6F8E">
        <w:t>reiterate</w:t>
      </w:r>
      <w:r w:rsidR="009033C2">
        <w:t xml:space="preserve"> that the groups of females in the present study were established upon weaning, thus the younger females joined the group later, </w:t>
      </w:r>
      <w:r w:rsidR="00F93D64">
        <w:t>likely</w:t>
      </w:r>
      <w:r w:rsidR="009033C2">
        <w:t xml:space="preserve"> preventing the younger, newer members from becoming dominant over the older residents. This method of group establishment </w:t>
      </w:r>
      <w:r w:rsidR="00060423">
        <w:t>generated an age-graded group structure which is often observed in nature where offspring integrate into established groups. Therefore, we conclude that the observed relationship between body weight, age, and dominance rank is likely ecologically relevant</w:t>
      </w:r>
      <w:r w:rsidR="00173819">
        <w:t>.</w:t>
      </w:r>
    </w:p>
    <w:p w14:paraId="7670180C" w14:textId="159DED58" w:rsidR="00895798" w:rsidRDefault="00054C7C" w:rsidP="00611DEE">
      <w:pPr>
        <w:spacing w:before="320" w:after="40" w:line="480" w:lineRule="auto"/>
        <w:ind w:firstLine="720"/>
      </w:pPr>
      <w:r>
        <w:t>It is important to note that w</w:t>
      </w:r>
      <w:r w:rsidR="00283777">
        <w:t>e studied</w:t>
      </w:r>
      <w:r w:rsidR="00F571C6">
        <w:t xml:space="preserve"> </w:t>
      </w:r>
      <w:r w:rsidR="00283777">
        <w:t>groups consisting of six individuals.</w:t>
      </w:r>
      <w:r w:rsidR="00FE75F1">
        <w:t xml:space="preserve"> </w:t>
      </w:r>
      <w:proofErr w:type="spellStart"/>
      <w:r w:rsidR="00F93D64">
        <w:t>Schuhr</w:t>
      </w:r>
      <w:proofErr w:type="spellEnd"/>
      <w:r w:rsidR="00F93D64">
        <w:t xml:space="preserve"> (1987) observed social behavior in </w:t>
      </w:r>
      <w:r w:rsidR="00B62E1F">
        <w:t xml:space="preserve">different group sizes and found that the social structure and social behavior of high and low ranking individuals differed based on the group size. </w:t>
      </w:r>
      <w:r w:rsidR="00895798">
        <w:t xml:space="preserve">Thus, group size can have a profound influence </w:t>
      </w:r>
      <w:r w:rsidR="004931F9">
        <w:t xml:space="preserve">on </w:t>
      </w:r>
      <w:r w:rsidR="00854726">
        <w:t>the social structure</w:t>
      </w:r>
      <w:r w:rsidR="00F93D64">
        <w:t xml:space="preserve"> </w:t>
      </w:r>
      <w:r w:rsidR="00854726">
        <w:t xml:space="preserve">and </w:t>
      </w:r>
      <w:r w:rsidR="004931F9">
        <w:t>whether other measurements correlate to rank</w:t>
      </w:r>
      <w:r w:rsidR="00832626">
        <w:t>, especially if certain traits correspond only to the extreme ends of the dominant/subdominant spectrum</w:t>
      </w:r>
      <w:r w:rsidR="003E6F8E">
        <w:t>.</w:t>
      </w:r>
      <w:r w:rsidR="00B62E1F">
        <w:t xml:space="preserve"> It is therefore </w:t>
      </w:r>
      <w:r w:rsidR="00D70EB1">
        <w:t>unknown</w:t>
      </w:r>
      <w:r w:rsidR="00B62E1F">
        <w:t xml:space="preserve"> whether the results presented here apply to all group sizes</w:t>
      </w:r>
      <w:r w:rsidR="00D70EB1">
        <w:t>.</w:t>
      </w:r>
    </w:p>
    <w:p w14:paraId="0A0E6B76" w14:textId="000ADBD7" w:rsidR="00B662A9" w:rsidRPr="00B662A9" w:rsidRDefault="006A6512" w:rsidP="00F571C6">
      <w:pPr>
        <w:pStyle w:val="Heading2"/>
        <w:suppressLineNumbers/>
        <w:spacing w:before="320" w:after="40" w:line="480" w:lineRule="auto"/>
      </w:pPr>
      <w:r>
        <w:t>4.2</w:t>
      </w:r>
      <w:r>
        <w:tab/>
      </w:r>
      <w:r w:rsidR="00AA78CF">
        <w:t>Repeatability of baseline cortisol</w:t>
      </w:r>
      <w:r w:rsidR="005033CB">
        <w:t>, cortisol responsiveness, and weight loss</w:t>
      </w:r>
      <w:r w:rsidR="00C93100">
        <w:t xml:space="preserve"> during CRT</w:t>
      </w:r>
    </w:p>
    <w:p w14:paraId="0C935D5B" w14:textId="6AD3BF6F" w:rsidR="00642CD2" w:rsidRDefault="00C839C5" w:rsidP="00611DEE">
      <w:pPr>
        <w:spacing w:before="320" w:after="40" w:line="480" w:lineRule="auto"/>
      </w:pPr>
      <w:r>
        <w:tab/>
        <w:t xml:space="preserve">Cortisol responsiveness was </w:t>
      </w:r>
      <w:r w:rsidR="00973D07">
        <w:t xml:space="preserve">significantly </w:t>
      </w:r>
      <w:r>
        <w:t xml:space="preserve">repeatable when measured </w:t>
      </w:r>
      <w:r w:rsidR="00C27104">
        <w:t>both</w:t>
      </w:r>
      <w:r>
        <w:t xml:space="preserve"> one and two hours</w:t>
      </w:r>
      <w:r w:rsidR="00C27104">
        <w:t xml:space="preserve"> after exposure to a novel environment</w:t>
      </w:r>
      <w:r>
        <w:t xml:space="preserve">, but </w:t>
      </w:r>
      <w:r w:rsidR="00911418">
        <w:t>baseline</w:t>
      </w:r>
      <w:r>
        <w:t xml:space="preserve"> cortisol was not repeatable. </w:t>
      </w:r>
      <w:r w:rsidR="00B62E1F">
        <w:t>It</w:t>
      </w:r>
      <w:r w:rsidR="008129D8">
        <w:t xml:space="preserve"> has </w:t>
      </w:r>
      <w:r w:rsidR="00C27104">
        <w:t xml:space="preserve">previously </w:t>
      </w:r>
      <w:r w:rsidR="008129D8">
        <w:t xml:space="preserve">been </w:t>
      </w:r>
      <w:r w:rsidR="00C27104">
        <w:t xml:space="preserve">shown </w:t>
      </w:r>
      <w:r>
        <w:t xml:space="preserve">in male guinea pigs </w:t>
      </w:r>
      <w:r w:rsidR="00B62E1F">
        <w:t xml:space="preserve">that cortisol responsiveness has a higher repeatability than baseline cortisol </w:t>
      </w:r>
      <w:r>
        <w:t xml:space="preserve">(Zipser et </w:t>
      </w:r>
      <w:r w:rsidR="00EF62EA">
        <w:t xml:space="preserve">al., </w:t>
      </w:r>
      <w:r>
        <w:t xml:space="preserve">2013; Mutwill et </w:t>
      </w:r>
      <w:r w:rsidR="00EF62EA">
        <w:t xml:space="preserve">al., </w:t>
      </w:r>
      <w:r>
        <w:t>2021)</w:t>
      </w:r>
      <w:r w:rsidR="00DD06F3">
        <w:t>, and</w:t>
      </w:r>
      <w:r>
        <w:t xml:space="preserve"> </w:t>
      </w:r>
      <w:r w:rsidR="00DD06F3">
        <w:t>m</w:t>
      </w:r>
      <w:r>
        <w:t>eta-analysis has indeed found this to be an overarching theme (</w:t>
      </w:r>
      <w:proofErr w:type="spellStart"/>
      <w:r w:rsidR="007B19A9">
        <w:t>Schoenemann</w:t>
      </w:r>
      <w:proofErr w:type="spellEnd"/>
      <w:r w:rsidR="007B19A9">
        <w:t xml:space="preserve"> </w:t>
      </w:r>
      <w:r w:rsidR="00EF62EA">
        <w:t xml:space="preserve">&amp; </w:t>
      </w:r>
      <w:r w:rsidR="007B19A9">
        <w:t>Bonier</w:t>
      </w:r>
      <w:r w:rsidR="00EF62EA">
        <w:t>,</w:t>
      </w:r>
      <w:r w:rsidR="007B19A9">
        <w:t xml:space="preserve"> 2018; </w:t>
      </w:r>
      <w:proofErr w:type="spellStart"/>
      <w:r>
        <w:t>Taff</w:t>
      </w:r>
      <w:proofErr w:type="spellEnd"/>
      <w:r>
        <w:t xml:space="preserve"> et </w:t>
      </w:r>
      <w:r w:rsidR="00EF62EA">
        <w:t xml:space="preserve">al., </w:t>
      </w:r>
      <w:r>
        <w:t>2018)</w:t>
      </w:r>
      <w:r w:rsidR="00DD06F3">
        <w:t>. Furthermore,</w:t>
      </w:r>
      <w:r w:rsidR="00C27104">
        <w:t xml:space="preserve"> </w:t>
      </w:r>
      <w:r w:rsidR="00297E1F">
        <w:t>studies have</w:t>
      </w:r>
      <w:r w:rsidR="00854726">
        <w:t xml:space="preserve"> investigated the genetic link between baseline cortisol and cortisol responsiveness and</w:t>
      </w:r>
      <w:r w:rsidR="00297E1F">
        <w:t xml:space="preserve"> </w:t>
      </w:r>
      <w:r w:rsidR="00B62E1F">
        <w:t>determined</w:t>
      </w:r>
      <w:r w:rsidR="00297E1F">
        <w:t xml:space="preserve"> that </w:t>
      </w:r>
      <w:r w:rsidR="00854726">
        <w:t>these variables</w:t>
      </w:r>
      <w:r w:rsidR="00DD06F3">
        <w:t xml:space="preserve"> </w:t>
      </w:r>
      <w:r w:rsidR="00297E1F">
        <w:t>are not genetically correlated</w:t>
      </w:r>
      <w:r w:rsidR="00854726">
        <w:t xml:space="preserve"> </w:t>
      </w:r>
      <w:r w:rsidR="00C27104">
        <w:t>(</w:t>
      </w:r>
      <w:r w:rsidR="00BD6438">
        <w:t xml:space="preserve">Jenkins et </w:t>
      </w:r>
      <w:r w:rsidR="00EF62EA">
        <w:t xml:space="preserve">al., </w:t>
      </w:r>
      <w:r w:rsidR="00BD6438">
        <w:t xml:space="preserve">2014, </w:t>
      </w:r>
      <w:r w:rsidR="00C27104">
        <w:t xml:space="preserve">Stedman et </w:t>
      </w:r>
      <w:r w:rsidR="00EF62EA">
        <w:t xml:space="preserve">al., </w:t>
      </w:r>
      <w:r w:rsidR="00C27104">
        <w:t>2017)</w:t>
      </w:r>
      <w:r>
        <w:t>.</w:t>
      </w:r>
      <w:r w:rsidR="007B19A9">
        <w:t xml:space="preserve"> </w:t>
      </w:r>
    </w:p>
    <w:p w14:paraId="5583C00B" w14:textId="2E709269" w:rsidR="002F0BA1" w:rsidRDefault="00633AD6" w:rsidP="00611DEE">
      <w:pPr>
        <w:spacing w:before="320" w:after="40" w:line="480" w:lineRule="auto"/>
        <w:ind w:firstLine="720"/>
      </w:pPr>
      <w:r>
        <w:t>Cortisol</w:t>
      </w:r>
      <w:r w:rsidR="00BD5E2F">
        <w:t xml:space="preserve"> </w:t>
      </w:r>
      <w:r>
        <w:t xml:space="preserve">is </w:t>
      </w:r>
      <w:r w:rsidR="00BD5E2F">
        <w:t>involved in metabolic processes that maintain energy homeostasis</w:t>
      </w:r>
      <w:r w:rsidR="00D90999">
        <w:t xml:space="preserve">. Therefore, baseline cortisol </w:t>
      </w:r>
      <w:r w:rsidR="00845EAA">
        <w:t xml:space="preserve">concentration </w:t>
      </w:r>
      <w:r w:rsidR="006A6512">
        <w:t xml:space="preserve">fluctuates </w:t>
      </w:r>
      <w:r>
        <w:t>throughout the day</w:t>
      </w:r>
      <w:r w:rsidR="00BD5E2F">
        <w:t xml:space="preserve"> based on energy demands such as activity and social </w:t>
      </w:r>
      <w:r w:rsidR="00BD5E2F">
        <w:lastRenderedPageBreak/>
        <w:t>interactions</w:t>
      </w:r>
      <w:r w:rsidR="00382529">
        <w:t xml:space="preserve"> (</w:t>
      </w:r>
      <w:proofErr w:type="spellStart"/>
      <w:r w:rsidR="00382529">
        <w:t>Hau</w:t>
      </w:r>
      <w:proofErr w:type="spellEnd"/>
      <w:r w:rsidR="00382529">
        <w:t xml:space="preserve"> </w:t>
      </w:r>
      <w:r w:rsidR="00EF62EA">
        <w:t xml:space="preserve">&amp; </w:t>
      </w:r>
      <w:proofErr w:type="spellStart"/>
      <w:r w:rsidR="00382529">
        <w:t>Goymann</w:t>
      </w:r>
      <w:proofErr w:type="spellEnd"/>
      <w:r w:rsidR="00382529">
        <w:t>, 2015)</w:t>
      </w:r>
      <w:r w:rsidR="00BD5E2F">
        <w:t>.</w:t>
      </w:r>
      <w:r w:rsidR="00DD06F3">
        <w:t xml:space="preserve"> </w:t>
      </w:r>
      <w:r w:rsidR="006A6512">
        <w:t>Since</w:t>
      </w:r>
      <w:r w:rsidR="00DD06F3">
        <w:t xml:space="preserve"> baseline cortisol levels should fluctuate based on current individual activity</w:t>
      </w:r>
      <w:r w:rsidR="002C51C3">
        <w:t xml:space="preserve"> rather than showing individual consistency</w:t>
      </w:r>
      <w:r w:rsidR="006A6512">
        <w:t>, we interpret baseline cortisol as an indicator of state rather than a trait</w:t>
      </w:r>
      <w:r w:rsidR="00DD06F3">
        <w:t>.</w:t>
      </w:r>
      <w:r w:rsidR="001722D2">
        <w:t xml:space="preserve"> </w:t>
      </w:r>
      <w:r w:rsidR="00B627C7">
        <w:t>Studies investigating individual differences in baseline cortisol</w:t>
      </w:r>
      <w:r w:rsidR="00C81D7D">
        <w:t xml:space="preserve"> concentration</w:t>
      </w:r>
      <w:r w:rsidR="00C93100">
        <w:t>s</w:t>
      </w:r>
      <w:r w:rsidR="00B627C7">
        <w:t xml:space="preserve"> should therefore take a reaction norm approach</w:t>
      </w:r>
      <w:r w:rsidR="00D35363">
        <w:t xml:space="preserve">, for example by repeatedly measuring baseline cortisol </w:t>
      </w:r>
      <w:r w:rsidR="00C81D7D">
        <w:t xml:space="preserve">levels </w:t>
      </w:r>
      <w:r w:rsidR="00D35363">
        <w:t>across different states</w:t>
      </w:r>
      <w:r w:rsidR="00B627C7">
        <w:t xml:space="preserve"> (</w:t>
      </w:r>
      <w:r w:rsidR="008B40CD">
        <w:t>Williams</w:t>
      </w:r>
      <w:r w:rsidR="00EF62EA">
        <w:t>,</w:t>
      </w:r>
      <w:r w:rsidR="008B40CD">
        <w:t xml:space="preserve"> 2008</w:t>
      </w:r>
      <w:r w:rsidR="00B627C7">
        <w:t>)</w:t>
      </w:r>
      <w:r w:rsidR="00477390">
        <w:t>. I</w:t>
      </w:r>
      <w:r w:rsidR="00B627C7">
        <w:t>ndividuals might differ in their reaction norms of baseline cortisol</w:t>
      </w:r>
      <w:r w:rsidR="00C81D7D">
        <w:t xml:space="preserve"> concentration</w:t>
      </w:r>
      <w:r w:rsidR="00C93100">
        <w:t>s</w:t>
      </w:r>
      <w:r w:rsidR="00477390">
        <w:t xml:space="preserve">, and where an individual falls along </w:t>
      </w:r>
      <w:r w:rsidR="00C12666">
        <w:t xml:space="preserve">this reaction norm </w:t>
      </w:r>
      <w:r w:rsidR="00854726">
        <w:t>could</w:t>
      </w:r>
      <w:r w:rsidR="00477390">
        <w:t xml:space="preserve"> be repeatable when </w:t>
      </w:r>
      <w:r w:rsidR="00C12666">
        <w:t>t</w:t>
      </w:r>
      <w:r w:rsidR="00477390">
        <w:t>he underlying state is the same</w:t>
      </w:r>
      <w:r w:rsidR="001722D2">
        <w:t>.</w:t>
      </w:r>
      <w:r>
        <w:t xml:space="preserve"> </w:t>
      </w:r>
      <w:r w:rsidR="00283777">
        <w:t xml:space="preserve">There is limited experimental support for this hypothesis, but </w:t>
      </w:r>
      <w:proofErr w:type="spellStart"/>
      <w:r w:rsidR="00283777">
        <w:t>Fürtbauer</w:t>
      </w:r>
      <w:proofErr w:type="spellEnd"/>
      <w:r w:rsidR="00283777">
        <w:t xml:space="preserve"> et al</w:t>
      </w:r>
      <w:r w:rsidR="00EF62EA">
        <w:t>.,</w:t>
      </w:r>
      <w:r w:rsidR="00283777">
        <w:t xml:space="preserve"> (2015) found that</w:t>
      </w:r>
      <w:r w:rsidR="00854726">
        <w:t xml:space="preserve"> within-individual behavioral variation</w:t>
      </w:r>
      <w:r w:rsidR="00283777">
        <w:t xml:space="preserve"> correlated</w:t>
      </w:r>
      <w:r w:rsidR="00854726">
        <w:t xml:space="preserve"> to</w:t>
      </w:r>
      <w:r w:rsidR="00283777">
        <w:t xml:space="preserve"> the</w:t>
      </w:r>
      <w:r w:rsidR="00854726">
        <w:t xml:space="preserve"> position along the individual baseline cortisol reaction norm</w:t>
      </w:r>
      <w:r w:rsidR="008D4E1D">
        <w:t xml:space="preserve">. This suggests </w:t>
      </w:r>
      <w:r w:rsidR="00283777">
        <w:t xml:space="preserve">that within-individual differences in baseline cortisol </w:t>
      </w:r>
      <w:r w:rsidR="00C81D7D">
        <w:t xml:space="preserve">levels </w:t>
      </w:r>
      <w:r w:rsidR="008D4E1D">
        <w:t>are linked to current state</w:t>
      </w:r>
      <w:r w:rsidR="00854726">
        <w:t xml:space="preserve">. </w:t>
      </w:r>
      <w:r w:rsidR="00DD06F3">
        <w:t>On the other hand, cortisol responsiveness</w:t>
      </w:r>
      <w:r w:rsidR="005B466B">
        <w:t xml:space="preserve"> </w:t>
      </w:r>
      <w:r w:rsidR="00574D79">
        <w:t>is a strong indicator of</w:t>
      </w:r>
      <w:r w:rsidR="005B466B">
        <w:t xml:space="preserve"> the capacity of the </w:t>
      </w:r>
      <w:r w:rsidR="002F2A6D">
        <w:t>adrenal cortex</w:t>
      </w:r>
      <w:r w:rsidR="00283777">
        <w:t xml:space="preserve"> in a variety of species including the guinea pig</w:t>
      </w:r>
      <w:r w:rsidR="005B466B">
        <w:t xml:space="preserve"> (</w:t>
      </w:r>
      <w:r w:rsidR="00382529">
        <w:t>Sachser</w:t>
      </w:r>
      <w:r w:rsidR="00EF62EA">
        <w:t>,</w:t>
      </w:r>
      <w:r w:rsidR="00382529">
        <w:t xml:space="preserve"> 1994; </w:t>
      </w:r>
      <w:r w:rsidR="005B466B">
        <w:t>Von Holst</w:t>
      </w:r>
      <w:r w:rsidR="00EF62EA">
        <w:t>,</w:t>
      </w:r>
      <w:r w:rsidR="005B466B">
        <w:t xml:space="preserve"> 1998) and thus </w:t>
      </w:r>
      <w:r w:rsidR="006A6512">
        <w:t>cortisol responsiveness is</w:t>
      </w:r>
      <w:r w:rsidR="005B466B">
        <w:t xml:space="preserve"> </w:t>
      </w:r>
      <w:r w:rsidR="00D90999">
        <w:t xml:space="preserve">more likely to represent </w:t>
      </w:r>
      <w:r w:rsidR="005B466B">
        <w:t>a stable individual trait.</w:t>
      </w:r>
      <w:r>
        <w:t xml:space="preserve"> </w:t>
      </w:r>
      <w:r w:rsidR="00382529">
        <w:t>Acknowledging</w:t>
      </w:r>
      <w:r w:rsidR="002C51C3">
        <w:t xml:space="preserve"> </w:t>
      </w:r>
      <w:r w:rsidR="0065482B">
        <w:t>th</w:t>
      </w:r>
      <w:r w:rsidR="00382529">
        <w:t>e</w:t>
      </w:r>
      <w:r w:rsidR="002C51C3">
        <w:t xml:space="preserve"> </w:t>
      </w:r>
      <w:r w:rsidR="00382529">
        <w:t>difference</w:t>
      </w:r>
      <w:r w:rsidR="002C51C3">
        <w:t xml:space="preserve"> between baseline and response values is especially important </w:t>
      </w:r>
      <w:r w:rsidR="0065482B">
        <w:t>in studies where it is not possible to measure stress</w:t>
      </w:r>
      <w:r w:rsidR="008D3CD6">
        <w:t>or</w:t>
      </w:r>
      <w:r w:rsidR="0065482B">
        <w:t>-induced cortisol levels</w:t>
      </w:r>
      <w:r w:rsidR="00D70EB1">
        <w:t xml:space="preserve"> or </w:t>
      </w:r>
      <w:r w:rsidR="0065482B">
        <w:t>studies</w:t>
      </w:r>
      <w:r w:rsidR="006A6512">
        <w:t xml:space="preserve"> where it is not feasible to</w:t>
      </w:r>
      <w:r w:rsidR="008D3CD6">
        <w:t xml:space="preserve"> </w:t>
      </w:r>
      <w:r w:rsidR="00D70EB1">
        <w:t xml:space="preserve">repeatedly capture </w:t>
      </w:r>
      <w:r w:rsidR="008D3CD6">
        <w:t>individuals</w:t>
      </w:r>
      <w:r w:rsidR="0065482B">
        <w:t xml:space="preserve">. </w:t>
      </w:r>
      <w:r w:rsidR="00D70EB1">
        <w:t xml:space="preserve">Caution should be used when investigating traits linked </w:t>
      </w:r>
      <w:r w:rsidR="00973D07">
        <w:t xml:space="preserve">to cortisol when </w:t>
      </w:r>
      <w:r w:rsidR="0065482B">
        <w:t>only</w:t>
      </w:r>
      <w:r>
        <w:t xml:space="preserve"> baseline cortisol</w:t>
      </w:r>
      <w:r w:rsidR="0065482B">
        <w:t xml:space="preserve"> is measured</w:t>
      </w:r>
      <w:r w:rsidR="00574D79">
        <w:t xml:space="preserve"> since </w:t>
      </w:r>
      <w:r w:rsidR="008446F8">
        <w:t>baseline cortisol captures only a small part of the HPA axis activity</w:t>
      </w:r>
      <w:r>
        <w:t>.</w:t>
      </w:r>
      <w:r w:rsidR="00973D07">
        <w:t xml:space="preserve"> </w:t>
      </w:r>
    </w:p>
    <w:p w14:paraId="5FB61B72" w14:textId="6386D39E" w:rsidR="005033CB" w:rsidRDefault="005033CB" w:rsidP="005033CB">
      <w:pPr>
        <w:spacing w:before="240" w:line="480" w:lineRule="auto"/>
        <w:ind w:firstLine="720"/>
      </w:pPr>
      <w:r>
        <w:t>Weight</w:t>
      </w:r>
      <w:r w:rsidRPr="00FE75F1">
        <w:t xml:space="preserve"> loss </w:t>
      </w:r>
      <w:r>
        <w:t>over the course of</w:t>
      </w:r>
      <w:r w:rsidRPr="00FE75F1">
        <w:t xml:space="preserve"> the cortisol response test was </w:t>
      </w:r>
      <w:r>
        <w:t xml:space="preserve">tendentially </w:t>
      </w:r>
      <w:r w:rsidRPr="00FE75F1">
        <w:t xml:space="preserve">repeatable but not </w:t>
      </w:r>
      <w:r>
        <w:t>correlated to the increase in cortisol during the test</w:t>
      </w:r>
      <w:r w:rsidRPr="00FE75F1">
        <w:t xml:space="preserve">. Acute stress commonly induces rapid weight loss (Marin et </w:t>
      </w:r>
      <w:r>
        <w:t xml:space="preserve">al., </w:t>
      </w:r>
      <w:r w:rsidRPr="00FE75F1">
        <w:t>2007) thus we expected individuals with the highest cortisol responsiveness to lose the most weight during the test</w:t>
      </w:r>
      <w:r>
        <w:t>.</w:t>
      </w:r>
      <w:r w:rsidRPr="00FE75F1">
        <w:t xml:space="preserve"> </w:t>
      </w:r>
      <w:r>
        <w:t>I</w:t>
      </w:r>
      <w:r w:rsidRPr="00FE75F1">
        <w:t>t is unclear why cortisol responsiveness and weight loss were not linked.</w:t>
      </w:r>
      <w:r>
        <w:t xml:space="preserve"> It is possible that weight loss and cortisol increase in response to an acute stressor operate on different time scales. </w:t>
      </w:r>
      <w:r w:rsidR="003C14C0">
        <w:t>Acute</w:t>
      </w:r>
      <w:r>
        <w:t xml:space="preserve"> stress can inhibit food intake for up to 24 hours after termination of the stressor (</w:t>
      </w:r>
      <w:proofErr w:type="spellStart"/>
      <w:r>
        <w:t>Vall</w:t>
      </w:r>
      <w:r w:rsidRPr="006F2917">
        <w:t>è</w:t>
      </w:r>
      <w:r>
        <w:t>s</w:t>
      </w:r>
      <w:proofErr w:type="spellEnd"/>
      <w:r>
        <w:t xml:space="preserve"> et al., 2000)</w:t>
      </w:r>
      <w:r w:rsidR="003C14C0">
        <w:t>, and therefore</w:t>
      </w:r>
      <w:r>
        <w:t xml:space="preserve"> individual differences in stressor-induced weight loss might be best measured at a later time point to account for post-stress changes in feeding behavior.</w:t>
      </w:r>
    </w:p>
    <w:p w14:paraId="41C9B4CE" w14:textId="3F45F932" w:rsidR="002F0BA1" w:rsidRPr="002F0BA1" w:rsidRDefault="002F0BA1" w:rsidP="00F571C6">
      <w:pPr>
        <w:pStyle w:val="Heading2"/>
        <w:suppressLineNumbers/>
        <w:spacing w:before="320" w:after="40" w:line="480" w:lineRule="auto"/>
      </w:pPr>
      <w:r>
        <w:lastRenderedPageBreak/>
        <w:t>4.3</w:t>
      </w:r>
      <w:r w:rsidR="00FE75F1">
        <w:tab/>
      </w:r>
      <w:r>
        <w:t>Link between dominance rank and cortisol</w:t>
      </w:r>
    </w:p>
    <w:p w14:paraId="756512F3" w14:textId="0AA553F6" w:rsidR="00F571C6" w:rsidRDefault="0003534C" w:rsidP="00611DEE">
      <w:pPr>
        <w:spacing w:before="320" w:after="40" w:line="480" w:lineRule="auto"/>
      </w:pPr>
      <w:r>
        <w:tab/>
      </w:r>
      <w:r w:rsidR="00F571C6">
        <w:t>We did not find evidence for a relationship between dominance rank and baseline cortisol levels in this population of female guinea pigs. Extensive research has been carried out on chronic stress due to social dominance (Creel, 2001; Tamashiro et al., 2005). However, there is no overarching relationship across species of whether it is more stressful to be dominant or subdominant; it seems that such a relationship, if there is any relationship at all in a species, is dependent on the factors specific to that species such as social structure and whether the population is wild or captive (Creel</w:t>
      </w:r>
      <w:r w:rsidR="00E03A3E">
        <w:t>,</w:t>
      </w:r>
      <w:r w:rsidR="00F571C6">
        <w:t xml:space="preserve"> 2001</w:t>
      </w:r>
      <w:r w:rsidR="005F6A56">
        <w:t>; Creel et al., 2013</w:t>
      </w:r>
      <w:r w:rsidR="00F571C6">
        <w:t>). Additionally, studies using explicitly female groups are few (Beery et al., 2020), and prior studies have shown that social stress affects males and females differently (Haller et al., 1999). The females used in the present study were housed in stable social groups for several months prior to the beginning of the study, and indeed we found that the dominance rank was stable. Therefore, it could be that living in a stable social group is not particularly stressful for females of different ranks, and thus we find no evidence of a long-term relationship between rank and baseline cortisol. Finally, if baseline cortisol reflects current state, behavior immediately prior to baseline cortisol sampling rather than long-term dominance rank in a stable social environment should predict baseline cortisol level.</w:t>
      </w:r>
    </w:p>
    <w:p w14:paraId="5484D377" w14:textId="4D808DDE" w:rsidR="007878EA" w:rsidRDefault="00F571C6" w:rsidP="00F571C6">
      <w:pPr>
        <w:spacing w:before="320" w:after="40" w:line="480" w:lineRule="auto"/>
        <w:ind w:firstLine="720"/>
      </w:pPr>
      <w:r>
        <w:t>There was</w:t>
      </w:r>
      <w:r w:rsidR="000E53E2" w:rsidRPr="000E53E2">
        <w:t xml:space="preserve"> significant </w:t>
      </w:r>
      <w:r w:rsidR="008D3CD6">
        <w:t>between-</w:t>
      </w:r>
      <w:r w:rsidR="000E53E2" w:rsidRPr="000E53E2">
        <w:t>individual variation in cortisol responsiveness</w:t>
      </w:r>
      <w:r w:rsidR="00931EB9">
        <w:t>, raising the question</w:t>
      </w:r>
      <w:r w:rsidR="000E53E2" w:rsidRPr="000E53E2">
        <w:t xml:space="preserve"> of </w:t>
      </w:r>
      <w:r w:rsidR="008D3CD6">
        <w:t>whether</w:t>
      </w:r>
      <w:r w:rsidR="000E53E2" w:rsidRPr="000E53E2">
        <w:t xml:space="preserve"> </w:t>
      </w:r>
      <w:r w:rsidR="001C6662">
        <w:t>these individual differences in cortisol responsiveness are adaptive</w:t>
      </w:r>
      <w:r w:rsidR="00DC1D95">
        <w:t xml:space="preserve">. </w:t>
      </w:r>
      <w:r w:rsidR="00AD2420">
        <w:t xml:space="preserve">Coping styles theory predicts that </w:t>
      </w:r>
      <w:r w:rsidR="00BE2782">
        <w:t xml:space="preserve">a suite of behavioral traits are correlated within individuals, with individuals falling along a continuum between proactive/fast (bold, aggressive, exploratory, active, socially dominant) and reactive/slow (shy, docile, less exploratory and active, and socially submissive) and that these behavioral </w:t>
      </w:r>
      <w:r w:rsidR="009D6F01">
        <w:t>suites are connected via endocrine mechanisms</w:t>
      </w:r>
      <w:r w:rsidR="005033CB">
        <w:t xml:space="preserve"> (Koolhaas et al., 1999, Koolhaas et al., 2011</w:t>
      </w:r>
      <w:r w:rsidR="00E335A5">
        <w:t xml:space="preserve">; </w:t>
      </w:r>
      <w:proofErr w:type="spellStart"/>
      <w:r w:rsidR="00E335A5">
        <w:t>Briffa</w:t>
      </w:r>
      <w:proofErr w:type="spellEnd"/>
      <w:r w:rsidR="00E335A5">
        <w:t xml:space="preserve"> et al., 2015</w:t>
      </w:r>
      <w:r w:rsidR="005033CB">
        <w:t>)</w:t>
      </w:r>
      <w:r w:rsidR="008D3CD6">
        <w:t>.</w:t>
      </w:r>
      <w:r w:rsidR="00BE2782">
        <w:t xml:space="preserve"> </w:t>
      </w:r>
      <w:r w:rsidR="008D3CD6">
        <w:t>Specifically,</w:t>
      </w:r>
      <w:r w:rsidR="00BE2782">
        <w:t xml:space="preserve"> reactive/slow</w:t>
      </w:r>
      <w:r w:rsidR="00054C7C">
        <w:t xml:space="preserve"> (subdominant)</w:t>
      </w:r>
      <w:r w:rsidR="00BE2782">
        <w:t xml:space="preserve"> individuals</w:t>
      </w:r>
      <w:r w:rsidR="008D3CD6">
        <w:t xml:space="preserve"> are hypothesized to</w:t>
      </w:r>
      <w:r w:rsidR="00BE2782">
        <w:t xml:space="preserve"> have a higher cortisol responsiveness in comparison to proactive/fast </w:t>
      </w:r>
      <w:r w:rsidR="00054C7C">
        <w:t xml:space="preserve">(dominant) </w:t>
      </w:r>
      <w:r>
        <w:t>individuals</w:t>
      </w:r>
      <w:r w:rsidR="00BE2782">
        <w:t>.</w:t>
      </w:r>
      <w:r w:rsidR="005033CB">
        <w:t xml:space="preserve"> </w:t>
      </w:r>
      <w:r w:rsidR="00E23D45">
        <w:t>However</w:t>
      </w:r>
      <w:r w:rsidR="005033CB">
        <w:t xml:space="preserve">, </w:t>
      </w:r>
      <w:r w:rsidR="00931EB9">
        <w:t xml:space="preserve">coping styles theory </w:t>
      </w:r>
      <w:r w:rsidR="00931EB9">
        <w:lastRenderedPageBreak/>
        <w:t>implies</w:t>
      </w:r>
      <w:r w:rsidR="00DC1D95">
        <w:t xml:space="preserve"> that dominant individuals </w:t>
      </w:r>
      <w:r w:rsidR="00931EB9">
        <w:t xml:space="preserve">become dominant due to their proactive/fast behavioral type, and </w:t>
      </w:r>
      <w:r w:rsidR="005033CB">
        <w:t>as discussed in section 4.1, older individuals founded the groups and had an advantage to become dominant over the younger individuals</w:t>
      </w:r>
      <w:r w:rsidR="005F6A56">
        <w:t>.</w:t>
      </w:r>
      <w:r w:rsidR="005033CB" w:rsidRPr="00ED3FB7">
        <w:t xml:space="preserve"> </w:t>
      </w:r>
      <w:r w:rsidR="005F6A56">
        <w:t>Consequently,</w:t>
      </w:r>
      <w:r w:rsidR="005033CB" w:rsidRPr="00543D6C">
        <w:t xml:space="preserve"> individual differences</w:t>
      </w:r>
      <w:r w:rsidR="00E23D45">
        <w:t xml:space="preserve"> </w:t>
      </w:r>
      <w:r w:rsidR="00931EB9">
        <w:t xml:space="preserve">in </w:t>
      </w:r>
      <w:r w:rsidR="00E23D45">
        <w:t xml:space="preserve">coping style (specifically </w:t>
      </w:r>
      <w:r w:rsidR="005033CB" w:rsidRPr="00543D6C">
        <w:t>aggression and boldness</w:t>
      </w:r>
      <w:r w:rsidR="00E23D45">
        <w:t>)</w:t>
      </w:r>
      <w:r w:rsidR="005033CB" w:rsidRPr="00543D6C">
        <w:t xml:space="preserve"> may not have played a decisive role in dominance outcomes</w:t>
      </w:r>
      <w:r w:rsidR="005033CB">
        <w:t>. A previous study by Zipser et al., (2013) with male guinea pigs also failed to detect a correlation between dominance rank and cortisol responsiveness, concluding that dominance rank is not a personality trait itself but rather a group-level property created and maintained by interactions among group members. Taken together,</w:t>
      </w:r>
      <w:r w:rsidR="005033CB" w:rsidRPr="00E97C08">
        <w:t xml:space="preserve"> we show that in a stable age-graded social environment </w:t>
      </w:r>
      <w:r w:rsidR="005033CB">
        <w:t>resembling</w:t>
      </w:r>
      <w:r w:rsidR="005033CB" w:rsidRPr="00E97C08">
        <w:t xml:space="preserve"> natural</w:t>
      </w:r>
      <w:r w:rsidR="00054C7C">
        <w:t>ly-occurring</w:t>
      </w:r>
      <w:r w:rsidR="005033CB" w:rsidRPr="00E97C08">
        <w:t xml:space="preserve"> social groups, dominance rank is not correlated to cortisol responsivenes</w:t>
      </w:r>
      <w:r w:rsidR="00E23D45">
        <w:t>s</w:t>
      </w:r>
      <w:r w:rsidR="003C14C0">
        <w:t xml:space="preserve">, and </w:t>
      </w:r>
      <w:r w:rsidR="00E97C08">
        <w:t xml:space="preserve">it remains an open question whether the observed individual differences in cortisol responsiveness are </w:t>
      </w:r>
      <w:r w:rsidR="00054EF7">
        <w:t>adaptive.</w:t>
      </w:r>
      <w:r w:rsidR="005033CB" w:rsidRPr="005033CB">
        <w:t xml:space="preserve"> </w:t>
      </w:r>
      <w:r w:rsidR="007878EA">
        <w:br w:type="page"/>
      </w:r>
    </w:p>
    <w:p w14:paraId="48DAE1B7" w14:textId="4816F164" w:rsidR="00920F3D" w:rsidRDefault="00920F3D" w:rsidP="00F571C6">
      <w:pPr>
        <w:pStyle w:val="Heading1"/>
        <w:suppressLineNumbers/>
        <w:spacing w:line="360" w:lineRule="auto"/>
      </w:pPr>
      <w:r>
        <w:lastRenderedPageBreak/>
        <w:t>References</w:t>
      </w:r>
    </w:p>
    <w:p w14:paraId="197B13D0" w14:textId="56AE74FA" w:rsidR="006A1AEE" w:rsidRPr="00FF1765" w:rsidRDefault="006A1AEE" w:rsidP="00611DEE">
      <w:pPr>
        <w:spacing w:after="0" w:line="360" w:lineRule="auto"/>
        <w:ind w:left="720" w:hanging="720"/>
        <w:rPr>
          <w:lang w:val="en-GB"/>
        </w:rPr>
      </w:pPr>
      <w:r w:rsidRPr="00C93100">
        <w:rPr>
          <w:lang w:val="en-GB"/>
        </w:rPr>
        <w:t xml:space="preserve">Bates, D., </w:t>
      </w:r>
      <w:proofErr w:type="spellStart"/>
      <w:r w:rsidRPr="00C93100">
        <w:rPr>
          <w:lang w:val="en-GB"/>
        </w:rPr>
        <w:t>Mächler</w:t>
      </w:r>
      <w:proofErr w:type="spellEnd"/>
      <w:r w:rsidRPr="00C93100">
        <w:rPr>
          <w:lang w:val="en-GB"/>
        </w:rPr>
        <w:t xml:space="preserve">, M., </w:t>
      </w:r>
      <w:proofErr w:type="spellStart"/>
      <w:r w:rsidRPr="00C93100">
        <w:rPr>
          <w:lang w:val="en-GB"/>
        </w:rPr>
        <w:t>Bolker</w:t>
      </w:r>
      <w:proofErr w:type="spellEnd"/>
      <w:r w:rsidRPr="00C93100">
        <w:rPr>
          <w:lang w:val="en-GB"/>
        </w:rPr>
        <w:t>, B.</w:t>
      </w:r>
      <w:r w:rsidR="00D321B7" w:rsidRPr="00C93100">
        <w:rPr>
          <w:lang w:val="en-GB"/>
        </w:rPr>
        <w:t xml:space="preserve"> </w:t>
      </w:r>
      <w:r w:rsidRPr="00C93100">
        <w:rPr>
          <w:lang w:val="en-GB"/>
        </w:rPr>
        <w:t xml:space="preserve">M., </w:t>
      </w:r>
      <w:r w:rsidR="00FF1765" w:rsidRPr="00C93100">
        <w:rPr>
          <w:lang w:val="en-GB"/>
        </w:rPr>
        <w:t xml:space="preserve">&amp; </w:t>
      </w:r>
      <w:r w:rsidRPr="00C93100">
        <w:rPr>
          <w:lang w:val="en-GB"/>
        </w:rPr>
        <w:t>Walker, S.</w:t>
      </w:r>
      <w:r w:rsidR="00D321B7" w:rsidRPr="00C93100">
        <w:rPr>
          <w:lang w:val="en-GB"/>
        </w:rPr>
        <w:t xml:space="preserve"> </w:t>
      </w:r>
      <w:r w:rsidRPr="00C93100">
        <w:rPr>
          <w:lang w:val="en-GB"/>
        </w:rPr>
        <w:t>C.</w:t>
      </w:r>
      <w:r w:rsidR="00FF1765" w:rsidRPr="00C93100">
        <w:rPr>
          <w:lang w:val="en-GB"/>
        </w:rPr>
        <w:t xml:space="preserve"> (</w:t>
      </w:r>
      <w:r w:rsidRPr="00C93100">
        <w:rPr>
          <w:lang w:val="en-GB"/>
        </w:rPr>
        <w:t>2015</w:t>
      </w:r>
      <w:r w:rsidR="00FF1765" w:rsidRPr="00C93100">
        <w:rPr>
          <w:lang w:val="en-GB"/>
        </w:rPr>
        <w:t>)</w:t>
      </w:r>
      <w:r w:rsidRPr="00C93100">
        <w:rPr>
          <w:lang w:val="en-GB"/>
        </w:rPr>
        <w:t xml:space="preserve">. </w:t>
      </w:r>
      <w:r>
        <w:t xml:space="preserve">Fitting linear mixed-effects models using lme4. </w:t>
      </w:r>
      <w:r w:rsidR="00FF1765" w:rsidRPr="00FF1765">
        <w:rPr>
          <w:i/>
          <w:iCs/>
          <w:lang w:val="en-GB"/>
        </w:rPr>
        <w:t>Journal of Statistical Software</w:t>
      </w:r>
      <w:r w:rsidR="00FF1765" w:rsidRPr="00FF1765">
        <w:rPr>
          <w:lang w:val="en-GB"/>
        </w:rPr>
        <w:t>,</w:t>
      </w:r>
      <w:r w:rsidRPr="00FF1765">
        <w:rPr>
          <w:lang w:val="en-GB"/>
        </w:rPr>
        <w:t xml:space="preserve"> 67, 1–48. https://doi.org/10.18637/jss.v067.i01</w:t>
      </w:r>
    </w:p>
    <w:p w14:paraId="5BE4586C" w14:textId="74F1E4BB" w:rsidR="007509B6" w:rsidRDefault="007509B6" w:rsidP="00611DEE">
      <w:pPr>
        <w:spacing w:after="0" w:line="360" w:lineRule="auto"/>
        <w:ind w:left="720" w:hanging="720"/>
      </w:pPr>
      <w:r w:rsidRPr="00D037C1">
        <w:rPr>
          <w:lang w:val="en-GB"/>
        </w:rPr>
        <w:t>Beery</w:t>
      </w:r>
      <w:r w:rsidR="00FF1765" w:rsidRPr="00D037C1">
        <w:rPr>
          <w:lang w:val="en-GB"/>
        </w:rPr>
        <w:t>,</w:t>
      </w:r>
      <w:r w:rsidRPr="00D037C1">
        <w:rPr>
          <w:lang w:val="en-GB"/>
        </w:rPr>
        <w:t xml:space="preserve"> A</w:t>
      </w:r>
      <w:r w:rsidR="00FF1765" w:rsidRPr="00D037C1">
        <w:rPr>
          <w:lang w:val="en-GB"/>
        </w:rPr>
        <w:t>.</w:t>
      </w:r>
      <w:r w:rsidR="00D321B7" w:rsidRPr="00D037C1">
        <w:rPr>
          <w:lang w:val="en-GB"/>
        </w:rPr>
        <w:t xml:space="preserve"> </w:t>
      </w:r>
      <w:r w:rsidRPr="00D037C1">
        <w:rPr>
          <w:lang w:val="en-GB"/>
        </w:rPr>
        <w:t>K</w:t>
      </w:r>
      <w:r w:rsidR="00FF1765" w:rsidRPr="00D037C1">
        <w:rPr>
          <w:lang w:val="en-GB"/>
        </w:rPr>
        <w:t>.</w:t>
      </w:r>
      <w:r w:rsidRPr="00D037C1">
        <w:rPr>
          <w:lang w:val="en-GB"/>
        </w:rPr>
        <w:t xml:space="preserve"> </w:t>
      </w:r>
      <w:r w:rsidR="00FF1765" w:rsidRPr="00D037C1">
        <w:rPr>
          <w:lang w:val="en-GB"/>
        </w:rPr>
        <w:t>(</w:t>
      </w:r>
      <w:r w:rsidRPr="00D037C1">
        <w:rPr>
          <w:lang w:val="en-GB"/>
        </w:rPr>
        <w:t>2018</w:t>
      </w:r>
      <w:r w:rsidR="00FF1765" w:rsidRPr="00D037C1">
        <w:rPr>
          <w:lang w:val="en-GB"/>
        </w:rPr>
        <w:t>)</w:t>
      </w:r>
      <w:r w:rsidRPr="00D037C1">
        <w:rPr>
          <w:lang w:val="en-GB"/>
        </w:rPr>
        <w:t xml:space="preserve">. </w:t>
      </w:r>
      <w:r w:rsidRPr="00D037C1">
        <w:t xml:space="preserve">Inclusion of females does not increase variability in rodent research studies. </w:t>
      </w:r>
      <w:r w:rsidR="00AC1E0A" w:rsidRPr="00D037C1">
        <w:rPr>
          <w:i/>
          <w:iCs/>
        </w:rPr>
        <w:t>Current Opinion in Behavioral Sciences</w:t>
      </w:r>
      <w:r w:rsidR="00AC1E0A" w:rsidRPr="00D037C1">
        <w:t>,</w:t>
      </w:r>
      <w:r w:rsidRPr="00D037C1">
        <w:t xml:space="preserve"> 23</w:t>
      </w:r>
      <w:r w:rsidR="00AC1E0A" w:rsidRPr="00D037C1">
        <w:t xml:space="preserve">, </w:t>
      </w:r>
      <w:r w:rsidRPr="00D037C1">
        <w:t>143–149.</w:t>
      </w:r>
      <w:r w:rsidR="00FF1765" w:rsidRPr="00D037C1">
        <w:t xml:space="preserve"> https://doi.org/10.1016/j.cobeha.2018.06.016</w:t>
      </w:r>
    </w:p>
    <w:p w14:paraId="501DA904" w14:textId="7319225C" w:rsidR="008B2819" w:rsidRDefault="008B2819" w:rsidP="00611DEE">
      <w:pPr>
        <w:spacing w:after="0" w:line="360" w:lineRule="auto"/>
        <w:ind w:left="720" w:hanging="720"/>
      </w:pPr>
      <w:r>
        <w:t>Beery</w:t>
      </w:r>
      <w:r w:rsidR="00AC1E0A">
        <w:t>,</w:t>
      </w:r>
      <w:r>
        <w:t xml:space="preserve"> A</w:t>
      </w:r>
      <w:r w:rsidR="00AC1E0A">
        <w:t>.</w:t>
      </w:r>
      <w:r w:rsidR="00D321B7">
        <w:t xml:space="preserve"> </w:t>
      </w:r>
      <w:r>
        <w:t>K</w:t>
      </w:r>
      <w:r w:rsidR="00AC1E0A">
        <w:t>.</w:t>
      </w:r>
      <w:r>
        <w:t>, Holmes</w:t>
      </w:r>
      <w:r w:rsidR="00AC1E0A">
        <w:t>,</w:t>
      </w:r>
      <w:r>
        <w:t xml:space="preserve"> M</w:t>
      </w:r>
      <w:r w:rsidR="00AC1E0A">
        <w:t>.</w:t>
      </w:r>
      <w:r w:rsidR="00D321B7">
        <w:t xml:space="preserve"> </w:t>
      </w:r>
      <w:r>
        <w:t>M</w:t>
      </w:r>
      <w:r w:rsidR="00AC1E0A">
        <w:t>.</w:t>
      </w:r>
      <w:r>
        <w:t>, Lee</w:t>
      </w:r>
      <w:r w:rsidR="00AC1E0A">
        <w:t>,</w:t>
      </w:r>
      <w:r>
        <w:t xml:space="preserve"> W</w:t>
      </w:r>
      <w:r w:rsidR="00AC1E0A">
        <w:t>.</w:t>
      </w:r>
      <w:r>
        <w:t xml:space="preserve">, </w:t>
      </w:r>
      <w:r w:rsidR="00C9122A">
        <w:t xml:space="preserve">&amp; </w:t>
      </w:r>
      <w:r>
        <w:t>Curley</w:t>
      </w:r>
      <w:r w:rsidR="00AC1E0A">
        <w:t>,</w:t>
      </w:r>
      <w:r>
        <w:t xml:space="preserve"> J</w:t>
      </w:r>
      <w:r w:rsidR="00AC1E0A">
        <w:t>.</w:t>
      </w:r>
      <w:r w:rsidR="00E03A3E">
        <w:t xml:space="preserve"> </w:t>
      </w:r>
      <w:r>
        <w:t>P</w:t>
      </w:r>
      <w:r w:rsidR="00AC1E0A">
        <w:t>.</w:t>
      </w:r>
      <w:r>
        <w:t xml:space="preserve"> </w:t>
      </w:r>
      <w:r w:rsidR="00AC1E0A">
        <w:t>(</w:t>
      </w:r>
      <w:r>
        <w:t>2020</w:t>
      </w:r>
      <w:r w:rsidR="00AC1E0A">
        <w:t>)</w:t>
      </w:r>
      <w:r>
        <w:t xml:space="preserve">. Stress in groups: Lessons from non-traditional rodent species and housing models. </w:t>
      </w:r>
      <w:r w:rsidR="00AC1E0A" w:rsidRPr="00AC1E0A">
        <w:rPr>
          <w:i/>
          <w:iCs/>
        </w:rPr>
        <w:t xml:space="preserve">Neuroscience </w:t>
      </w:r>
      <w:r w:rsidR="00AC1E0A">
        <w:rPr>
          <w:i/>
          <w:iCs/>
        </w:rPr>
        <w:t>&amp;</w:t>
      </w:r>
      <w:r w:rsidR="00AC1E0A" w:rsidRPr="00AC1E0A">
        <w:rPr>
          <w:i/>
          <w:iCs/>
        </w:rPr>
        <w:t xml:space="preserve"> Biobehavioral Reviews</w:t>
      </w:r>
      <w:r w:rsidR="00AC1E0A">
        <w:t>,</w:t>
      </w:r>
      <w:r>
        <w:t xml:space="preserve"> 113</w:t>
      </w:r>
      <w:r w:rsidR="00AC1E0A">
        <w:t xml:space="preserve">, </w:t>
      </w:r>
      <w:r>
        <w:t>354–372.</w:t>
      </w:r>
      <w:r w:rsidR="00AC1E0A">
        <w:t xml:space="preserve"> </w:t>
      </w:r>
      <w:r w:rsidR="00AC1E0A" w:rsidRPr="00AC1E0A">
        <w:t>https://doi.org/10.1016/j.neubiorev.2020.03.033</w:t>
      </w:r>
    </w:p>
    <w:p w14:paraId="252E7DFD" w14:textId="4E08B2C4" w:rsidR="00426FA4" w:rsidRDefault="00920F3D" w:rsidP="00611DEE">
      <w:pPr>
        <w:spacing w:after="0" w:line="360" w:lineRule="auto"/>
        <w:ind w:left="720" w:hanging="720"/>
      </w:pPr>
      <w:r>
        <w:t>Bell</w:t>
      </w:r>
      <w:r w:rsidR="00AC1E0A">
        <w:t>,</w:t>
      </w:r>
      <w:r>
        <w:t xml:space="preserve"> A</w:t>
      </w:r>
      <w:r w:rsidR="00AC1E0A">
        <w:t>.</w:t>
      </w:r>
      <w:r w:rsidR="00D321B7">
        <w:t xml:space="preserve"> </w:t>
      </w:r>
      <w:r>
        <w:t>M</w:t>
      </w:r>
      <w:r w:rsidR="00AC1E0A">
        <w:t>.</w:t>
      </w:r>
      <w:r>
        <w:t xml:space="preserve">, </w:t>
      </w:r>
      <w:proofErr w:type="spellStart"/>
      <w:r>
        <w:t>Hankison</w:t>
      </w:r>
      <w:proofErr w:type="spellEnd"/>
      <w:r w:rsidR="00AC1E0A">
        <w:t>,</w:t>
      </w:r>
      <w:r>
        <w:t xml:space="preserve"> S</w:t>
      </w:r>
      <w:r w:rsidR="00AC1E0A">
        <w:t>.</w:t>
      </w:r>
      <w:r w:rsidR="00D321B7">
        <w:t xml:space="preserve"> </w:t>
      </w:r>
      <w:r>
        <w:t>J</w:t>
      </w:r>
      <w:r w:rsidR="00AC1E0A">
        <w:t>.</w:t>
      </w:r>
      <w:r>
        <w:t xml:space="preserve">, </w:t>
      </w:r>
      <w:r w:rsidR="00C9122A">
        <w:t xml:space="preserve">&amp; </w:t>
      </w:r>
      <w:r>
        <w:t>Laskowski</w:t>
      </w:r>
      <w:r w:rsidR="00AC1E0A">
        <w:t>,</w:t>
      </w:r>
      <w:r>
        <w:t xml:space="preserve"> K</w:t>
      </w:r>
      <w:r w:rsidR="00AC1E0A">
        <w:t>.</w:t>
      </w:r>
      <w:r w:rsidR="00E03A3E">
        <w:t xml:space="preserve"> </w:t>
      </w:r>
      <w:r>
        <w:t>L</w:t>
      </w:r>
      <w:r w:rsidR="00AC1E0A">
        <w:t>.</w:t>
      </w:r>
      <w:r>
        <w:t xml:space="preserve"> </w:t>
      </w:r>
      <w:r w:rsidR="00AC1E0A">
        <w:t>(</w:t>
      </w:r>
      <w:r>
        <w:t>2009</w:t>
      </w:r>
      <w:r w:rsidR="00AC1E0A">
        <w:t>)</w:t>
      </w:r>
      <w:r>
        <w:t xml:space="preserve">. The repeatability of </w:t>
      </w:r>
      <w:proofErr w:type="spellStart"/>
      <w:r>
        <w:t>behaviour</w:t>
      </w:r>
      <w:proofErr w:type="spellEnd"/>
      <w:r>
        <w:t xml:space="preserve">: a meta-analysis. </w:t>
      </w:r>
      <w:r w:rsidRPr="00AC1E0A">
        <w:rPr>
          <w:i/>
          <w:iCs/>
        </w:rPr>
        <w:t>A</w:t>
      </w:r>
      <w:r w:rsidR="00AC1E0A" w:rsidRPr="00AC1E0A">
        <w:rPr>
          <w:i/>
          <w:iCs/>
        </w:rPr>
        <w:t>nimal Behaviour</w:t>
      </w:r>
      <w:r w:rsidR="00AC1E0A">
        <w:t>,</w:t>
      </w:r>
      <w:r>
        <w:t xml:space="preserve"> 77</w:t>
      </w:r>
      <w:r w:rsidR="00AC1E0A">
        <w:t xml:space="preserve">, </w:t>
      </w:r>
      <w:r>
        <w:t>771–783.</w:t>
      </w:r>
      <w:r w:rsidR="00AC1E0A">
        <w:t xml:space="preserve"> </w:t>
      </w:r>
      <w:r w:rsidR="00AC1E0A" w:rsidRPr="00AC1E0A">
        <w:t>https://doi.org/10.1016/j.anbehav.2008.12.022</w:t>
      </w:r>
    </w:p>
    <w:p w14:paraId="7A7CDBA4" w14:textId="3799F1C0" w:rsidR="00363F76" w:rsidRDefault="00363F76" w:rsidP="00611DEE">
      <w:pPr>
        <w:spacing w:after="0" w:line="360" w:lineRule="auto"/>
        <w:ind w:left="720" w:hanging="720"/>
      </w:pPr>
      <w:proofErr w:type="spellStart"/>
      <w:r>
        <w:t>Briffa</w:t>
      </w:r>
      <w:proofErr w:type="spellEnd"/>
      <w:r w:rsidR="00AC1E0A">
        <w:t>,</w:t>
      </w:r>
      <w:r>
        <w:t xml:space="preserve"> M</w:t>
      </w:r>
      <w:r w:rsidR="00AC1E0A">
        <w:t>.</w:t>
      </w:r>
      <w:r>
        <w:t>, Sneddon</w:t>
      </w:r>
      <w:r w:rsidR="00AC1E0A">
        <w:t>,</w:t>
      </w:r>
      <w:r>
        <w:t xml:space="preserve"> L</w:t>
      </w:r>
      <w:r w:rsidR="00AC1E0A">
        <w:t>.</w:t>
      </w:r>
      <w:r w:rsidR="00D321B7">
        <w:t xml:space="preserve"> </w:t>
      </w:r>
      <w:r>
        <w:t>U</w:t>
      </w:r>
      <w:r w:rsidR="00AC1E0A">
        <w:t>.</w:t>
      </w:r>
      <w:r>
        <w:t xml:space="preserve">, </w:t>
      </w:r>
      <w:r w:rsidR="00C9122A">
        <w:t xml:space="preserve">&amp; </w:t>
      </w:r>
      <w:r>
        <w:t>Wilson</w:t>
      </w:r>
      <w:r w:rsidR="00AC1E0A">
        <w:t>,</w:t>
      </w:r>
      <w:r>
        <w:t xml:space="preserve"> A</w:t>
      </w:r>
      <w:r w:rsidR="00AC1E0A">
        <w:t>.</w:t>
      </w:r>
      <w:r w:rsidR="00D321B7">
        <w:t xml:space="preserve"> </w:t>
      </w:r>
      <w:r>
        <w:t xml:space="preserve">J. </w:t>
      </w:r>
      <w:r w:rsidR="00AC1E0A">
        <w:t>(</w:t>
      </w:r>
      <w:r>
        <w:t>2015</w:t>
      </w:r>
      <w:r w:rsidR="00AC1E0A">
        <w:t>).</w:t>
      </w:r>
      <w:r>
        <w:t xml:space="preserve"> Animal personality as a cause and consequence of contest </w:t>
      </w:r>
      <w:proofErr w:type="spellStart"/>
      <w:r>
        <w:t>behaviour</w:t>
      </w:r>
      <w:proofErr w:type="spellEnd"/>
      <w:r>
        <w:t xml:space="preserve">. </w:t>
      </w:r>
      <w:r w:rsidRPr="00AC1E0A">
        <w:rPr>
          <w:i/>
          <w:iCs/>
        </w:rPr>
        <w:t>Biol</w:t>
      </w:r>
      <w:r w:rsidR="00AC1E0A" w:rsidRPr="00AC1E0A">
        <w:rPr>
          <w:i/>
          <w:iCs/>
        </w:rPr>
        <w:t xml:space="preserve">ogy </w:t>
      </w:r>
      <w:r w:rsidRPr="00AC1E0A">
        <w:rPr>
          <w:i/>
          <w:iCs/>
        </w:rPr>
        <w:t>Lett</w:t>
      </w:r>
      <w:r w:rsidR="00AC1E0A" w:rsidRPr="00AC1E0A">
        <w:rPr>
          <w:i/>
          <w:iCs/>
        </w:rPr>
        <w:t>ers</w:t>
      </w:r>
      <w:r w:rsidR="00AC1E0A">
        <w:t>,</w:t>
      </w:r>
      <w:r>
        <w:t xml:space="preserve"> 11</w:t>
      </w:r>
      <w:r w:rsidR="00AC1E0A">
        <w:t>,</w:t>
      </w:r>
      <w:r>
        <w:t xml:space="preserve"> 20141007. http://dx.doi.org/10.1098/rsbl.2014.1007</w:t>
      </w:r>
    </w:p>
    <w:p w14:paraId="072ED847" w14:textId="41D06D25" w:rsidR="00B25951" w:rsidRDefault="00B25951" w:rsidP="00611DEE">
      <w:pPr>
        <w:spacing w:after="0" w:line="360" w:lineRule="auto"/>
        <w:ind w:left="720" w:hanging="720"/>
        <w:rPr>
          <w:lang w:val="en-GB"/>
        </w:rPr>
      </w:pPr>
      <w:proofErr w:type="spellStart"/>
      <w:r w:rsidRPr="00B25951">
        <w:rPr>
          <w:lang w:val="en-GB"/>
        </w:rPr>
        <w:t>Cavigelli</w:t>
      </w:r>
      <w:proofErr w:type="spellEnd"/>
      <w:r w:rsidRPr="00B25951">
        <w:rPr>
          <w:lang w:val="en-GB"/>
        </w:rPr>
        <w:t xml:space="preserve">, S. A., &amp; Caruso, M. J. (2015). Sex, social status and physiological stress in primates: the importance of social and glucocorticoid dynamics. </w:t>
      </w:r>
      <w:r w:rsidRPr="00AC1E0A">
        <w:rPr>
          <w:i/>
          <w:iCs/>
          <w:lang w:val="en-GB"/>
        </w:rPr>
        <w:t>Philosophical Transactions of the Royal Society B: Biological Sciences</w:t>
      </w:r>
      <w:r w:rsidRPr="00B25951">
        <w:rPr>
          <w:lang w:val="en-GB"/>
        </w:rPr>
        <w:t>, 370, 20140103.</w:t>
      </w:r>
      <w:r>
        <w:rPr>
          <w:lang w:val="en-GB"/>
        </w:rPr>
        <w:t xml:space="preserve"> </w:t>
      </w:r>
      <w:r w:rsidR="00611DEE">
        <w:rPr>
          <w:lang w:val="en-GB"/>
        </w:rPr>
        <w:t>http://dx.doi.org/10.1098/rstb.2014.0103</w:t>
      </w:r>
    </w:p>
    <w:p w14:paraId="76C83C80" w14:textId="0BDE977C" w:rsidR="00611DEE" w:rsidRDefault="00611DEE" w:rsidP="00611DEE">
      <w:pPr>
        <w:spacing w:after="0" w:line="360" w:lineRule="auto"/>
        <w:ind w:left="720" w:hanging="720"/>
        <w:rPr>
          <w:lang w:val="en-GB"/>
        </w:rPr>
      </w:pPr>
      <w:proofErr w:type="spellStart"/>
      <w:r w:rsidRPr="00FD0979">
        <w:rPr>
          <w:lang w:val="en-GB"/>
        </w:rPr>
        <w:t>Chelini</w:t>
      </w:r>
      <w:proofErr w:type="spellEnd"/>
      <w:r w:rsidRPr="00FD0979">
        <w:rPr>
          <w:lang w:val="en-GB"/>
        </w:rPr>
        <w:t>, M.</w:t>
      </w:r>
      <w:r w:rsidR="00D321B7" w:rsidRPr="00FD0979">
        <w:rPr>
          <w:lang w:val="en-GB"/>
        </w:rPr>
        <w:t xml:space="preserve"> </w:t>
      </w:r>
      <w:r w:rsidRPr="00FD0979">
        <w:rPr>
          <w:lang w:val="en-GB"/>
        </w:rPr>
        <w:t>O.</w:t>
      </w:r>
      <w:r w:rsidR="00D321B7" w:rsidRPr="00FD0979">
        <w:rPr>
          <w:lang w:val="en-GB"/>
        </w:rPr>
        <w:t xml:space="preserve"> </w:t>
      </w:r>
      <w:r w:rsidRPr="00FD0979">
        <w:rPr>
          <w:lang w:val="en-GB"/>
        </w:rPr>
        <w:t xml:space="preserve">M., Palme, R., &amp; Otta, E. (2011). </w:t>
      </w:r>
      <w:r w:rsidRPr="00611DEE">
        <w:rPr>
          <w:lang w:val="en-GB"/>
        </w:rPr>
        <w:t xml:space="preserve">Social stress and reproductive success in the female Syrian hamster: endocrine and </w:t>
      </w:r>
      <w:proofErr w:type="spellStart"/>
      <w:r w:rsidRPr="00611DEE">
        <w:rPr>
          <w:lang w:val="en-GB"/>
        </w:rPr>
        <w:t>behavioral</w:t>
      </w:r>
      <w:proofErr w:type="spellEnd"/>
      <w:r w:rsidRPr="00611DEE">
        <w:rPr>
          <w:lang w:val="en-GB"/>
        </w:rPr>
        <w:t xml:space="preserve"> correlates. </w:t>
      </w:r>
      <w:r w:rsidRPr="004C53AF">
        <w:rPr>
          <w:i/>
          <w:iCs/>
          <w:lang w:val="en-GB"/>
        </w:rPr>
        <w:t xml:space="preserve">Physiology &amp; </w:t>
      </w:r>
      <w:r w:rsidR="004C53AF" w:rsidRPr="004C53AF">
        <w:rPr>
          <w:i/>
          <w:iCs/>
          <w:lang w:val="en-GB"/>
        </w:rPr>
        <w:t>B</w:t>
      </w:r>
      <w:r w:rsidRPr="004C53AF">
        <w:rPr>
          <w:i/>
          <w:iCs/>
          <w:lang w:val="en-GB"/>
        </w:rPr>
        <w:t>ehavior</w:t>
      </w:r>
      <w:r w:rsidRPr="00611DEE">
        <w:rPr>
          <w:lang w:val="en-GB"/>
        </w:rPr>
        <w:t>, 104, 948</w:t>
      </w:r>
      <w:r w:rsidR="004C53AF">
        <w:t>–</w:t>
      </w:r>
      <w:r w:rsidRPr="00611DEE">
        <w:rPr>
          <w:lang w:val="en-GB"/>
        </w:rPr>
        <w:t>954.</w:t>
      </w:r>
      <w:r>
        <w:rPr>
          <w:lang w:val="en-GB"/>
        </w:rPr>
        <w:t xml:space="preserve"> </w:t>
      </w:r>
      <w:r w:rsidR="009A6183" w:rsidRPr="009A6183">
        <w:rPr>
          <w:lang w:val="en-GB"/>
        </w:rPr>
        <w:t>https://doi.org/10.1016/j.physbeh.2011.06.006</w:t>
      </w:r>
    </w:p>
    <w:p w14:paraId="7E0184E1" w14:textId="21F783D4" w:rsidR="009A6183" w:rsidRPr="00B25951" w:rsidRDefault="009A6183" w:rsidP="00611DEE">
      <w:pPr>
        <w:spacing w:after="0" w:line="360" w:lineRule="auto"/>
        <w:ind w:left="720" w:hanging="720"/>
        <w:rPr>
          <w:lang w:val="en-GB"/>
        </w:rPr>
      </w:pPr>
      <w:proofErr w:type="spellStart"/>
      <w:r w:rsidRPr="009A6183">
        <w:rPr>
          <w:lang w:val="en-GB"/>
        </w:rPr>
        <w:t>Clutton</w:t>
      </w:r>
      <w:proofErr w:type="spellEnd"/>
      <w:r w:rsidRPr="009A6183">
        <w:rPr>
          <w:lang w:val="en-GB"/>
        </w:rPr>
        <w:t xml:space="preserve">-Brock, T. (2016). </w:t>
      </w:r>
      <w:r w:rsidRPr="00043300">
        <w:rPr>
          <w:i/>
          <w:iCs/>
          <w:lang w:val="en-GB"/>
        </w:rPr>
        <w:t xml:space="preserve">Mammal </w:t>
      </w:r>
      <w:r w:rsidR="00043300" w:rsidRPr="00043300">
        <w:rPr>
          <w:i/>
          <w:iCs/>
          <w:lang w:val="en-GB"/>
        </w:rPr>
        <w:t>s</w:t>
      </w:r>
      <w:r w:rsidRPr="00043300">
        <w:rPr>
          <w:i/>
          <w:iCs/>
          <w:lang w:val="en-GB"/>
        </w:rPr>
        <w:t>ocieties</w:t>
      </w:r>
      <w:r w:rsidRPr="009A6183">
        <w:rPr>
          <w:lang w:val="en-GB"/>
        </w:rPr>
        <w:t>. John Wiley &amp; Sons.</w:t>
      </w:r>
    </w:p>
    <w:p w14:paraId="294F2AB1" w14:textId="337DFC87" w:rsidR="00DE43EF" w:rsidRPr="00DE43EF" w:rsidRDefault="00DE43EF" w:rsidP="00611DEE">
      <w:pPr>
        <w:spacing w:after="0" w:line="360" w:lineRule="auto"/>
        <w:ind w:left="720" w:hanging="720"/>
        <w:rPr>
          <w:lang w:val="en-GB"/>
        </w:rPr>
      </w:pPr>
      <w:proofErr w:type="spellStart"/>
      <w:r w:rsidRPr="004D0DBE">
        <w:rPr>
          <w:lang w:val="en-GB"/>
        </w:rPr>
        <w:t>Clutton</w:t>
      </w:r>
      <w:proofErr w:type="spellEnd"/>
      <w:r w:rsidRPr="004D0DBE">
        <w:rPr>
          <w:lang w:val="en-GB"/>
        </w:rPr>
        <w:t>-Brock</w:t>
      </w:r>
      <w:r w:rsidR="004C53AF">
        <w:rPr>
          <w:lang w:val="en-GB"/>
        </w:rPr>
        <w:t>,</w:t>
      </w:r>
      <w:r w:rsidRPr="004D0DBE">
        <w:rPr>
          <w:lang w:val="en-GB"/>
        </w:rPr>
        <w:t xml:space="preserve"> T</w:t>
      </w:r>
      <w:r w:rsidR="004C53AF">
        <w:rPr>
          <w:lang w:val="en-GB"/>
        </w:rPr>
        <w:t>.</w:t>
      </w:r>
      <w:r w:rsidRPr="004D0DBE">
        <w:rPr>
          <w:lang w:val="en-GB"/>
        </w:rPr>
        <w:t xml:space="preserve">, </w:t>
      </w:r>
      <w:r w:rsidR="004C53AF">
        <w:rPr>
          <w:lang w:val="en-GB"/>
        </w:rPr>
        <w:t xml:space="preserve">&amp; </w:t>
      </w:r>
      <w:proofErr w:type="spellStart"/>
      <w:r w:rsidRPr="004D0DBE">
        <w:rPr>
          <w:lang w:val="en-GB"/>
        </w:rPr>
        <w:t>Huchard</w:t>
      </w:r>
      <w:proofErr w:type="spellEnd"/>
      <w:r w:rsidR="004C53AF">
        <w:rPr>
          <w:lang w:val="en-GB"/>
        </w:rPr>
        <w:t>,</w:t>
      </w:r>
      <w:r w:rsidRPr="004D0DBE">
        <w:rPr>
          <w:lang w:val="en-GB"/>
        </w:rPr>
        <w:t xml:space="preserve"> E</w:t>
      </w:r>
      <w:r w:rsidR="004C53AF">
        <w:rPr>
          <w:lang w:val="en-GB"/>
        </w:rPr>
        <w:t>.</w:t>
      </w:r>
      <w:r w:rsidRPr="004D0DBE">
        <w:rPr>
          <w:lang w:val="en-GB"/>
        </w:rPr>
        <w:t xml:space="preserve"> </w:t>
      </w:r>
      <w:r w:rsidR="008D5BD5">
        <w:rPr>
          <w:lang w:val="en-GB"/>
        </w:rPr>
        <w:t>(</w:t>
      </w:r>
      <w:r w:rsidRPr="004D0DBE">
        <w:rPr>
          <w:lang w:val="en-GB"/>
        </w:rPr>
        <w:t>2013</w:t>
      </w:r>
      <w:r w:rsidR="008D5BD5">
        <w:rPr>
          <w:lang w:val="en-GB"/>
        </w:rPr>
        <w:t>)</w:t>
      </w:r>
      <w:r w:rsidRPr="004D0DBE">
        <w:rPr>
          <w:lang w:val="en-GB"/>
        </w:rPr>
        <w:t xml:space="preserve">. </w:t>
      </w:r>
      <w:r w:rsidRPr="00DE43EF">
        <w:rPr>
          <w:lang w:val="en-GB"/>
        </w:rPr>
        <w:t>Social competition and i</w:t>
      </w:r>
      <w:r>
        <w:rPr>
          <w:lang w:val="en-GB"/>
        </w:rPr>
        <w:t xml:space="preserve">ts consequences in female mammals. </w:t>
      </w:r>
      <w:r w:rsidR="004C53AF" w:rsidRPr="004C53AF">
        <w:rPr>
          <w:i/>
          <w:iCs/>
          <w:lang w:val="en-GB"/>
        </w:rPr>
        <w:t>Journal of Zoology</w:t>
      </w:r>
      <w:r w:rsidR="004C53AF">
        <w:rPr>
          <w:lang w:val="en-GB"/>
        </w:rPr>
        <w:t>,</w:t>
      </w:r>
      <w:r>
        <w:rPr>
          <w:lang w:val="en-GB"/>
        </w:rPr>
        <w:t xml:space="preserve"> 289</w:t>
      </w:r>
      <w:r w:rsidR="004C53AF">
        <w:rPr>
          <w:lang w:val="en-GB"/>
        </w:rPr>
        <w:t xml:space="preserve">, </w:t>
      </w:r>
      <w:r>
        <w:rPr>
          <w:lang w:val="en-GB"/>
        </w:rPr>
        <w:t>151</w:t>
      </w:r>
      <w:r>
        <w:t>–</w:t>
      </w:r>
      <w:r>
        <w:rPr>
          <w:lang w:val="en-GB"/>
        </w:rPr>
        <w:t>171.</w:t>
      </w:r>
      <w:r w:rsidR="004C53AF">
        <w:rPr>
          <w:lang w:val="en-GB"/>
        </w:rPr>
        <w:t xml:space="preserve"> </w:t>
      </w:r>
      <w:r w:rsidR="004C53AF" w:rsidRPr="004C53AF">
        <w:rPr>
          <w:lang w:val="en-GB"/>
        </w:rPr>
        <w:t>https://doi.org/10.1111/jzo.12023</w:t>
      </w:r>
    </w:p>
    <w:p w14:paraId="744D4923" w14:textId="66D02DAB" w:rsidR="00933388" w:rsidRDefault="00933388" w:rsidP="00611DEE">
      <w:pPr>
        <w:spacing w:after="0" w:line="360" w:lineRule="auto"/>
        <w:ind w:left="720" w:hanging="720"/>
        <w:rPr>
          <w:lang w:val="en-GB"/>
        </w:rPr>
      </w:pPr>
      <w:r>
        <w:rPr>
          <w:lang w:val="en-GB"/>
        </w:rPr>
        <w:t>Creel</w:t>
      </w:r>
      <w:r w:rsidR="004C53AF">
        <w:rPr>
          <w:lang w:val="en-GB"/>
        </w:rPr>
        <w:t>,</w:t>
      </w:r>
      <w:r>
        <w:rPr>
          <w:lang w:val="en-GB"/>
        </w:rPr>
        <w:t xml:space="preserve"> S</w:t>
      </w:r>
      <w:r w:rsidR="004C53AF">
        <w:rPr>
          <w:lang w:val="en-GB"/>
        </w:rPr>
        <w:t>.</w:t>
      </w:r>
      <w:r>
        <w:rPr>
          <w:lang w:val="en-GB"/>
        </w:rPr>
        <w:t xml:space="preserve"> </w:t>
      </w:r>
      <w:r w:rsidR="004C53AF">
        <w:rPr>
          <w:lang w:val="en-GB"/>
        </w:rPr>
        <w:t>(</w:t>
      </w:r>
      <w:r>
        <w:rPr>
          <w:lang w:val="en-GB"/>
        </w:rPr>
        <w:t>2001</w:t>
      </w:r>
      <w:r w:rsidR="004C53AF">
        <w:rPr>
          <w:lang w:val="en-GB"/>
        </w:rPr>
        <w:t>)</w:t>
      </w:r>
      <w:r>
        <w:rPr>
          <w:lang w:val="en-GB"/>
        </w:rPr>
        <w:t xml:space="preserve">. Social dominance and stress hormones. </w:t>
      </w:r>
      <w:r w:rsidRPr="004C53AF">
        <w:rPr>
          <w:i/>
          <w:iCs/>
          <w:lang w:val="en-GB"/>
        </w:rPr>
        <w:t>Trends</w:t>
      </w:r>
      <w:r w:rsidR="004C53AF" w:rsidRPr="004C53AF">
        <w:rPr>
          <w:i/>
          <w:iCs/>
          <w:lang w:val="en-GB"/>
        </w:rPr>
        <w:t xml:space="preserve"> in</w:t>
      </w:r>
      <w:r w:rsidRPr="004C53AF">
        <w:rPr>
          <w:i/>
          <w:iCs/>
          <w:lang w:val="en-GB"/>
        </w:rPr>
        <w:t xml:space="preserve"> </w:t>
      </w:r>
      <w:r w:rsidR="00E156CA" w:rsidRPr="004C53AF">
        <w:rPr>
          <w:i/>
          <w:iCs/>
          <w:lang w:val="en-GB"/>
        </w:rPr>
        <w:t>Ecol</w:t>
      </w:r>
      <w:r w:rsidR="004C53AF" w:rsidRPr="004C53AF">
        <w:rPr>
          <w:i/>
          <w:iCs/>
          <w:lang w:val="en-GB"/>
        </w:rPr>
        <w:t>ogy &amp;</w:t>
      </w:r>
      <w:r w:rsidR="00E156CA" w:rsidRPr="004C53AF">
        <w:rPr>
          <w:i/>
          <w:iCs/>
          <w:lang w:val="en-GB"/>
        </w:rPr>
        <w:t xml:space="preserve"> Evol</w:t>
      </w:r>
      <w:r w:rsidR="004C53AF" w:rsidRPr="004C53AF">
        <w:rPr>
          <w:i/>
          <w:iCs/>
          <w:lang w:val="en-GB"/>
        </w:rPr>
        <w:t>ution</w:t>
      </w:r>
      <w:r w:rsidR="004C53AF">
        <w:rPr>
          <w:lang w:val="en-GB"/>
        </w:rPr>
        <w:t>,</w:t>
      </w:r>
      <w:r w:rsidR="00E156CA" w:rsidRPr="00513EC7">
        <w:rPr>
          <w:lang w:val="en-GB"/>
        </w:rPr>
        <w:t xml:space="preserve"> 16</w:t>
      </w:r>
      <w:r w:rsidR="004C53AF">
        <w:rPr>
          <w:lang w:val="en-GB"/>
        </w:rPr>
        <w:t xml:space="preserve">, </w:t>
      </w:r>
      <w:r w:rsidR="00E156CA" w:rsidRPr="00513EC7">
        <w:rPr>
          <w:lang w:val="en-GB"/>
        </w:rPr>
        <w:t>491–497.</w:t>
      </w:r>
      <w:r w:rsidR="006A1AEE">
        <w:rPr>
          <w:lang w:val="en-GB"/>
        </w:rPr>
        <w:t xml:space="preserve"> </w:t>
      </w:r>
      <w:r w:rsidR="003400D5">
        <w:rPr>
          <w:lang w:val="en-GB"/>
        </w:rPr>
        <w:t>https://doi.org/10.1016/S0169-5347(01)02227-3</w:t>
      </w:r>
    </w:p>
    <w:p w14:paraId="5B74F5F3" w14:textId="00D51713" w:rsidR="0041215B" w:rsidRDefault="0041215B" w:rsidP="00611DEE">
      <w:pPr>
        <w:spacing w:after="0" w:line="360" w:lineRule="auto"/>
        <w:ind w:left="720" w:hanging="720"/>
        <w:rPr>
          <w:lang w:val="en-GB"/>
        </w:rPr>
      </w:pPr>
      <w:proofErr w:type="spellStart"/>
      <w:r w:rsidRPr="0041215B">
        <w:rPr>
          <w:lang w:val="de-DE"/>
        </w:rPr>
        <w:t>Creel</w:t>
      </w:r>
      <w:proofErr w:type="spellEnd"/>
      <w:r w:rsidRPr="0041215B">
        <w:rPr>
          <w:lang w:val="de-DE"/>
        </w:rPr>
        <w:t xml:space="preserve">, S., </w:t>
      </w:r>
      <w:proofErr w:type="spellStart"/>
      <w:r w:rsidRPr="0041215B">
        <w:rPr>
          <w:lang w:val="de-DE"/>
        </w:rPr>
        <w:t>Dantzer</w:t>
      </w:r>
      <w:proofErr w:type="spellEnd"/>
      <w:r w:rsidRPr="0041215B">
        <w:rPr>
          <w:lang w:val="de-DE"/>
        </w:rPr>
        <w:t xml:space="preserve">, B., Goymann, W., &amp; Rubenstein, D. R. (2013). </w:t>
      </w:r>
      <w:r w:rsidRPr="0041215B">
        <w:rPr>
          <w:lang w:val="en-GB"/>
        </w:rPr>
        <w:t xml:space="preserve">The ecology of stress: effects of the social environment. </w:t>
      </w:r>
      <w:r w:rsidRPr="0041215B">
        <w:rPr>
          <w:i/>
          <w:iCs/>
          <w:lang w:val="en-GB"/>
        </w:rPr>
        <w:t>Functional ecology</w:t>
      </w:r>
      <w:r w:rsidRPr="0041215B">
        <w:rPr>
          <w:lang w:val="en-GB"/>
        </w:rPr>
        <w:t>, 27, 66</w:t>
      </w:r>
      <w:r w:rsidRPr="00513EC7">
        <w:rPr>
          <w:lang w:val="en-GB"/>
        </w:rPr>
        <w:t>–</w:t>
      </w:r>
      <w:r w:rsidRPr="0041215B">
        <w:rPr>
          <w:lang w:val="en-GB"/>
        </w:rPr>
        <w:t>80.https://doi.org/10.1111/j.1365-2435.2012.02029.x</w:t>
      </w:r>
    </w:p>
    <w:p w14:paraId="68C90BD0" w14:textId="2226C319" w:rsidR="00872CB9" w:rsidRDefault="00872CB9" w:rsidP="00611DEE">
      <w:pPr>
        <w:spacing w:after="0" w:line="360" w:lineRule="auto"/>
        <w:ind w:left="720" w:hanging="720"/>
        <w:rPr>
          <w:lang w:val="en-GB"/>
        </w:rPr>
      </w:pPr>
      <w:r w:rsidRPr="00FD0979">
        <w:rPr>
          <w:lang w:val="en-GB"/>
        </w:rPr>
        <w:t>Deniz, M., de Sousa, K. T., do Vale, M. M</w:t>
      </w:r>
      <w:r w:rsidR="008D5BD5" w:rsidRPr="00FD0979">
        <w:rPr>
          <w:lang w:val="en-GB"/>
        </w:rPr>
        <w:t>.</w:t>
      </w:r>
      <w:r w:rsidRPr="00FD0979">
        <w:rPr>
          <w:lang w:val="en-GB"/>
        </w:rPr>
        <w:t>,</w:t>
      </w:r>
      <w:r w:rsidR="00E03A3E" w:rsidRPr="00FD0979">
        <w:rPr>
          <w:lang w:val="en-GB"/>
        </w:rPr>
        <w:t xml:space="preserve"> &amp;</w:t>
      </w:r>
      <w:r w:rsidRPr="00FD0979">
        <w:rPr>
          <w:lang w:val="en-GB"/>
        </w:rPr>
        <w:t xml:space="preserve"> Dittrich, J. R. (2021). </w:t>
      </w:r>
      <w:r w:rsidRPr="00872CB9">
        <w:rPr>
          <w:lang w:val="en-GB"/>
        </w:rPr>
        <w:t xml:space="preserve">Age and body mass are more important than horns to determine the social position of dairy cows. </w:t>
      </w:r>
      <w:r w:rsidRPr="00872CB9">
        <w:rPr>
          <w:i/>
          <w:iCs/>
          <w:lang w:val="en-GB"/>
        </w:rPr>
        <w:t>Journal of Ethology</w:t>
      </w:r>
      <w:r>
        <w:rPr>
          <w:lang w:val="en-GB"/>
        </w:rPr>
        <w:t>,</w:t>
      </w:r>
      <w:r w:rsidRPr="00872CB9">
        <w:rPr>
          <w:lang w:val="en-GB"/>
        </w:rPr>
        <w:t xml:space="preserve"> 39, 19–27. https://doi.org/10.1007/s10164-020-00667-x</w:t>
      </w:r>
    </w:p>
    <w:p w14:paraId="22B4B31A" w14:textId="15D3F8BC" w:rsidR="00F571C6" w:rsidRDefault="00F571C6" w:rsidP="00F571C6">
      <w:pPr>
        <w:spacing w:after="0" w:line="360" w:lineRule="auto"/>
        <w:ind w:left="720" w:hanging="720"/>
        <w:rPr>
          <w:lang w:val="en-GB"/>
        </w:rPr>
      </w:pPr>
      <w:r w:rsidRPr="00F571C6">
        <w:rPr>
          <w:lang w:val="en-GB"/>
        </w:rPr>
        <w:t>Favre, M., Martin, J. G., &amp; Festa-</w:t>
      </w:r>
      <w:proofErr w:type="spellStart"/>
      <w:r w:rsidRPr="00F571C6">
        <w:rPr>
          <w:lang w:val="en-GB"/>
        </w:rPr>
        <w:t>Bianchet</w:t>
      </w:r>
      <w:proofErr w:type="spellEnd"/>
      <w:r w:rsidRPr="00F571C6">
        <w:rPr>
          <w:lang w:val="en-GB"/>
        </w:rPr>
        <w:t xml:space="preserve">, M. (2008). Determinants and life-history consequences of social dominance in bighorn ewes. </w:t>
      </w:r>
      <w:r w:rsidRPr="00F571C6">
        <w:rPr>
          <w:i/>
          <w:iCs/>
          <w:lang w:val="en-GB"/>
        </w:rPr>
        <w:t>Animal Behaviour</w:t>
      </w:r>
      <w:r w:rsidRPr="00F571C6">
        <w:rPr>
          <w:lang w:val="en-GB"/>
        </w:rPr>
        <w:t>, 76, 1373</w:t>
      </w:r>
      <w:r w:rsidRPr="004C53AF">
        <w:rPr>
          <w:lang w:val="en-GB"/>
        </w:rPr>
        <w:t>–</w:t>
      </w:r>
      <w:r w:rsidRPr="00F571C6">
        <w:rPr>
          <w:lang w:val="en-GB"/>
        </w:rPr>
        <w:t>1380.</w:t>
      </w:r>
      <w:r>
        <w:rPr>
          <w:lang w:val="en-GB"/>
        </w:rPr>
        <w:t xml:space="preserve"> </w:t>
      </w:r>
      <w:r w:rsidRPr="00F571C6">
        <w:rPr>
          <w:lang w:val="en-GB"/>
        </w:rPr>
        <w:t>https://doi.org/10.1016/j.anbehav.2008.07.003</w:t>
      </w:r>
    </w:p>
    <w:p w14:paraId="75D5FBBF" w14:textId="7EF8B16D" w:rsidR="00C2176B" w:rsidRPr="004C53AF" w:rsidRDefault="00C2176B" w:rsidP="00611DEE">
      <w:pPr>
        <w:spacing w:after="0" w:line="360" w:lineRule="auto"/>
        <w:ind w:left="720" w:hanging="720"/>
        <w:rPr>
          <w:lang w:val="en-GB"/>
        </w:rPr>
      </w:pPr>
      <w:proofErr w:type="spellStart"/>
      <w:r w:rsidRPr="00C93100">
        <w:rPr>
          <w:lang w:val="en-GB"/>
        </w:rPr>
        <w:lastRenderedPageBreak/>
        <w:t>Fürtbauer</w:t>
      </w:r>
      <w:proofErr w:type="spellEnd"/>
      <w:r w:rsidR="004C53AF" w:rsidRPr="00C93100">
        <w:rPr>
          <w:lang w:val="en-GB"/>
        </w:rPr>
        <w:t>,</w:t>
      </w:r>
      <w:r w:rsidRPr="00C93100">
        <w:rPr>
          <w:lang w:val="en-GB"/>
        </w:rPr>
        <w:t xml:space="preserve"> I</w:t>
      </w:r>
      <w:r w:rsidR="004C53AF" w:rsidRPr="00C93100">
        <w:rPr>
          <w:lang w:val="en-GB"/>
        </w:rPr>
        <w:t>.</w:t>
      </w:r>
      <w:r w:rsidRPr="00C93100">
        <w:rPr>
          <w:lang w:val="en-GB"/>
        </w:rPr>
        <w:t>, Pond</w:t>
      </w:r>
      <w:r w:rsidR="004C53AF" w:rsidRPr="00C93100">
        <w:rPr>
          <w:lang w:val="en-GB"/>
        </w:rPr>
        <w:t>,</w:t>
      </w:r>
      <w:r w:rsidRPr="00C93100">
        <w:rPr>
          <w:lang w:val="en-GB"/>
        </w:rPr>
        <w:t xml:space="preserve"> A</w:t>
      </w:r>
      <w:r w:rsidR="004C53AF" w:rsidRPr="00C93100">
        <w:rPr>
          <w:lang w:val="en-GB"/>
        </w:rPr>
        <w:t>.</w:t>
      </w:r>
      <w:r w:rsidRPr="00C93100">
        <w:rPr>
          <w:lang w:val="en-GB"/>
        </w:rPr>
        <w:t xml:space="preserve">, </w:t>
      </w:r>
      <w:proofErr w:type="spellStart"/>
      <w:r w:rsidRPr="00C93100">
        <w:rPr>
          <w:lang w:val="en-GB"/>
        </w:rPr>
        <w:t>Heistermann</w:t>
      </w:r>
      <w:proofErr w:type="spellEnd"/>
      <w:r w:rsidR="004C53AF" w:rsidRPr="00C93100">
        <w:rPr>
          <w:lang w:val="en-GB"/>
        </w:rPr>
        <w:t>,</w:t>
      </w:r>
      <w:r w:rsidRPr="00C93100">
        <w:rPr>
          <w:lang w:val="en-GB"/>
        </w:rPr>
        <w:t xml:space="preserve"> M</w:t>
      </w:r>
      <w:r w:rsidR="004C53AF" w:rsidRPr="00C93100">
        <w:rPr>
          <w:lang w:val="en-GB"/>
        </w:rPr>
        <w:t>.</w:t>
      </w:r>
      <w:r w:rsidRPr="00C93100">
        <w:rPr>
          <w:lang w:val="en-GB"/>
        </w:rPr>
        <w:t xml:space="preserve">, </w:t>
      </w:r>
      <w:r w:rsidR="00C9122A" w:rsidRPr="00C93100">
        <w:rPr>
          <w:lang w:val="en-GB"/>
        </w:rPr>
        <w:t xml:space="preserve">&amp; </w:t>
      </w:r>
      <w:r w:rsidRPr="00C93100">
        <w:rPr>
          <w:lang w:val="en-GB"/>
        </w:rPr>
        <w:t>King</w:t>
      </w:r>
      <w:r w:rsidR="004C53AF" w:rsidRPr="00C93100">
        <w:rPr>
          <w:lang w:val="en-GB"/>
        </w:rPr>
        <w:t>,</w:t>
      </w:r>
      <w:r w:rsidRPr="00C93100">
        <w:rPr>
          <w:lang w:val="en-GB"/>
        </w:rPr>
        <w:t xml:space="preserve"> A</w:t>
      </w:r>
      <w:r w:rsidR="004C53AF" w:rsidRPr="00C93100">
        <w:rPr>
          <w:lang w:val="en-GB"/>
        </w:rPr>
        <w:t>.</w:t>
      </w:r>
      <w:r w:rsidR="008D5BD5" w:rsidRPr="00C93100">
        <w:rPr>
          <w:lang w:val="en-GB"/>
        </w:rPr>
        <w:t xml:space="preserve"> </w:t>
      </w:r>
      <w:r w:rsidRPr="00C93100">
        <w:rPr>
          <w:lang w:val="en-GB"/>
        </w:rPr>
        <w:t>J</w:t>
      </w:r>
      <w:r w:rsidR="004C53AF" w:rsidRPr="00C93100">
        <w:rPr>
          <w:lang w:val="en-GB"/>
        </w:rPr>
        <w:t>.</w:t>
      </w:r>
      <w:r w:rsidRPr="00C93100">
        <w:rPr>
          <w:lang w:val="en-GB"/>
        </w:rPr>
        <w:t xml:space="preserve"> </w:t>
      </w:r>
      <w:r w:rsidR="004C53AF" w:rsidRPr="00C93100">
        <w:rPr>
          <w:lang w:val="en-GB"/>
        </w:rPr>
        <w:t>(</w:t>
      </w:r>
      <w:r w:rsidRPr="00C93100">
        <w:rPr>
          <w:lang w:val="en-GB"/>
        </w:rPr>
        <w:t>2015</w:t>
      </w:r>
      <w:r w:rsidR="004C53AF" w:rsidRPr="00C93100">
        <w:rPr>
          <w:lang w:val="en-GB"/>
        </w:rPr>
        <w:t>)</w:t>
      </w:r>
      <w:r w:rsidRPr="00C93100">
        <w:rPr>
          <w:lang w:val="en-GB"/>
        </w:rPr>
        <w:t xml:space="preserve">. </w:t>
      </w:r>
      <w:r w:rsidRPr="00C2176B">
        <w:rPr>
          <w:lang w:val="en-GB"/>
        </w:rPr>
        <w:t xml:space="preserve">Personality, plasticity and predation: linking endocrine and behavioural reaction norms in stickleback fish. </w:t>
      </w:r>
      <w:r w:rsidRPr="004C53AF">
        <w:rPr>
          <w:i/>
          <w:iCs/>
          <w:lang w:val="en-GB"/>
        </w:rPr>
        <w:t>Funct</w:t>
      </w:r>
      <w:r w:rsidR="004C53AF" w:rsidRPr="004C53AF">
        <w:rPr>
          <w:i/>
          <w:iCs/>
          <w:lang w:val="en-GB"/>
        </w:rPr>
        <w:t>ional</w:t>
      </w:r>
      <w:r w:rsidRPr="004C53AF">
        <w:rPr>
          <w:i/>
          <w:iCs/>
          <w:lang w:val="en-GB"/>
        </w:rPr>
        <w:t xml:space="preserve"> Ecol</w:t>
      </w:r>
      <w:r w:rsidR="004C53AF" w:rsidRPr="004C53AF">
        <w:rPr>
          <w:i/>
          <w:iCs/>
          <w:lang w:val="en-GB"/>
        </w:rPr>
        <w:t>ogy</w:t>
      </w:r>
      <w:r w:rsidR="004C53AF" w:rsidRPr="004C53AF">
        <w:rPr>
          <w:lang w:val="en-GB"/>
        </w:rPr>
        <w:t>,</w:t>
      </w:r>
      <w:r w:rsidRPr="004C53AF">
        <w:rPr>
          <w:lang w:val="en-GB"/>
        </w:rPr>
        <w:t xml:space="preserve"> 29</w:t>
      </w:r>
      <w:r w:rsidR="004C53AF" w:rsidRPr="004C53AF">
        <w:rPr>
          <w:lang w:val="en-GB"/>
        </w:rPr>
        <w:t xml:space="preserve">, </w:t>
      </w:r>
      <w:r w:rsidRPr="004C53AF">
        <w:rPr>
          <w:lang w:val="en-GB"/>
        </w:rPr>
        <w:t>931–40.</w:t>
      </w:r>
      <w:r w:rsidR="004C53AF" w:rsidRPr="004C53AF">
        <w:rPr>
          <w:lang w:val="en-GB"/>
        </w:rPr>
        <w:t xml:space="preserve"> https://doi.org/10.1111/1365-2435.12400</w:t>
      </w:r>
    </w:p>
    <w:p w14:paraId="70E1C2DF" w14:textId="4CF8B006" w:rsidR="00E17928" w:rsidRPr="004D0DBE" w:rsidRDefault="00E17928" w:rsidP="00611DEE">
      <w:pPr>
        <w:spacing w:after="0" w:line="360" w:lineRule="auto"/>
        <w:ind w:left="720" w:hanging="720"/>
        <w:rPr>
          <w:lang w:val="en-GB"/>
        </w:rPr>
      </w:pPr>
      <w:r w:rsidRPr="00C93100">
        <w:rPr>
          <w:lang w:val="en-GB"/>
        </w:rPr>
        <w:t>Haller</w:t>
      </w:r>
      <w:r w:rsidR="004C53AF" w:rsidRPr="00C93100">
        <w:rPr>
          <w:lang w:val="en-GB"/>
        </w:rPr>
        <w:t>,</w:t>
      </w:r>
      <w:r w:rsidRPr="00C93100">
        <w:rPr>
          <w:lang w:val="en-GB"/>
        </w:rPr>
        <w:t xml:space="preserve"> J</w:t>
      </w:r>
      <w:r w:rsidR="004C53AF" w:rsidRPr="00C93100">
        <w:rPr>
          <w:lang w:val="en-GB"/>
        </w:rPr>
        <w:t>.</w:t>
      </w:r>
      <w:r w:rsidRPr="00C93100">
        <w:rPr>
          <w:lang w:val="en-GB"/>
        </w:rPr>
        <w:t>, Fuchs</w:t>
      </w:r>
      <w:r w:rsidR="004C53AF" w:rsidRPr="00C93100">
        <w:rPr>
          <w:lang w:val="en-GB"/>
        </w:rPr>
        <w:t>,</w:t>
      </w:r>
      <w:r w:rsidRPr="00C93100">
        <w:rPr>
          <w:lang w:val="en-GB"/>
        </w:rPr>
        <w:t xml:space="preserve"> E</w:t>
      </w:r>
      <w:r w:rsidR="004C53AF" w:rsidRPr="00C93100">
        <w:rPr>
          <w:lang w:val="en-GB"/>
        </w:rPr>
        <w:t>.</w:t>
      </w:r>
      <w:r w:rsidRPr="00C93100">
        <w:rPr>
          <w:lang w:val="en-GB"/>
        </w:rPr>
        <w:t xml:space="preserve">, </w:t>
      </w:r>
      <w:proofErr w:type="spellStart"/>
      <w:r w:rsidRPr="00C93100">
        <w:rPr>
          <w:lang w:val="en-GB"/>
        </w:rPr>
        <w:t>Halász</w:t>
      </w:r>
      <w:proofErr w:type="spellEnd"/>
      <w:r w:rsidR="004C53AF" w:rsidRPr="00C93100">
        <w:rPr>
          <w:lang w:val="en-GB"/>
        </w:rPr>
        <w:t>,</w:t>
      </w:r>
      <w:r w:rsidRPr="00C93100">
        <w:rPr>
          <w:lang w:val="en-GB"/>
        </w:rPr>
        <w:t xml:space="preserve"> J</w:t>
      </w:r>
      <w:r w:rsidR="004C53AF" w:rsidRPr="00C93100">
        <w:rPr>
          <w:lang w:val="en-GB"/>
        </w:rPr>
        <w:t>.</w:t>
      </w:r>
      <w:r w:rsidRPr="00C93100">
        <w:rPr>
          <w:lang w:val="en-GB"/>
        </w:rPr>
        <w:t xml:space="preserve">, </w:t>
      </w:r>
      <w:r w:rsidR="00C9122A" w:rsidRPr="00C93100">
        <w:rPr>
          <w:lang w:val="en-GB"/>
        </w:rPr>
        <w:t xml:space="preserve">&amp; </w:t>
      </w:r>
      <w:r w:rsidRPr="00C93100">
        <w:rPr>
          <w:lang w:val="en-GB"/>
        </w:rPr>
        <w:t>Makara</w:t>
      </w:r>
      <w:r w:rsidR="004C53AF" w:rsidRPr="00C93100">
        <w:rPr>
          <w:lang w:val="en-GB"/>
        </w:rPr>
        <w:t>,</w:t>
      </w:r>
      <w:r w:rsidRPr="00C93100">
        <w:rPr>
          <w:lang w:val="en-GB"/>
        </w:rPr>
        <w:t xml:space="preserve"> G</w:t>
      </w:r>
      <w:r w:rsidR="004C53AF" w:rsidRPr="00C93100">
        <w:rPr>
          <w:lang w:val="en-GB"/>
        </w:rPr>
        <w:t>.</w:t>
      </w:r>
      <w:r w:rsidR="008D5BD5" w:rsidRPr="00C93100">
        <w:rPr>
          <w:lang w:val="en-GB"/>
        </w:rPr>
        <w:t xml:space="preserve"> </w:t>
      </w:r>
      <w:r w:rsidRPr="00C93100">
        <w:rPr>
          <w:lang w:val="en-GB"/>
        </w:rPr>
        <w:t>B</w:t>
      </w:r>
      <w:r w:rsidR="004C53AF" w:rsidRPr="00C93100">
        <w:rPr>
          <w:lang w:val="en-GB"/>
        </w:rPr>
        <w:t>.</w:t>
      </w:r>
      <w:r w:rsidRPr="00C93100">
        <w:rPr>
          <w:lang w:val="en-GB"/>
        </w:rPr>
        <w:t xml:space="preserve"> </w:t>
      </w:r>
      <w:r w:rsidR="004C53AF" w:rsidRPr="00C93100">
        <w:rPr>
          <w:lang w:val="en-GB"/>
        </w:rPr>
        <w:t>(</w:t>
      </w:r>
      <w:r w:rsidRPr="00C93100">
        <w:rPr>
          <w:lang w:val="en-GB"/>
        </w:rPr>
        <w:t>1999</w:t>
      </w:r>
      <w:r w:rsidR="004C53AF" w:rsidRPr="00C93100">
        <w:rPr>
          <w:lang w:val="en-GB"/>
        </w:rPr>
        <w:t>)</w:t>
      </w:r>
      <w:r w:rsidRPr="00C93100">
        <w:rPr>
          <w:lang w:val="en-GB"/>
        </w:rPr>
        <w:t xml:space="preserve">. </w:t>
      </w:r>
      <w:r w:rsidRPr="00E17928">
        <w:rPr>
          <w:lang w:val="en-GB"/>
        </w:rPr>
        <w:t xml:space="preserve">Defeat is a major stressor in males while social instability is stressful mainly in females: towards the development of a social stress model in female rats. </w:t>
      </w:r>
      <w:r w:rsidRPr="004C53AF">
        <w:rPr>
          <w:i/>
          <w:iCs/>
          <w:lang w:val="en-GB"/>
        </w:rPr>
        <w:t>Brain Res</w:t>
      </w:r>
      <w:r w:rsidR="004C53AF" w:rsidRPr="004C53AF">
        <w:rPr>
          <w:i/>
          <w:iCs/>
          <w:lang w:val="en-GB"/>
        </w:rPr>
        <w:t>earch</w:t>
      </w:r>
      <w:r w:rsidRPr="004C53AF">
        <w:rPr>
          <w:i/>
          <w:iCs/>
          <w:lang w:val="en-GB"/>
        </w:rPr>
        <w:t xml:space="preserve"> Bull</w:t>
      </w:r>
      <w:r w:rsidR="004C53AF" w:rsidRPr="004C53AF">
        <w:rPr>
          <w:i/>
          <w:iCs/>
          <w:lang w:val="en-GB"/>
        </w:rPr>
        <w:t>etin</w:t>
      </w:r>
      <w:r w:rsidR="004C53AF">
        <w:rPr>
          <w:lang w:val="en-GB"/>
        </w:rPr>
        <w:t>,</w:t>
      </w:r>
      <w:r w:rsidRPr="004D0DBE">
        <w:rPr>
          <w:lang w:val="en-GB"/>
        </w:rPr>
        <w:t xml:space="preserve"> 50, 33–39.</w:t>
      </w:r>
      <w:r w:rsidR="004C53AF">
        <w:rPr>
          <w:lang w:val="en-GB"/>
        </w:rPr>
        <w:t xml:space="preserve"> </w:t>
      </w:r>
      <w:r w:rsidR="004C53AF" w:rsidRPr="004C53AF">
        <w:rPr>
          <w:lang w:val="en-GB"/>
        </w:rPr>
        <w:t>https://doi.org/10.1016/S0361-9230(99)00087-8</w:t>
      </w:r>
    </w:p>
    <w:p w14:paraId="5823B349" w14:textId="77777777" w:rsidR="00E03A3E" w:rsidRDefault="00E03A3E" w:rsidP="00E03A3E">
      <w:pPr>
        <w:spacing w:after="0" w:line="360" w:lineRule="auto"/>
        <w:ind w:left="720" w:hanging="720"/>
        <w:rPr>
          <w:lang w:val="en-GB"/>
        </w:rPr>
      </w:pPr>
      <w:proofErr w:type="spellStart"/>
      <w:r w:rsidRPr="00C93100">
        <w:rPr>
          <w:lang w:val="en-GB"/>
        </w:rPr>
        <w:t>Hämäläinen</w:t>
      </w:r>
      <w:proofErr w:type="spellEnd"/>
      <w:r w:rsidRPr="00C93100">
        <w:rPr>
          <w:lang w:val="en-GB"/>
        </w:rPr>
        <w:t xml:space="preserve">, A., </w:t>
      </w:r>
      <w:proofErr w:type="spellStart"/>
      <w:r w:rsidRPr="00C93100">
        <w:rPr>
          <w:lang w:val="en-GB"/>
        </w:rPr>
        <w:t>Immonen</w:t>
      </w:r>
      <w:proofErr w:type="spellEnd"/>
      <w:r w:rsidRPr="00C93100">
        <w:rPr>
          <w:lang w:val="en-GB"/>
        </w:rPr>
        <w:t xml:space="preserve">, E., </w:t>
      </w:r>
      <w:proofErr w:type="spellStart"/>
      <w:r w:rsidRPr="00C93100">
        <w:rPr>
          <w:lang w:val="en-GB"/>
        </w:rPr>
        <w:t>Tarka</w:t>
      </w:r>
      <w:proofErr w:type="spellEnd"/>
      <w:r w:rsidRPr="00C93100">
        <w:rPr>
          <w:lang w:val="en-GB"/>
        </w:rPr>
        <w:t xml:space="preserve">, M., &amp; </w:t>
      </w:r>
      <w:proofErr w:type="spellStart"/>
      <w:r w:rsidRPr="00C93100">
        <w:rPr>
          <w:lang w:val="en-GB"/>
        </w:rPr>
        <w:t>Schuett</w:t>
      </w:r>
      <w:proofErr w:type="spellEnd"/>
      <w:r w:rsidRPr="00C93100">
        <w:rPr>
          <w:lang w:val="en-GB"/>
        </w:rPr>
        <w:t xml:space="preserve">, W. (2018). </w:t>
      </w:r>
      <w:r w:rsidRPr="009B2C44">
        <w:rPr>
          <w:lang w:val="en-GB"/>
        </w:rPr>
        <w:t xml:space="preserve">Evolution of sex-specific pace-of-life syndromes: causes and consequences. </w:t>
      </w:r>
      <w:proofErr w:type="spellStart"/>
      <w:r w:rsidRPr="009B2C44">
        <w:rPr>
          <w:lang w:val="en-GB"/>
        </w:rPr>
        <w:t>Behavioral</w:t>
      </w:r>
      <w:proofErr w:type="spellEnd"/>
      <w:r w:rsidRPr="009B2C44">
        <w:rPr>
          <w:lang w:val="en-GB"/>
        </w:rPr>
        <w:t xml:space="preserve"> Ecology and </w:t>
      </w:r>
      <w:proofErr w:type="spellStart"/>
      <w:r w:rsidRPr="009B2C44">
        <w:rPr>
          <w:lang w:val="en-GB"/>
        </w:rPr>
        <w:t>Sociobiology</w:t>
      </w:r>
      <w:proofErr w:type="spellEnd"/>
      <w:r w:rsidRPr="009B2C44">
        <w:rPr>
          <w:lang w:val="en-GB"/>
        </w:rPr>
        <w:t>, 72, 1</w:t>
      </w:r>
      <w:r>
        <w:t>–</w:t>
      </w:r>
      <w:r w:rsidRPr="009B2C44">
        <w:rPr>
          <w:lang w:val="en-GB"/>
        </w:rPr>
        <w:t>15.</w:t>
      </w:r>
    </w:p>
    <w:p w14:paraId="08B70B7B" w14:textId="72BC09D1" w:rsidR="00C27FC8" w:rsidRPr="00C93100" w:rsidRDefault="00C27FC8" w:rsidP="00611DEE">
      <w:pPr>
        <w:spacing w:after="0" w:line="360" w:lineRule="auto"/>
        <w:ind w:left="720" w:hanging="720"/>
        <w:rPr>
          <w:lang w:val="en-GB"/>
        </w:rPr>
      </w:pPr>
      <w:proofErr w:type="spellStart"/>
      <w:r w:rsidRPr="00301795">
        <w:rPr>
          <w:lang w:val="en-GB"/>
        </w:rPr>
        <w:t>Hau</w:t>
      </w:r>
      <w:proofErr w:type="spellEnd"/>
      <w:r w:rsidR="002D02B7">
        <w:rPr>
          <w:lang w:val="en-GB"/>
        </w:rPr>
        <w:t>,</w:t>
      </w:r>
      <w:r w:rsidRPr="00301795">
        <w:rPr>
          <w:lang w:val="en-GB"/>
        </w:rPr>
        <w:t xml:space="preserve"> M</w:t>
      </w:r>
      <w:r w:rsidR="002D02B7">
        <w:rPr>
          <w:lang w:val="en-GB"/>
        </w:rPr>
        <w:t>.</w:t>
      </w:r>
      <w:r w:rsidRPr="00301795">
        <w:rPr>
          <w:lang w:val="en-GB"/>
        </w:rPr>
        <w:t xml:space="preserve">, </w:t>
      </w:r>
      <w:r w:rsidR="002D02B7">
        <w:rPr>
          <w:lang w:val="en-GB"/>
        </w:rPr>
        <w:t xml:space="preserve">&amp; </w:t>
      </w:r>
      <w:r w:rsidRPr="00301795">
        <w:rPr>
          <w:lang w:val="en-GB"/>
        </w:rPr>
        <w:t>Goymann</w:t>
      </w:r>
      <w:r w:rsidR="002D02B7">
        <w:rPr>
          <w:lang w:val="en-GB"/>
        </w:rPr>
        <w:t>,</w:t>
      </w:r>
      <w:r w:rsidRPr="00301795">
        <w:rPr>
          <w:lang w:val="en-GB"/>
        </w:rPr>
        <w:t xml:space="preserve"> W</w:t>
      </w:r>
      <w:r w:rsidR="002D02B7">
        <w:rPr>
          <w:lang w:val="en-GB"/>
        </w:rPr>
        <w:t>.</w:t>
      </w:r>
      <w:r w:rsidRPr="00301795">
        <w:rPr>
          <w:lang w:val="en-GB"/>
        </w:rPr>
        <w:t xml:space="preserve"> </w:t>
      </w:r>
      <w:r w:rsidR="002D02B7">
        <w:rPr>
          <w:lang w:val="en-GB"/>
        </w:rPr>
        <w:t>(</w:t>
      </w:r>
      <w:r w:rsidRPr="00301795">
        <w:rPr>
          <w:lang w:val="en-GB"/>
        </w:rPr>
        <w:t>2015</w:t>
      </w:r>
      <w:r w:rsidR="002D02B7">
        <w:rPr>
          <w:lang w:val="en-GB"/>
        </w:rPr>
        <w:t>)</w:t>
      </w:r>
      <w:r w:rsidRPr="00301795">
        <w:rPr>
          <w:lang w:val="en-GB"/>
        </w:rPr>
        <w:t xml:space="preserve">. </w:t>
      </w:r>
      <w:r w:rsidRPr="00C27FC8">
        <w:rPr>
          <w:lang w:val="en-GB"/>
        </w:rPr>
        <w:t xml:space="preserve">Endocrine mechanisms, </w:t>
      </w:r>
      <w:proofErr w:type="spellStart"/>
      <w:r w:rsidRPr="00C27FC8">
        <w:rPr>
          <w:lang w:val="en-GB"/>
        </w:rPr>
        <w:t>behavioral</w:t>
      </w:r>
      <w:proofErr w:type="spellEnd"/>
      <w:r w:rsidRPr="00C27FC8">
        <w:rPr>
          <w:lang w:val="en-GB"/>
        </w:rPr>
        <w:t xml:space="preserve"> phenotypes and plasticity: known relationships and open questions. </w:t>
      </w:r>
      <w:r w:rsidRPr="00C93100">
        <w:rPr>
          <w:i/>
          <w:iCs/>
          <w:lang w:val="en-GB"/>
        </w:rPr>
        <w:t>Front</w:t>
      </w:r>
      <w:r w:rsidR="002D02B7" w:rsidRPr="00C93100">
        <w:rPr>
          <w:i/>
          <w:iCs/>
          <w:lang w:val="en-GB"/>
        </w:rPr>
        <w:t>iers in</w:t>
      </w:r>
      <w:r w:rsidRPr="00C93100">
        <w:rPr>
          <w:i/>
          <w:iCs/>
          <w:lang w:val="en-GB"/>
        </w:rPr>
        <w:t xml:space="preserve"> Zool</w:t>
      </w:r>
      <w:r w:rsidR="002D02B7" w:rsidRPr="00C93100">
        <w:rPr>
          <w:i/>
          <w:iCs/>
          <w:lang w:val="en-GB"/>
        </w:rPr>
        <w:t>ogy</w:t>
      </w:r>
      <w:r w:rsidR="002D02B7" w:rsidRPr="00C93100">
        <w:rPr>
          <w:lang w:val="en-GB"/>
        </w:rPr>
        <w:t>,</w:t>
      </w:r>
      <w:r w:rsidRPr="00C93100">
        <w:rPr>
          <w:lang w:val="en-GB"/>
        </w:rPr>
        <w:t xml:space="preserve"> 12</w:t>
      </w:r>
      <w:r w:rsidR="002D02B7" w:rsidRPr="00C93100">
        <w:rPr>
          <w:lang w:val="en-GB"/>
        </w:rPr>
        <w:t xml:space="preserve">, </w:t>
      </w:r>
      <w:r w:rsidRPr="00C93100">
        <w:rPr>
          <w:lang w:val="en-GB"/>
        </w:rPr>
        <w:t>1–15.</w:t>
      </w:r>
      <w:r w:rsidR="002D02B7" w:rsidRPr="00C93100">
        <w:rPr>
          <w:lang w:val="en-GB"/>
        </w:rPr>
        <w:t xml:space="preserve"> https://doi.org/10.1186/1742-9994-12-S1-S7</w:t>
      </w:r>
    </w:p>
    <w:p w14:paraId="0A0AF4A4" w14:textId="21F34D6D" w:rsidR="00D321B7" w:rsidRPr="00C93100" w:rsidRDefault="00D321B7" w:rsidP="00611DEE">
      <w:pPr>
        <w:spacing w:after="0" w:line="360" w:lineRule="auto"/>
        <w:ind w:left="720" w:hanging="720"/>
        <w:rPr>
          <w:lang w:val="de-DE"/>
        </w:rPr>
      </w:pPr>
      <w:r w:rsidRPr="00D321B7">
        <w:rPr>
          <w:lang w:val="en-GB"/>
        </w:rPr>
        <w:t xml:space="preserve">Heck, A. L., &amp; </w:t>
      </w:r>
      <w:proofErr w:type="spellStart"/>
      <w:r w:rsidRPr="00D321B7">
        <w:rPr>
          <w:lang w:val="en-GB"/>
        </w:rPr>
        <w:t>Handa</w:t>
      </w:r>
      <w:proofErr w:type="spellEnd"/>
      <w:r w:rsidRPr="00D321B7">
        <w:rPr>
          <w:lang w:val="en-GB"/>
        </w:rPr>
        <w:t xml:space="preserve">, R. J. (2019). Sex differences in the hypothalamic–pituitary–adrenal axis’ response to stress: an important role for gonadal hormones. </w:t>
      </w:r>
      <w:proofErr w:type="spellStart"/>
      <w:r w:rsidRPr="00C93100">
        <w:rPr>
          <w:i/>
          <w:iCs/>
          <w:lang w:val="de-DE"/>
        </w:rPr>
        <w:t>Neuropsychopharmacology</w:t>
      </w:r>
      <w:proofErr w:type="spellEnd"/>
      <w:r w:rsidRPr="00C93100">
        <w:rPr>
          <w:lang w:val="de-DE"/>
        </w:rPr>
        <w:t>, 44, 45</w:t>
      </w:r>
      <w:r w:rsidRPr="005D123E">
        <w:rPr>
          <w:lang w:val="de-DE"/>
        </w:rPr>
        <w:t>–</w:t>
      </w:r>
      <w:r w:rsidRPr="00C93100">
        <w:rPr>
          <w:lang w:val="de-DE"/>
        </w:rPr>
        <w:t>58. https://doi.org/10.1038/s41386-018-0167-9</w:t>
      </w:r>
    </w:p>
    <w:p w14:paraId="0DEE16A5" w14:textId="0B847032" w:rsidR="00D321B7" w:rsidRDefault="00D321B7" w:rsidP="00611DEE">
      <w:pPr>
        <w:spacing w:after="0" w:line="360" w:lineRule="auto"/>
        <w:ind w:left="720" w:hanging="720"/>
        <w:rPr>
          <w:lang w:val="en-GB"/>
        </w:rPr>
      </w:pPr>
      <w:r w:rsidRPr="00D321B7">
        <w:rPr>
          <w:lang w:val="de-DE"/>
        </w:rPr>
        <w:t>Hennessy, M. B., Hornschuh, G., Kaiser, S.</w:t>
      </w:r>
      <w:r w:rsidR="00E03A3E">
        <w:rPr>
          <w:lang w:val="de-DE"/>
        </w:rPr>
        <w:t>,</w:t>
      </w:r>
      <w:r w:rsidRPr="00D321B7">
        <w:rPr>
          <w:lang w:val="de-DE"/>
        </w:rPr>
        <w:t xml:space="preserve"> &amp; Sachser, N. (2006). </w:t>
      </w:r>
      <w:r>
        <w:rPr>
          <w:lang w:val="en-GB"/>
        </w:rPr>
        <w:t>C</w:t>
      </w:r>
      <w:r w:rsidRPr="00D321B7">
        <w:rPr>
          <w:lang w:val="en-GB"/>
        </w:rPr>
        <w:t xml:space="preserve">ortisol response and social buffering: </w:t>
      </w:r>
      <w:r>
        <w:rPr>
          <w:lang w:val="en-GB"/>
        </w:rPr>
        <w:t>A</w:t>
      </w:r>
      <w:r w:rsidRPr="00D321B7">
        <w:rPr>
          <w:lang w:val="en-GB"/>
        </w:rPr>
        <w:t xml:space="preserve"> study throughout the life span. </w:t>
      </w:r>
      <w:r w:rsidRPr="00D321B7">
        <w:rPr>
          <w:i/>
          <w:iCs/>
          <w:lang w:val="en-GB"/>
        </w:rPr>
        <w:t>Hormones and Behavior</w:t>
      </w:r>
      <w:r>
        <w:rPr>
          <w:lang w:val="en-GB"/>
        </w:rPr>
        <w:t>,</w:t>
      </w:r>
      <w:r w:rsidRPr="00D321B7">
        <w:rPr>
          <w:lang w:val="en-GB"/>
        </w:rPr>
        <w:t xml:space="preserve"> 49, 383</w:t>
      </w:r>
      <w:r w:rsidRPr="00E45EDA">
        <w:rPr>
          <w:lang w:val="en-GB"/>
        </w:rPr>
        <w:t>–</w:t>
      </w:r>
      <w:r w:rsidRPr="00D321B7">
        <w:rPr>
          <w:lang w:val="en-GB"/>
        </w:rPr>
        <w:t>390.</w:t>
      </w:r>
      <w:r>
        <w:rPr>
          <w:lang w:val="en-GB"/>
        </w:rPr>
        <w:t xml:space="preserve"> </w:t>
      </w:r>
      <w:r w:rsidRPr="00D321B7">
        <w:rPr>
          <w:lang w:val="en-GB"/>
        </w:rPr>
        <w:t>https://doi.org/10.1016/j.yhbeh.2005.08.006</w:t>
      </w:r>
    </w:p>
    <w:p w14:paraId="4740477E" w14:textId="46DB5879" w:rsidR="009B2C44" w:rsidRPr="00301795" w:rsidRDefault="009B2C44" w:rsidP="009B2C44">
      <w:pPr>
        <w:spacing w:after="0" w:line="360" w:lineRule="auto"/>
        <w:ind w:left="720" w:hanging="720"/>
        <w:rPr>
          <w:lang w:val="en-GB"/>
        </w:rPr>
      </w:pPr>
      <w:proofErr w:type="spellStart"/>
      <w:r w:rsidRPr="00C93100">
        <w:rPr>
          <w:lang w:val="en-GB"/>
        </w:rPr>
        <w:t>Immonen</w:t>
      </w:r>
      <w:proofErr w:type="spellEnd"/>
      <w:r w:rsidRPr="00C93100">
        <w:rPr>
          <w:lang w:val="en-GB"/>
        </w:rPr>
        <w:t xml:space="preserve">, E., </w:t>
      </w:r>
      <w:proofErr w:type="spellStart"/>
      <w:r w:rsidRPr="00C93100">
        <w:rPr>
          <w:lang w:val="en-GB"/>
        </w:rPr>
        <w:t>Hämäläinen</w:t>
      </w:r>
      <w:proofErr w:type="spellEnd"/>
      <w:r w:rsidRPr="00C93100">
        <w:rPr>
          <w:lang w:val="en-GB"/>
        </w:rPr>
        <w:t xml:space="preserve">, A., </w:t>
      </w:r>
      <w:proofErr w:type="spellStart"/>
      <w:r w:rsidRPr="00C93100">
        <w:rPr>
          <w:lang w:val="en-GB"/>
        </w:rPr>
        <w:t>Schuett</w:t>
      </w:r>
      <w:proofErr w:type="spellEnd"/>
      <w:r w:rsidRPr="00C93100">
        <w:rPr>
          <w:lang w:val="en-GB"/>
        </w:rPr>
        <w:t xml:space="preserve">, W., &amp; </w:t>
      </w:r>
      <w:proofErr w:type="spellStart"/>
      <w:r w:rsidRPr="00C93100">
        <w:rPr>
          <w:lang w:val="en-GB"/>
        </w:rPr>
        <w:t>Tarka</w:t>
      </w:r>
      <w:proofErr w:type="spellEnd"/>
      <w:r w:rsidRPr="00C93100">
        <w:rPr>
          <w:lang w:val="en-GB"/>
        </w:rPr>
        <w:t xml:space="preserve">, M. (2018). </w:t>
      </w:r>
      <w:r w:rsidRPr="009B2C44">
        <w:rPr>
          <w:lang w:val="en-GB"/>
        </w:rPr>
        <w:t xml:space="preserve">Evolution of sex-specific pace-of-life syndromes: genetic architecture and physiological mechanisms. </w:t>
      </w:r>
      <w:proofErr w:type="spellStart"/>
      <w:r w:rsidRPr="002D02B7">
        <w:rPr>
          <w:i/>
          <w:iCs/>
          <w:lang w:val="en-GB"/>
        </w:rPr>
        <w:t>Behavioral</w:t>
      </w:r>
      <w:proofErr w:type="spellEnd"/>
      <w:r w:rsidRPr="002D02B7">
        <w:rPr>
          <w:i/>
          <w:iCs/>
          <w:lang w:val="en-GB"/>
        </w:rPr>
        <w:t xml:space="preserve"> Ecology and </w:t>
      </w:r>
      <w:proofErr w:type="spellStart"/>
      <w:r w:rsidRPr="002D02B7">
        <w:rPr>
          <w:i/>
          <w:iCs/>
          <w:lang w:val="en-GB"/>
        </w:rPr>
        <w:t>Sociobiology</w:t>
      </w:r>
      <w:proofErr w:type="spellEnd"/>
      <w:r w:rsidRPr="002D02B7">
        <w:rPr>
          <w:i/>
          <w:iCs/>
          <w:lang w:val="en-GB"/>
        </w:rPr>
        <w:t xml:space="preserve">, </w:t>
      </w:r>
      <w:r w:rsidRPr="009B2C44">
        <w:rPr>
          <w:lang w:val="en-GB"/>
        </w:rPr>
        <w:t>72(3), 1</w:t>
      </w:r>
      <w:r w:rsidR="002D02B7" w:rsidRPr="00E45EDA">
        <w:rPr>
          <w:lang w:val="en-GB"/>
        </w:rPr>
        <w:t>–</w:t>
      </w:r>
      <w:r w:rsidRPr="009B2C44">
        <w:rPr>
          <w:lang w:val="en-GB"/>
        </w:rPr>
        <w:t>23.</w:t>
      </w:r>
      <w:r w:rsidR="002D02B7">
        <w:rPr>
          <w:lang w:val="en-GB"/>
        </w:rPr>
        <w:t xml:space="preserve"> </w:t>
      </w:r>
      <w:r w:rsidR="002D02B7" w:rsidRPr="002D02B7">
        <w:rPr>
          <w:lang w:val="en-GB"/>
        </w:rPr>
        <w:t>https://doi.org/10.1007/s00265-018-2462-1</w:t>
      </w:r>
    </w:p>
    <w:p w14:paraId="75DD1799" w14:textId="32C69BDC" w:rsidR="00913FA3" w:rsidRPr="002D02B7" w:rsidRDefault="00913FA3" w:rsidP="00611DEE">
      <w:pPr>
        <w:spacing w:after="0" w:line="360" w:lineRule="auto"/>
        <w:ind w:left="720" w:hanging="720"/>
        <w:rPr>
          <w:lang w:val="en-GB"/>
        </w:rPr>
      </w:pPr>
      <w:r w:rsidRPr="00913FA3">
        <w:rPr>
          <w:lang w:val="en-GB"/>
        </w:rPr>
        <w:t>Jenkins</w:t>
      </w:r>
      <w:r w:rsidR="002D02B7">
        <w:rPr>
          <w:lang w:val="en-GB"/>
        </w:rPr>
        <w:t>,</w:t>
      </w:r>
      <w:r w:rsidRPr="00913FA3">
        <w:rPr>
          <w:lang w:val="en-GB"/>
        </w:rPr>
        <w:t xml:space="preserve"> B</w:t>
      </w:r>
      <w:r w:rsidR="002D02B7">
        <w:rPr>
          <w:lang w:val="en-GB"/>
        </w:rPr>
        <w:t xml:space="preserve">. </w:t>
      </w:r>
      <w:r w:rsidRPr="00913FA3">
        <w:rPr>
          <w:lang w:val="en-GB"/>
        </w:rPr>
        <w:t>R</w:t>
      </w:r>
      <w:r w:rsidR="002D02B7">
        <w:rPr>
          <w:lang w:val="en-GB"/>
        </w:rPr>
        <w:t>.</w:t>
      </w:r>
      <w:r w:rsidRPr="00913FA3">
        <w:rPr>
          <w:lang w:val="en-GB"/>
        </w:rPr>
        <w:t xml:space="preserve">, </w:t>
      </w:r>
      <w:proofErr w:type="spellStart"/>
      <w:r w:rsidRPr="00913FA3">
        <w:rPr>
          <w:lang w:val="en-GB"/>
        </w:rPr>
        <w:t>Vitousek</w:t>
      </w:r>
      <w:proofErr w:type="spellEnd"/>
      <w:r w:rsidR="002D02B7">
        <w:rPr>
          <w:lang w:val="en-GB"/>
        </w:rPr>
        <w:t>,</w:t>
      </w:r>
      <w:r w:rsidRPr="00913FA3">
        <w:rPr>
          <w:lang w:val="en-GB"/>
        </w:rPr>
        <w:t xml:space="preserve"> M</w:t>
      </w:r>
      <w:r w:rsidR="002D02B7">
        <w:rPr>
          <w:lang w:val="en-GB"/>
        </w:rPr>
        <w:t xml:space="preserve">. </w:t>
      </w:r>
      <w:r w:rsidRPr="00913FA3">
        <w:rPr>
          <w:lang w:val="en-GB"/>
        </w:rPr>
        <w:t>N</w:t>
      </w:r>
      <w:r w:rsidR="002D02B7">
        <w:rPr>
          <w:lang w:val="en-GB"/>
        </w:rPr>
        <w:t>.</w:t>
      </w:r>
      <w:r w:rsidRPr="00913FA3">
        <w:rPr>
          <w:lang w:val="en-GB"/>
        </w:rPr>
        <w:t>,</w:t>
      </w:r>
      <w:r>
        <w:rPr>
          <w:lang w:val="en-GB"/>
        </w:rPr>
        <w:t xml:space="preserve"> </w:t>
      </w:r>
      <w:r w:rsidRPr="00913FA3">
        <w:rPr>
          <w:lang w:val="en-GB"/>
        </w:rPr>
        <w:t>Hubbard</w:t>
      </w:r>
      <w:r w:rsidR="002D02B7">
        <w:rPr>
          <w:lang w:val="en-GB"/>
        </w:rPr>
        <w:t>,</w:t>
      </w:r>
      <w:r w:rsidRPr="00913FA3">
        <w:rPr>
          <w:lang w:val="en-GB"/>
        </w:rPr>
        <w:t xml:space="preserve"> J</w:t>
      </w:r>
      <w:r w:rsidR="002D02B7">
        <w:rPr>
          <w:lang w:val="en-GB"/>
        </w:rPr>
        <w:t xml:space="preserve">. </w:t>
      </w:r>
      <w:r w:rsidRPr="00913FA3">
        <w:rPr>
          <w:lang w:val="en-GB"/>
        </w:rPr>
        <w:t>K</w:t>
      </w:r>
      <w:r w:rsidR="002D02B7">
        <w:rPr>
          <w:lang w:val="en-GB"/>
        </w:rPr>
        <w:t>.</w:t>
      </w:r>
      <w:r w:rsidRPr="00913FA3">
        <w:rPr>
          <w:lang w:val="en-GB"/>
        </w:rPr>
        <w:t>,</w:t>
      </w:r>
      <w:r w:rsidR="002D02B7">
        <w:rPr>
          <w:lang w:val="en-GB"/>
        </w:rPr>
        <w:t xml:space="preserve"> &amp;</w:t>
      </w:r>
      <w:r w:rsidRPr="00913FA3">
        <w:rPr>
          <w:lang w:val="en-GB"/>
        </w:rPr>
        <w:t xml:space="preserve"> Safran</w:t>
      </w:r>
      <w:r w:rsidR="002D02B7">
        <w:rPr>
          <w:lang w:val="en-GB"/>
        </w:rPr>
        <w:t>,</w:t>
      </w:r>
      <w:r w:rsidRPr="00913FA3">
        <w:rPr>
          <w:lang w:val="en-GB"/>
        </w:rPr>
        <w:t xml:space="preserve"> R</w:t>
      </w:r>
      <w:r w:rsidR="002D02B7">
        <w:rPr>
          <w:lang w:val="en-GB"/>
        </w:rPr>
        <w:t xml:space="preserve">. </w:t>
      </w:r>
      <w:r w:rsidRPr="00913FA3">
        <w:rPr>
          <w:lang w:val="en-GB"/>
        </w:rPr>
        <w:t>J</w:t>
      </w:r>
      <w:r w:rsidR="002D02B7">
        <w:rPr>
          <w:lang w:val="en-GB"/>
        </w:rPr>
        <w:t>.</w:t>
      </w:r>
      <w:r>
        <w:rPr>
          <w:lang w:val="en-GB"/>
        </w:rPr>
        <w:t xml:space="preserve"> </w:t>
      </w:r>
      <w:r w:rsidR="002D02B7">
        <w:rPr>
          <w:lang w:val="en-GB"/>
        </w:rPr>
        <w:t>(</w:t>
      </w:r>
      <w:r w:rsidRPr="00913FA3">
        <w:rPr>
          <w:lang w:val="en-GB"/>
        </w:rPr>
        <w:t>2014</w:t>
      </w:r>
      <w:r w:rsidR="002D02B7">
        <w:rPr>
          <w:lang w:val="en-GB"/>
        </w:rPr>
        <w:t>)</w:t>
      </w:r>
      <w:r>
        <w:rPr>
          <w:lang w:val="en-GB"/>
        </w:rPr>
        <w:t>.</w:t>
      </w:r>
      <w:r w:rsidRPr="00913FA3">
        <w:rPr>
          <w:lang w:val="en-GB"/>
        </w:rPr>
        <w:t xml:space="preserve"> An experimental</w:t>
      </w:r>
      <w:r>
        <w:rPr>
          <w:lang w:val="en-GB"/>
        </w:rPr>
        <w:t xml:space="preserve"> </w:t>
      </w:r>
      <w:r w:rsidRPr="00913FA3">
        <w:rPr>
          <w:lang w:val="en-GB"/>
        </w:rPr>
        <w:t>analysis of the heritability of variation in</w:t>
      </w:r>
      <w:r>
        <w:rPr>
          <w:lang w:val="en-GB"/>
        </w:rPr>
        <w:t xml:space="preserve"> </w:t>
      </w:r>
      <w:r w:rsidRPr="00913FA3">
        <w:rPr>
          <w:lang w:val="en-GB"/>
        </w:rPr>
        <w:t>glucocorticoid concentrations in a wild avian</w:t>
      </w:r>
      <w:r>
        <w:rPr>
          <w:lang w:val="en-GB"/>
        </w:rPr>
        <w:t xml:space="preserve"> </w:t>
      </w:r>
      <w:r w:rsidRPr="00913FA3">
        <w:rPr>
          <w:lang w:val="en-GB"/>
        </w:rPr>
        <w:t xml:space="preserve">population. </w:t>
      </w:r>
      <w:r w:rsidRPr="002D02B7">
        <w:rPr>
          <w:i/>
          <w:iCs/>
          <w:lang w:val="en-GB"/>
        </w:rPr>
        <w:t>Proc</w:t>
      </w:r>
      <w:r w:rsidR="002D02B7" w:rsidRPr="002D02B7">
        <w:rPr>
          <w:i/>
          <w:iCs/>
          <w:lang w:val="en-GB"/>
        </w:rPr>
        <w:t>eedings of the</w:t>
      </w:r>
      <w:r w:rsidRPr="002D02B7">
        <w:rPr>
          <w:i/>
          <w:iCs/>
          <w:lang w:val="en-GB"/>
        </w:rPr>
        <w:t xml:space="preserve"> R</w:t>
      </w:r>
      <w:r w:rsidR="002D02B7" w:rsidRPr="002D02B7">
        <w:rPr>
          <w:i/>
          <w:iCs/>
          <w:lang w:val="en-GB"/>
        </w:rPr>
        <w:t>oyal</w:t>
      </w:r>
      <w:r w:rsidRPr="002D02B7">
        <w:rPr>
          <w:i/>
          <w:iCs/>
          <w:lang w:val="en-GB"/>
        </w:rPr>
        <w:t xml:space="preserve"> Soc</w:t>
      </w:r>
      <w:r w:rsidR="002D02B7" w:rsidRPr="002D02B7">
        <w:rPr>
          <w:i/>
          <w:iCs/>
          <w:lang w:val="en-GB"/>
        </w:rPr>
        <w:t>iety</w:t>
      </w:r>
      <w:r w:rsidRPr="002D02B7">
        <w:rPr>
          <w:i/>
          <w:iCs/>
          <w:lang w:val="en-GB"/>
        </w:rPr>
        <w:t xml:space="preserve"> B</w:t>
      </w:r>
      <w:r w:rsidR="002D02B7" w:rsidRPr="002D02B7">
        <w:rPr>
          <w:lang w:val="en-GB"/>
        </w:rPr>
        <w:t>,</w:t>
      </w:r>
      <w:r w:rsidRPr="002D02B7">
        <w:rPr>
          <w:lang w:val="en-GB"/>
        </w:rPr>
        <w:t xml:space="preserve"> 281</w:t>
      </w:r>
      <w:r w:rsidR="002D02B7" w:rsidRPr="002D02B7">
        <w:rPr>
          <w:lang w:val="en-GB"/>
        </w:rPr>
        <w:t xml:space="preserve">, </w:t>
      </w:r>
      <w:r w:rsidRPr="002D02B7">
        <w:rPr>
          <w:lang w:val="en-GB"/>
        </w:rPr>
        <w:t>20141302.</w:t>
      </w:r>
      <w:r w:rsidR="002D02B7" w:rsidRPr="002D02B7">
        <w:rPr>
          <w:lang w:val="en-GB"/>
        </w:rPr>
        <w:t xml:space="preserve"> https://doi.org/10.1098/rspb.2014.1302</w:t>
      </w:r>
    </w:p>
    <w:p w14:paraId="7A45DBEC" w14:textId="09EC2E2B" w:rsidR="00611DEE" w:rsidRDefault="00611DEE" w:rsidP="00611DEE">
      <w:pPr>
        <w:spacing w:after="0" w:line="360" w:lineRule="auto"/>
        <w:ind w:left="720" w:hanging="720"/>
        <w:rPr>
          <w:lang w:val="en-GB"/>
        </w:rPr>
      </w:pPr>
      <w:proofErr w:type="spellStart"/>
      <w:r w:rsidRPr="00611DEE">
        <w:rPr>
          <w:lang w:val="de-DE"/>
        </w:rPr>
        <w:t>Karamihalev</w:t>
      </w:r>
      <w:proofErr w:type="spellEnd"/>
      <w:r w:rsidRPr="00611DEE">
        <w:rPr>
          <w:lang w:val="de-DE"/>
        </w:rPr>
        <w:t xml:space="preserve">, S., </w:t>
      </w:r>
      <w:proofErr w:type="spellStart"/>
      <w:r w:rsidRPr="00611DEE">
        <w:rPr>
          <w:lang w:val="de-DE"/>
        </w:rPr>
        <w:t>Brivio</w:t>
      </w:r>
      <w:proofErr w:type="spellEnd"/>
      <w:r w:rsidRPr="00611DEE">
        <w:rPr>
          <w:lang w:val="de-DE"/>
        </w:rPr>
        <w:t xml:space="preserve">, E., Flachskamm, C., Stoffel, R., Schmidt, M. V., &amp; Chen, A. (2020). </w:t>
      </w:r>
      <w:r w:rsidRPr="00611DEE">
        <w:rPr>
          <w:lang w:val="en-GB"/>
        </w:rPr>
        <w:t xml:space="preserve">Social dominance mediates </w:t>
      </w:r>
      <w:proofErr w:type="spellStart"/>
      <w:r w:rsidRPr="00611DEE">
        <w:rPr>
          <w:lang w:val="en-GB"/>
        </w:rPr>
        <w:t>behavioral</w:t>
      </w:r>
      <w:proofErr w:type="spellEnd"/>
      <w:r w:rsidRPr="00611DEE">
        <w:rPr>
          <w:lang w:val="en-GB"/>
        </w:rPr>
        <w:t xml:space="preserve"> adaptation to chronic stress in a sex-specific manner. </w:t>
      </w:r>
      <w:proofErr w:type="spellStart"/>
      <w:r w:rsidRPr="002D02B7">
        <w:rPr>
          <w:i/>
          <w:iCs/>
          <w:lang w:val="en-GB"/>
        </w:rPr>
        <w:t>eLife</w:t>
      </w:r>
      <w:proofErr w:type="spellEnd"/>
      <w:r w:rsidRPr="00611DEE">
        <w:rPr>
          <w:lang w:val="en-GB"/>
        </w:rPr>
        <w:t>, 9, e58723.</w:t>
      </w:r>
      <w:r w:rsidRPr="00611DEE">
        <w:t xml:space="preserve"> https://doi.org/</w:t>
      </w:r>
      <w:r>
        <w:t>10</w:t>
      </w:r>
      <w:r w:rsidRPr="00611DEE">
        <w:rPr>
          <w:lang w:val="en-GB"/>
        </w:rPr>
        <w:t>.7554/eLife.58723</w:t>
      </w:r>
    </w:p>
    <w:p w14:paraId="5BD465E2" w14:textId="169943E6" w:rsidR="00C75BB6" w:rsidRDefault="00C75BB6" w:rsidP="00611DEE">
      <w:pPr>
        <w:spacing w:after="0" w:line="360" w:lineRule="auto"/>
        <w:ind w:left="720" w:hanging="720"/>
        <w:rPr>
          <w:lang w:val="en-GB"/>
        </w:rPr>
      </w:pPr>
      <w:r w:rsidRPr="00FD0979">
        <w:rPr>
          <w:lang w:val="de-DE"/>
        </w:rPr>
        <w:t>Koolhaas</w:t>
      </w:r>
      <w:r w:rsidR="002D02B7" w:rsidRPr="00FD0979">
        <w:rPr>
          <w:lang w:val="de-DE"/>
        </w:rPr>
        <w:t>,</w:t>
      </w:r>
      <w:r w:rsidRPr="00FD0979">
        <w:rPr>
          <w:lang w:val="de-DE"/>
        </w:rPr>
        <w:t xml:space="preserve"> J</w:t>
      </w:r>
      <w:r w:rsidR="002D02B7" w:rsidRPr="00FD0979">
        <w:rPr>
          <w:lang w:val="de-DE"/>
        </w:rPr>
        <w:t xml:space="preserve">. </w:t>
      </w:r>
      <w:r w:rsidRPr="00FD0979">
        <w:rPr>
          <w:lang w:val="de-DE"/>
        </w:rPr>
        <w:t>M</w:t>
      </w:r>
      <w:r w:rsidR="002D02B7" w:rsidRPr="00FD0979">
        <w:rPr>
          <w:lang w:val="de-DE"/>
        </w:rPr>
        <w:t>.</w:t>
      </w:r>
      <w:r w:rsidRPr="00FD0979">
        <w:rPr>
          <w:lang w:val="de-DE"/>
        </w:rPr>
        <w:t>, Korte</w:t>
      </w:r>
      <w:r w:rsidR="002D02B7" w:rsidRPr="00FD0979">
        <w:rPr>
          <w:lang w:val="de-DE"/>
        </w:rPr>
        <w:t>,</w:t>
      </w:r>
      <w:r w:rsidRPr="00FD0979">
        <w:rPr>
          <w:lang w:val="de-DE"/>
        </w:rPr>
        <w:t xml:space="preserve"> S</w:t>
      </w:r>
      <w:r w:rsidR="002D02B7" w:rsidRPr="00FD0979">
        <w:rPr>
          <w:lang w:val="de-DE"/>
        </w:rPr>
        <w:t xml:space="preserve">. </w:t>
      </w:r>
      <w:r w:rsidRPr="00FD0979">
        <w:rPr>
          <w:lang w:val="de-DE"/>
        </w:rPr>
        <w:t>M</w:t>
      </w:r>
      <w:r w:rsidR="002D02B7" w:rsidRPr="00FD0979">
        <w:rPr>
          <w:lang w:val="de-DE"/>
        </w:rPr>
        <w:t>.</w:t>
      </w:r>
      <w:r w:rsidRPr="00FD0979">
        <w:rPr>
          <w:lang w:val="de-DE"/>
        </w:rPr>
        <w:t>, De Boer</w:t>
      </w:r>
      <w:r w:rsidR="002D02B7" w:rsidRPr="00FD0979">
        <w:rPr>
          <w:lang w:val="de-DE"/>
        </w:rPr>
        <w:t>,</w:t>
      </w:r>
      <w:r w:rsidRPr="00FD0979">
        <w:rPr>
          <w:lang w:val="de-DE"/>
        </w:rPr>
        <w:t xml:space="preserve"> S</w:t>
      </w:r>
      <w:r w:rsidR="002D02B7" w:rsidRPr="00FD0979">
        <w:rPr>
          <w:lang w:val="de-DE"/>
        </w:rPr>
        <w:t xml:space="preserve">. </w:t>
      </w:r>
      <w:r w:rsidRPr="00FD0979">
        <w:rPr>
          <w:lang w:val="de-DE"/>
        </w:rPr>
        <w:t>F</w:t>
      </w:r>
      <w:r w:rsidR="002D02B7" w:rsidRPr="00FD0979">
        <w:rPr>
          <w:lang w:val="de-DE"/>
        </w:rPr>
        <w:t>.</w:t>
      </w:r>
      <w:r w:rsidRPr="00FD0979">
        <w:rPr>
          <w:lang w:val="de-DE"/>
        </w:rPr>
        <w:t>, Van Der</w:t>
      </w:r>
      <w:r w:rsidR="006A1AEE" w:rsidRPr="00FD0979">
        <w:rPr>
          <w:lang w:val="de-DE"/>
        </w:rPr>
        <w:t xml:space="preserve"> </w:t>
      </w:r>
      <w:proofErr w:type="spellStart"/>
      <w:r w:rsidRPr="00FD0979">
        <w:rPr>
          <w:lang w:val="de-DE"/>
        </w:rPr>
        <w:t>Vegt</w:t>
      </w:r>
      <w:proofErr w:type="spellEnd"/>
      <w:r w:rsidR="002D02B7" w:rsidRPr="00FD0979">
        <w:rPr>
          <w:lang w:val="de-DE"/>
        </w:rPr>
        <w:t>,</w:t>
      </w:r>
      <w:r w:rsidRPr="00FD0979">
        <w:rPr>
          <w:lang w:val="de-DE"/>
        </w:rPr>
        <w:t xml:space="preserve"> B</w:t>
      </w:r>
      <w:r w:rsidR="002D02B7" w:rsidRPr="00FD0979">
        <w:rPr>
          <w:lang w:val="de-DE"/>
        </w:rPr>
        <w:t xml:space="preserve">. </w:t>
      </w:r>
      <w:r w:rsidRPr="00FD0979">
        <w:rPr>
          <w:lang w:val="de-DE"/>
        </w:rPr>
        <w:t>J</w:t>
      </w:r>
      <w:r w:rsidR="002D02B7" w:rsidRPr="00FD0979">
        <w:rPr>
          <w:lang w:val="de-DE"/>
        </w:rPr>
        <w:t>.</w:t>
      </w:r>
      <w:r w:rsidRPr="00FD0979">
        <w:rPr>
          <w:lang w:val="de-DE"/>
        </w:rPr>
        <w:t>, Van Reenen</w:t>
      </w:r>
      <w:r w:rsidR="002D02B7" w:rsidRPr="00FD0979">
        <w:rPr>
          <w:lang w:val="de-DE"/>
        </w:rPr>
        <w:t>,</w:t>
      </w:r>
      <w:r w:rsidRPr="00FD0979">
        <w:rPr>
          <w:lang w:val="de-DE"/>
        </w:rPr>
        <w:t xml:space="preserve"> C</w:t>
      </w:r>
      <w:r w:rsidR="002D02B7" w:rsidRPr="00FD0979">
        <w:rPr>
          <w:lang w:val="de-DE"/>
        </w:rPr>
        <w:t xml:space="preserve">. </w:t>
      </w:r>
      <w:r w:rsidRPr="00FD0979">
        <w:rPr>
          <w:lang w:val="de-DE"/>
        </w:rPr>
        <w:t>G</w:t>
      </w:r>
      <w:r w:rsidR="002D02B7" w:rsidRPr="00FD0979">
        <w:rPr>
          <w:lang w:val="de-DE"/>
        </w:rPr>
        <w:t>.</w:t>
      </w:r>
      <w:r w:rsidRPr="00FD0979">
        <w:rPr>
          <w:lang w:val="de-DE"/>
        </w:rPr>
        <w:t xml:space="preserve">, </w:t>
      </w:r>
      <w:proofErr w:type="spellStart"/>
      <w:r w:rsidRPr="00FD0979">
        <w:rPr>
          <w:lang w:val="de-DE"/>
        </w:rPr>
        <w:t>Hopster</w:t>
      </w:r>
      <w:proofErr w:type="spellEnd"/>
      <w:r w:rsidR="002D02B7" w:rsidRPr="00FD0979">
        <w:rPr>
          <w:lang w:val="de-DE"/>
        </w:rPr>
        <w:t>,</w:t>
      </w:r>
      <w:r w:rsidRPr="00FD0979">
        <w:rPr>
          <w:lang w:val="de-DE"/>
        </w:rPr>
        <w:t xml:space="preserve"> H</w:t>
      </w:r>
      <w:r w:rsidR="002D02B7" w:rsidRPr="00FD0979">
        <w:rPr>
          <w:lang w:val="de-DE"/>
        </w:rPr>
        <w:t>.</w:t>
      </w:r>
      <w:r w:rsidRPr="00FD0979">
        <w:rPr>
          <w:lang w:val="de-DE"/>
        </w:rPr>
        <w:t>, De Jong</w:t>
      </w:r>
      <w:r w:rsidR="002D02B7" w:rsidRPr="00FD0979">
        <w:rPr>
          <w:lang w:val="de-DE"/>
        </w:rPr>
        <w:t>,</w:t>
      </w:r>
      <w:r w:rsidRPr="00FD0979">
        <w:rPr>
          <w:lang w:val="de-DE"/>
        </w:rPr>
        <w:t xml:space="preserve"> I</w:t>
      </w:r>
      <w:r w:rsidR="002D02B7" w:rsidRPr="00FD0979">
        <w:rPr>
          <w:lang w:val="de-DE"/>
        </w:rPr>
        <w:t xml:space="preserve">. </w:t>
      </w:r>
      <w:r w:rsidRPr="00FD0979">
        <w:rPr>
          <w:lang w:val="de-DE"/>
        </w:rPr>
        <w:t>C</w:t>
      </w:r>
      <w:r w:rsidR="002D02B7" w:rsidRPr="00FD0979">
        <w:rPr>
          <w:lang w:val="de-DE"/>
        </w:rPr>
        <w:t>.</w:t>
      </w:r>
      <w:r w:rsidRPr="00FD0979">
        <w:rPr>
          <w:lang w:val="de-DE"/>
        </w:rPr>
        <w:t>, Ruis</w:t>
      </w:r>
      <w:r w:rsidR="002D02B7" w:rsidRPr="00FD0979">
        <w:rPr>
          <w:lang w:val="de-DE"/>
        </w:rPr>
        <w:t>,</w:t>
      </w:r>
      <w:r w:rsidRPr="00FD0979">
        <w:rPr>
          <w:lang w:val="de-DE"/>
        </w:rPr>
        <w:t xml:space="preserve"> M</w:t>
      </w:r>
      <w:r w:rsidR="002D02B7" w:rsidRPr="00FD0979">
        <w:rPr>
          <w:lang w:val="de-DE"/>
        </w:rPr>
        <w:t xml:space="preserve">. </w:t>
      </w:r>
      <w:r w:rsidRPr="00FD0979">
        <w:rPr>
          <w:lang w:val="de-DE"/>
        </w:rPr>
        <w:t>A</w:t>
      </w:r>
      <w:r w:rsidR="002D02B7" w:rsidRPr="00FD0979">
        <w:rPr>
          <w:lang w:val="de-DE"/>
        </w:rPr>
        <w:t>.</w:t>
      </w:r>
      <w:r w:rsidRPr="00FD0979">
        <w:rPr>
          <w:lang w:val="de-DE"/>
        </w:rPr>
        <w:t xml:space="preserve">, </w:t>
      </w:r>
      <w:proofErr w:type="spellStart"/>
      <w:r w:rsidRPr="00FD0979">
        <w:rPr>
          <w:lang w:val="de-DE"/>
        </w:rPr>
        <w:t>Blokhuis</w:t>
      </w:r>
      <w:proofErr w:type="spellEnd"/>
      <w:r w:rsidR="002D02B7" w:rsidRPr="00FD0979">
        <w:rPr>
          <w:lang w:val="de-DE"/>
        </w:rPr>
        <w:t>,</w:t>
      </w:r>
      <w:r w:rsidRPr="00FD0979">
        <w:rPr>
          <w:lang w:val="de-DE"/>
        </w:rPr>
        <w:t xml:space="preserve"> H</w:t>
      </w:r>
      <w:r w:rsidR="002D02B7" w:rsidRPr="00FD0979">
        <w:rPr>
          <w:lang w:val="de-DE"/>
        </w:rPr>
        <w:t xml:space="preserve">. </w:t>
      </w:r>
      <w:r w:rsidRPr="00FD0979">
        <w:rPr>
          <w:lang w:val="de-DE"/>
        </w:rPr>
        <w:t>J</w:t>
      </w:r>
      <w:r w:rsidR="002D02B7" w:rsidRPr="00FD0979">
        <w:rPr>
          <w:lang w:val="de-DE"/>
        </w:rPr>
        <w:t>.</w:t>
      </w:r>
      <w:r w:rsidRPr="00FD0979">
        <w:rPr>
          <w:lang w:val="de-DE"/>
        </w:rPr>
        <w:t xml:space="preserve"> </w:t>
      </w:r>
      <w:r w:rsidR="002D02B7" w:rsidRPr="00FD0979">
        <w:rPr>
          <w:lang w:val="de-DE"/>
        </w:rPr>
        <w:t>(</w:t>
      </w:r>
      <w:r w:rsidRPr="00FD0979">
        <w:rPr>
          <w:lang w:val="de-DE"/>
        </w:rPr>
        <w:t>1999</w:t>
      </w:r>
      <w:r w:rsidR="002D02B7" w:rsidRPr="00FD0979">
        <w:rPr>
          <w:lang w:val="de-DE"/>
        </w:rPr>
        <w:t>)</w:t>
      </w:r>
      <w:r w:rsidRPr="00FD0979">
        <w:rPr>
          <w:lang w:val="de-DE"/>
        </w:rPr>
        <w:t xml:space="preserve">. </w:t>
      </w:r>
      <w:r w:rsidRPr="00C75BB6">
        <w:rPr>
          <w:lang w:val="en-GB"/>
        </w:rPr>
        <w:t xml:space="preserve">Coping styles in animals: current status in </w:t>
      </w:r>
      <w:proofErr w:type="spellStart"/>
      <w:r w:rsidRPr="00C75BB6">
        <w:rPr>
          <w:lang w:val="en-GB"/>
        </w:rPr>
        <w:t>behavior</w:t>
      </w:r>
      <w:proofErr w:type="spellEnd"/>
      <w:r>
        <w:rPr>
          <w:lang w:val="en-GB"/>
        </w:rPr>
        <w:t xml:space="preserve"> </w:t>
      </w:r>
      <w:r w:rsidRPr="00C75BB6">
        <w:rPr>
          <w:lang w:val="en-GB"/>
        </w:rPr>
        <w:t xml:space="preserve">and stress-physiology. </w:t>
      </w:r>
      <w:r w:rsidR="002D02B7" w:rsidRPr="00AC1E0A">
        <w:rPr>
          <w:i/>
          <w:iCs/>
        </w:rPr>
        <w:t xml:space="preserve">Neuroscience </w:t>
      </w:r>
      <w:r w:rsidR="002D02B7">
        <w:rPr>
          <w:i/>
          <w:iCs/>
        </w:rPr>
        <w:t>&amp;</w:t>
      </w:r>
      <w:r w:rsidR="002D02B7" w:rsidRPr="00AC1E0A">
        <w:rPr>
          <w:i/>
          <w:iCs/>
        </w:rPr>
        <w:t xml:space="preserve"> Biobehavioral Reviews</w:t>
      </w:r>
      <w:r w:rsidR="002D02B7">
        <w:t>,</w:t>
      </w:r>
      <w:r w:rsidR="002D02B7" w:rsidRPr="00C75BB6">
        <w:rPr>
          <w:lang w:val="en-GB"/>
        </w:rPr>
        <w:t xml:space="preserve"> </w:t>
      </w:r>
      <w:r w:rsidRPr="00C75BB6">
        <w:rPr>
          <w:lang w:val="en-GB"/>
        </w:rPr>
        <w:t>23</w:t>
      </w:r>
      <w:r w:rsidR="002D02B7">
        <w:rPr>
          <w:lang w:val="en-GB"/>
        </w:rPr>
        <w:t xml:space="preserve">, </w:t>
      </w:r>
      <w:r w:rsidRPr="00C75BB6">
        <w:rPr>
          <w:lang w:val="en-GB"/>
        </w:rPr>
        <w:t>925</w:t>
      </w:r>
      <w:r w:rsidR="002D02B7" w:rsidRPr="00E45EDA">
        <w:rPr>
          <w:lang w:val="en-GB"/>
        </w:rPr>
        <w:t>–</w:t>
      </w:r>
      <w:r w:rsidRPr="00C75BB6">
        <w:rPr>
          <w:lang w:val="en-GB"/>
        </w:rPr>
        <w:t>935.</w:t>
      </w:r>
      <w:r w:rsidR="006A1AEE">
        <w:rPr>
          <w:lang w:val="en-GB"/>
        </w:rPr>
        <w:t xml:space="preserve"> </w:t>
      </w:r>
      <w:r w:rsidR="006A1AEE" w:rsidRPr="006A1AEE">
        <w:rPr>
          <w:lang w:val="en-GB"/>
        </w:rPr>
        <w:t>https://doi.org/10.1016/S0149-7634(99)00026-3</w:t>
      </w:r>
    </w:p>
    <w:p w14:paraId="46FCAB02" w14:textId="01D30B02" w:rsidR="00C75BB6" w:rsidRDefault="00C75BB6" w:rsidP="00E45EDA">
      <w:pPr>
        <w:spacing w:after="0" w:line="360" w:lineRule="auto"/>
        <w:ind w:left="720" w:hanging="720"/>
        <w:rPr>
          <w:lang w:val="en-GB"/>
        </w:rPr>
      </w:pPr>
      <w:r w:rsidRPr="00C75BB6">
        <w:rPr>
          <w:lang w:val="en-GB"/>
        </w:rPr>
        <w:t>Koolhaas</w:t>
      </w:r>
      <w:r w:rsidR="00E45EDA">
        <w:rPr>
          <w:lang w:val="en-GB"/>
        </w:rPr>
        <w:t>,</w:t>
      </w:r>
      <w:r w:rsidRPr="00C75BB6">
        <w:rPr>
          <w:lang w:val="en-GB"/>
        </w:rPr>
        <w:t xml:space="preserve"> J</w:t>
      </w:r>
      <w:r w:rsidR="00E45EDA">
        <w:rPr>
          <w:lang w:val="en-GB"/>
        </w:rPr>
        <w:t xml:space="preserve">. </w:t>
      </w:r>
      <w:r w:rsidRPr="00C75BB6">
        <w:rPr>
          <w:lang w:val="en-GB"/>
        </w:rPr>
        <w:t>M</w:t>
      </w:r>
      <w:r w:rsidR="00E45EDA">
        <w:rPr>
          <w:lang w:val="en-GB"/>
        </w:rPr>
        <w:t>.</w:t>
      </w:r>
      <w:r w:rsidRPr="00C75BB6">
        <w:rPr>
          <w:lang w:val="en-GB"/>
        </w:rPr>
        <w:t xml:space="preserve">, </w:t>
      </w:r>
      <w:proofErr w:type="spellStart"/>
      <w:r w:rsidRPr="00C75BB6">
        <w:rPr>
          <w:lang w:val="en-GB"/>
        </w:rPr>
        <w:t>Bartolomucci</w:t>
      </w:r>
      <w:proofErr w:type="spellEnd"/>
      <w:r w:rsidR="00E45EDA">
        <w:rPr>
          <w:lang w:val="en-GB"/>
        </w:rPr>
        <w:t>,</w:t>
      </w:r>
      <w:r w:rsidRPr="00C75BB6">
        <w:rPr>
          <w:lang w:val="en-GB"/>
        </w:rPr>
        <w:t xml:space="preserve"> A</w:t>
      </w:r>
      <w:r w:rsidR="00E45EDA">
        <w:rPr>
          <w:lang w:val="en-GB"/>
        </w:rPr>
        <w:t>.</w:t>
      </w:r>
      <w:r w:rsidRPr="00C75BB6">
        <w:rPr>
          <w:lang w:val="en-GB"/>
        </w:rPr>
        <w:t xml:space="preserve">, </w:t>
      </w:r>
      <w:proofErr w:type="spellStart"/>
      <w:r w:rsidRPr="00C75BB6">
        <w:rPr>
          <w:lang w:val="en-GB"/>
        </w:rPr>
        <w:t>Buwalda</w:t>
      </w:r>
      <w:proofErr w:type="spellEnd"/>
      <w:r w:rsidR="00E45EDA">
        <w:rPr>
          <w:lang w:val="en-GB"/>
        </w:rPr>
        <w:t>,</w:t>
      </w:r>
      <w:r w:rsidRPr="00C75BB6">
        <w:rPr>
          <w:lang w:val="en-GB"/>
        </w:rPr>
        <w:t xml:space="preserve"> B</w:t>
      </w:r>
      <w:r w:rsidR="00E45EDA">
        <w:rPr>
          <w:lang w:val="en-GB"/>
        </w:rPr>
        <w:t>.</w:t>
      </w:r>
      <w:r w:rsidRPr="00C75BB6">
        <w:rPr>
          <w:lang w:val="en-GB"/>
        </w:rPr>
        <w:t>, de Boer</w:t>
      </w:r>
      <w:r w:rsidR="00E45EDA">
        <w:rPr>
          <w:lang w:val="en-GB"/>
        </w:rPr>
        <w:t>,</w:t>
      </w:r>
      <w:r w:rsidRPr="00C75BB6">
        <w:rPr>
          <w:lang w:val="en-GB"/>
        </w:rPr>
        <w:t xml:space="preserve"> S</w:t>
      </w:r>
      <w:r w:rsidR="00E45EDA">
        <w:rPr>
          <w:lang w:val="en-GB"/>
        </w:rPr>
        <w:t xml:space="preserve">. </w:t>
      </w:r>
      <w:r w:rsidRPr="00C75BB6">
        <w:rPr>
          <w:lang w:val="en-GB"/>
        </w:rPr>
        <w:t>F</w:t>
      </w:r>
      <w:r w:rsidR="00E45EDA">
        <w:rPr>
          <w:lang w:val="en-GB"/>
        </w:rPr>
        <w:t>.</w:t>
      </w:r>
      <w:r w:rsidRPr="00C75BB6">
        <w:rPr>
          <w:lang w:val="en-GB"/>
        </w:rPr>
        <w:t xml:space="preserve">, </w:t>
      </w:r>
      <w:proofErr w:type="spellStart"/>
      <w:r w:rsidRPr="00C75BB6">
        <w:rPr>
          <w:lang w:val="en-GB"/>
        </w:rPr>
        <w:t>Flügge</w:t>
      </w:r>
      <w:proofErr w:type="spellEnd"/>
      <w:r w:rsidR="00E45EDA">
        <w:rPr>
          <w:lang w:val="en-GB"/>
        </w:rPr>
        <w:t>,</w:t>
      </w:r>
      <w:r w:rsidRPr="00C75BB6">
        <w:rPr>
          <w:lang w:val="en-GB"/>
        </w:rPr>
        <w:t xml:space="preserve"> G</w:t>
      </w:r>
      <w:r w:rsidR="00E45EDA">
        <w:rPr>
          <w:lang w:val="en-GB"/>
        </w:rPr>
        <w:t>.</w:t>
      </w:r>
      <w:r w:rsidRPr="00C75BB6">
        <w:rPr>
          <w:lang w:val="en-GB"/>
        </w:rPr>
        <w:t>, Korte</w:t>
      </w:r>
      <w:r w:rsidR="00E45EDA">
        <w:rPr>
          <w:lang w:val="en-GB"/>
        </w:rPr>
        <w:t>,</w:t>
      </w:r>
      <w:r w:rsidRPr="00C75BB6">
        <w:rPr>
          <w:lang w:val="en-GB"/>
        </w:rPr>
        <w:t xml:space="preserve"> S</w:t>
      </w:r>
      <w:r w:rsidR="00E45EDA">
        <w:rPr>
          <w:lang w:val="en-GB"/>
        </w:rPr>
        <w:t xml:space="preserve">. </w:t>
      </w:r>
      <w:r w:rsidRPr="00C75BB6">
        <w:rPr>
          <w:lang w:val="en-GB"/>
        </w:rPr>
        <w:t>M</w:t>
      </w:r>
      <w:r w:rsidR="00E45EDA">
        <w:rPr>
          <w:lang w:val="en-GB"/>
        </w:rPr>
        <w:t>.</w:t>
      </w:r>
      <w:r w:rsidRPr="00C75BB6">
        <w:rPr>
          <w:lang w:val="en-GB"/>
        </w:rPr>
        <w:t xml:space="preserve">, </w:t>
      </w:r>
      <w:proofErr w:type="spellStart"/>
      <w:r w:rsidRPr="00C75BB6">
        <w:rPr>
          <w:lang w:val="en-GB"/>
        </w:rPr>
        <w:t>Meerlo</w:t>
      </w:r>
      <w:proofErr w:type="spellEnd"/>
      <w:r w:rsidR="00E45EDA">
        <w:rPr>
          <w:lang w:val="en-GB"/>
        </w:rPr>
        <w:t>,</w:t>
      </w:r>
      <w:r w:rsidRPr="00C75BB6">
        <w:rPr>
          <w:lang w:val="en-GB"/>
        </w:rPr>
        <w:t xml:space="preserve"> P</w:t>
      </w:r>
      <w:r w:rsidR="00E45EDA">
        <w:rPr>
          <w:lang w:val="en-GB"/>
        </w:rPr>
        <w:t>.</w:t>
      </w:r>
      <w:r w:rsidRPr="00C75BB6">
        <w:rPr>
          <w:lang w:val="en-GB"/>
        </w:rPr>
        <w:t xml:space="preserve">, </w:t>
      </w:r>
      <w:proofErr w:type="spellStart"/>
      <w:r w:rsidRPr="00C75BB6">
        <w:rPr>
          <w:lang w:val="en-GB"/>
        </w:rPr>
        <w:t>Murison</w:t>
      </w:r>
      <w:proofErr w:type="spellEnd"/>
      <w:r w:rsidR="00E45EDA">
        <w:rPr>
          <w:lang w:val="en-GB"/>
        </w:rPr>
        <w:t>,</w:t>
      </w:r>
      <w:r w:rsidRPr="00C75BB6">
        <w:rPr>
          <w:lang w:val="en-GB"/>
        </w:rPr>
        <w:t xml:space="preserve"> R</w:t>
      </w:r>
      <w:r w:rsidR="00E45EDA">
        <w:rPr>
          <w:lang w:val="en-GB"/>
        </w:rPr>
        <w:t>.</w:t>
      </w:r>
      <w:r w:rsidRPr="00C75BB6">
        <w:rPr>
          <w:lang w:val="en-GB"/>
        </w:rPr>
        <w:t>, Olivier</w:t>
      </w:r>
      <w:r w:rsidR="00E45EDA">
        <w:rPr>
          <w:lang w:val="en-GB"/>
        </w:rPr>
        <w:t>,</w:t>
      </w:r>
      <w:r w:rsidRPr="00C75BB6">
        <w:rPr>
          <w:lang w:val="en-GB"/>
        </w:rPr>
        <w:t xml:space="preserve"> B</w:t>
      </w:r>
      <w:r w:rsidR="00E45EDA">
        <w:rPr>
          <w:lang w:val="en-GB"/>
        </w:rPr>
        <w:t>.</w:t>
      </w:r>
      <w:r w:rsidRPr="00C75BB6">
        <w:rPr>
          <w:lang w:val="en-GB"/>
        </w:rPr>
        <w:t xml:space="preserve">, </w:t>
      </w:r>
      <w:proofErr w:type="spellStart"/>
      <w:r w:rsidRPr="00C75BB6">
        <w:rPr>
          <w:lang w:val="en-GB"/>
        </w:rPr>
        <w:t>Palanza</w:t>
      </w:r>
      <w:proofErr w:type="spellEnd"/>
      <w:r w:rsidR="00E45EDA">
        <w:rPr>
          <w:lang w:val="en-GB"/>
        </w:rPr>
        <w:t>,</w:t>
      </w:r>
      <w:r w:rsidRPr="00C75BB6">
        <w:rPr>
          <w:lang w:val="en-GB"/>
        </w:rPr>
        <w:t xml:space="preserve"> P</w:t>
      </w:r>
      <w:r w:rsidR="00E45EDA">
        <w:rPr>
          <w:lang w:val="en-GB"/>
        </w:rPr>
        <w:t>.</w:t>
      </w:r>
      <w:r w:rsidRPr="00C75BB6">
        <w:rPr>
          <w:lang w:val="en-GB"/>
        </w:rPr>
        <w:t>, Richter-Levin</w:t>
      </w:r>
      <w:r w:rsidR="00E45EDA">
        <w:rPr>
          <w:lang w:val="en-GB"/>
        </w:rPr>
        <w:t>,</w:t>
      </w:r>
      <w:r w:rsidRPr="00C75BB6">
        <w:rPr>
          <w:lang w:val="en-GB"/>
        </w:rPr>
        <w:t xml:space="preserve"> G</w:t>
      </w:r>
      <w:r w:rsidR="00E45EDA">
        <w:rPr>
          <w:lang w:val="en-GB"/>
        </w:rPr>
        <w:t>.</w:t>
      </w:r>
      <w:r w:rsidRPr="00C75BB6">
        <w:rPr>
          <w:lang w:val="en-GB"/>
        </w:rPr>
        <w:t xml:space="preserve">, </w:t>
      </w:r>
      <w:proofErr w:type="spellStart"/>
      <w:r w:rsidRPr="00C75BB6">
        <w:rPr>
          <w:lang w:val="en-GB"/>
        </w:rPr>
        <w:t>Sgoifo</w:t>
      </w:r>
      <w:proofErr w:type="spellEnd"/>
      <w:r w:rsidR="00E45EDA">
        <w:rPr>
          <w:lang w:val="en-GB"/>
        </w:rPr>
        <w:t>,</w:t>
      </w:r>
      <w:r w:rsidRPr="00C75BB6">
        <w:rPr>
          <w:lang w:val="en-GB"/>
        </w:rPr>
        <w:t xml:space="preserve"> A</w:t>
      </w:r>
      <w:r w:rsidR="00E45EDA">
        <w:rPr>
          <w:lang w:val="en-GB"/>
        </w:rPr>
        <w:t>.</w:t>
      </w:r>
      <w:r w:rsidRPr="00C75BB6">
        <w:rPr>
          <w:lang w:val="en-GB"/>
        </w:rPr>
        <w:t xml:space="preserve">, </w:t>
      </w:r>
      <w:proofErr w:type="spellStart"/>
      <w:r w:rsidRPr="00C75BB6">
        <w:rPr>
          <w:lang w:val="en-GB"/>
        </w:rPr>
        <w:t>Steimer</w:t>
      </w:r>
      <w:proofErr w:type="spellEnd"/>
      <w:r w:rsidR="00E45EDA">
        <w:rPr>
          <w:lang w:val="en-GB"/>
        </w:rPr>
        <w:t>,</w:t>
      </w:r>
      <w:r w:rsidRPr="00C75BB6">
        <w:rPr>
          <w:lang w:val="en-GB"/>
        </w:rPr>
        <w:t xml:space="preserve"> T</w:t>
      </w:r>
      <w:r w:rsidR="00E45EDA">
        <w:rPr>
          <w:lang w:val="en-GB"/>
        </w:rPr>
        <w:t>.</w:t>
      </w:r>
      <w:r w:rsidRPr="00C75BB6">
        <w:rPr>
          <w:lang w:val="en-GB"/>
        </w:rPr>
        <w:t xml:space="preserve">, </w:t>
      </w:r>
      <w:proofErr w:type="spellStart"/>
      <w:r w:rsidRPr="00C75BB6">
        <w:rPr>
          <w:lang w:val="en-GB"/>
        </w:rPr>
        <w:t>Stiedl</w:t>
      </w:r>
      <w:proofErr w:type="spellEnd"/>
      <w:r w:rsidR="00E45EDA">
        <w:rPr>
          <w:lang w:val="en-GB"/>
        </w:rPr>
        <w:t>,</w:t>
      </w:r>
      <w:r w:rsidRPr="00C75BB6">
        <w:rPr>
          <w:lang w:val="en-GB"/>
        </w:rPr>
        <w:t xml:space="preserve"> O</w:t>
      </w:r>
      <w:r w:rsidR="00E45EDA">
        <w:rPr>
          <w:lang w:val="en-GB"/>
        </w:rPr>
        <w:t>.</w:t>
      </w:r>
      <w:r w:rsidRPr="00C75BB6">
        <w:rPr>
          <w:lang w:val="en-GB"/>
        </w:rPr>
        <w:t>, van Dijk</w:t>
      </w:r>
      <w:r w:rsidR="00E45EDA">
        <w:rPr>
          <w:lang w:val="en-GB"/>
        </w:rPr>
        <w:t>,</w:t>
      </w:r>
      <w:r w:rsidRPr="00C75BB6">
        <w:rPr>
          <w:lang w:val="en-GB"/>
        </w:rPr>
        <w:t xml:space="preserve"> G</w:t>
      </w:r>
      <w:r w:rsidR="00E45EDA">
        <w:rPr>
          <w:lang w:val="en-GB"/>
        </w:rPr>
        <w:t>.</w:t>
      </w:r>
      <w:r w:rsidRPr="00C75BB6">
        <w:rPr>
          <w:lang w:val="en-GB"/>
        </w:rPr>
        <w:t xml:space="preserve">, </w:t>
      </w:r>
      <w:proofErr w:type="spellStart"/>
      <w:r w:rsidRPr="00C75BB6">
        <w:rPr>
          <w:lang w:val="en-GB"/>
        </w:rPr>
        <w:t>Wöhr</w:t>
      </w:r>
      <w:proofErr w:type="spellEnd"/>
      <w:r w:rsidR="00E45EDA">
        <w:rPr>
          <w:lang w:val="en-GB"/>
        </w:rPr>
        <w:t>,</w:t>
      </w:r>
      <w:r w:rsidRPr="00C75BB6">
        <w:rPr>
          <w:lang w:val="en-GB"/>
        </w:rPr>
        <w:t xml:space="preserve"> </w:t>
      </w:r>
      <w:r w:rsidRPr="00C75BB6">
        <w:rPr>
          <w:lang w:val="en-GB"/>
        </w:rPr>
        <w:lastRenderedPageBreak/>
        <w:t>M</w:t>
      </w:r>
      <w:r w:rsidR="00E45EDA">
        <w:rPr>
          <w:lang w:val="en-GB"/>
        </w:rPr>
        <w:t>.</w:t>
      </w:r>
      <w:r w:rsidRPr="00C75BB6">
        <w:rPr>
          <w:lang w:val="en-GB"/>
        </w:rPr>
        <w:t xml:space="preserve">, </w:t>
      </w:r>
      <w:r w:rsidR="00E45EDA">
        <w:rPr>
          <w:lang w:val="en-GB"/>
        </w:rPr>
        <w:t xml:space="preserve">&amp; </w:t>
      </w:r>
      <w:r w:rsidRPr="00C75BB6">
        <w:rPr>
          <w:lang w:val="en-GB"/>
        </w:rPr>
        <w:t>Fuchs</w:t>
      </w:r>
      <w:r w:rsidR="00E45EDA">
        <w:rPr>
          <w:lang w:val="en-GB"/>
        </w:rPr>
        <w:t>,</w:t>
      </w:r>
      <w:r w:rsidRPr="00C75BB6">
        <w:rPr>
          <w:lang w:val="en-GB"/>
        </w:rPr>
        <w:t xml:space="preserve"> E</w:t>
      </w:r>
      <w:r w:rsidR="00E45EDA">
        <w:rPr>
          <w:lang w:val="en-GB"/>
        </w:rPr>
        <w:t>.</w:t>
      </w:r>
      <w:r>
        <w:rPr>
          <w:lang w:val="en-GB"/>
        </w:rPr>
        <w:t xml:space="preserve"> </w:t>
      </w:r>
      <w:r w:rsidR="00E45EDA">
        <w:rPr>
          <w:lang w:val="en-GB"/>
        </w:rPr>
        <w:t>(</w:t>
      </w:r>
      <w:r>
        <w:rPr>
          <w:lang w:val="en-GB"/>
        </w:rPr>
        <w:t>2011</w:t>
      </w:r>
      <w:r w:rsidR="00E45EDA">
        <w:rPr>
          <w:lang w:val="en-GB"/>
        </w:rPr>
        <w:t>)</w:t>
      </w:r>
      <w:r>
        <w:rPr>
          <w:lang w:val="en-GB"/>
        </w:rPr>
        <w:t xml:space="preserve">. </w:t>
      </w:r>
      <w:r w:rsidRPr="00C75BB6">
        <w:rPr>
          <w:lang w:val="en-GB"/>
        </w:rPr>
        <w:t xml:space="preserve">Stress revisited: a critical evaluation of the stress concept. </w:t>
      </w:r>
      <w:r w:rsidR="00E45EDA" w:rsidRPr="00AC1E0A">
        <w:rPr>
          <w:i/>
          <w:iCs/>
        </w:rPr>
        <w:t xml:space="preserve">Neuroscience </w:t>
      </w:r>
      <w:r w:rsidR="00E45EDA">
        <w:rPr>
          <w:i/>
          <w:iCs/>
        </w:rPr>
        <w:t>&amp;</w:t>
      </w:r>
      <w:r w:rsidR="00E45EDA" w:rsidRPr="00AC1E0A">
        <w:rPr>
          <w:i/>
          <w:iCs/>
        </w:rPr>
        <w:t xml:space="preserve"> Biobehavioral Reviews</w:t>
      </w:r>
      <w:r w:rsidR="00E45EDA">
        <w:rPr>
          <w:lang w:val="en-GB"/>
        </w:rPr>
        <w:t xml:space="preserve">, </w:t>
      </w:r>
      <w:r w:rsidRPr="00C75BB6">
        <w:rPr>
          <w:lang w:val="en-GB"/>
        </w:rPr>
        <w:t>35</w:t>
      </w:r>
      <w:r w:rsidR="00E45EDA">
        <w:rPr>
          <w:lang w:val="en-GB"/>
        </w:rPr>
        <w:t xml:space="preserve">, </w:t>
      </w:r>
      <w:r w:rsidRPr="00C75BB6">
        <w:rPr>
          <w:lang w:val="en-GB"/>
        </w:rPr>
        <w:t>1291</w:t>
      </w:r>
      <w:r w:rsidR="00E45EDA" w:rsidRPr="00E45EDA">
        <w:rPr>
          <w:lang w:val="en-GB"/>
        </w:rPr>
        <w:t>–</w:t>
      </w:r>
      <w:r w:rsidRPr="00C75BB6">
        <w:rPr>
          <w:lang w:val="en-GB"/>
        </w:rPr>
        <w:t>301.</w:t>
      </w:r>
      <w:r w:rsidR="006A1AEE">
        <w:rPr>
          <w:lang w:val="en-GB"/>
        </w:rPr>
        <w:t xml:space="preserve"> </w:t>
      </w:r>
      <w:r w:rsidR="006A1AEE" w:rsidRPr="006A1AEE">
        <w:rPr>
          <w:lang w:val="en-GB"/>
        </w:rPr>
        <w:t>https://doi.org/10.1016/j.neubiorev. 2011.02.003</w:t>
      </w:r>
    </w:p>
    <w:p w14:paraId="64662A09" w14:textId="77777777" w:rsidR="00872CB9" w:rsidRDefault="006A1AEE" w:rsidP="00611DEE">
      <w:pPr>
        <w:spacing w:after="0" w:line="360" w:lineRule="auto"/>
        <w:ind w:left="720" w:hanging="720"/>
      </w:pPr>
      <w:r w:rsidRPr="006A1AEE">
        <w:rPr>
          <w:lang w:val="en-GB"/>
        </w:rPr>
        <w:t xml:space="preserve">Kuznetsova, A., </w:t>
      </w:r>
      <w:proofErr w:type="spellStart"/>
      <w:r w:rsidRPr="006A1AEE">
        <w:rPr>
          <w:lang w:val="en-GB"/>
        </w:rPr>
        <w:t>Brockhoff</w:t>
      </w:r>
      <w:proofErr w:type="spellEnd"/>
      <w:r w:rsidRPr="006A1AEE">
        <w:rPr>
          <w:lang w:val="en-GB"/>
        </w:rPr>
        <w:t>, P.</w:t>
      </w:r>
      <w:r w:rsidR="00E45EDA">
        <w:rPr>
          <w:lang w:val="en-GB"/>
        </w:rPr>
        <w:t xml:space="preserve"> </w:t>
      </w:r>
      <w:r w:rsidRPr="006A1AEE">
        <w:rPr>
          <w:lang w:val="en-GB"/>
        </w:rPr>
        <w:t xml:space="preserve">B., </w:t>
      </w:r>
      <w:r w:rsidR="00E45EDA">
        <w:rPr>
          <w:lang w:val="en-GB"/>
        </w:rPr>
        <w:t xml:space="preserve">&amp; </w:t>
      </w:r>
      <w:r w:rsidRPr="006A1AEE">
        <w:rPr>
          <w:lang w:val="en-GB"/>
        </w:rPr>
        <w:t>Christensen, R.</w:t>
      </w:r>
      <w:r w:rsidR="00E45EDA">
        <w:rPr>
          <w:lang w:val="en-GB"/>
        </w:rPr>
        <w:t xml:space="preserve"> </w:t>
      </w:r>
      <w:r w:rsidRPr="006A1AEE">
        <w:rPr>
          <w:lang w:val="en-GB"/>
        </w:rPr>
        <w:t>H.</w:t>
      </w:r>
      <w:r w:rsidR="00E45EDA">
        <w:rPr>
          <w:lang w:val="en-GB"/>
        </w:rPr>
        <w:t xml:space="preserve"> </w:t>
      </w:r>
      <w:r w:rsidRPr="006A1AEE">
        <w:rPr>
          <w:lang w:val="en-GB"/>
        </w:rPr>
        <w:t xml:space="preserve">B. </w:t>
      </w:r>
      <w:r w:rsidR="00E45EDA">
        <w:rPr>
          <w:lang w:val="en-GB"/>
        </w:rPr>
        <w:t>(</w:t>
      </w:r>
      <w:r w:rsidRPr="006A1AEE">
        <w:rPr>
          <w:lang w:val="en-GB"/>
        </w:rPr>
        <w:t>2017</w:t>
      </w:r>
      <w:r w:rsidR="00E45EDA">
        <w:rPr>
          <w:lang w:val="en-GB"/>
        </w:rPr>
        <w:t>)</w:t>
      </w:r>
      <w:r w:rsidRPr="006A1AEE">
        <w:rPr>
          <w:lang w:val="en-GB"/>
        </w:rPr>
        <w:t xml:space="preserve">. </w:t>
      </w:r>
      <w:proofErr w:type="spellStart"/>
      <w:r w:rsidRPr="006A1AEE">
        <w:rPr>
          <w:lang w:val="en-GB"/>
        </w:rPr>
        <w:t>lmerTest</w:t>
      </w:r>
      <w:proofErr w:type="spellEnd"/>
      <w:r w:rsidRPr="006A1AEE">
        <w:rPr>
          <w:lang w:val="en-GB"/>
        </w:rPr>
        <w:t xml:space="preserve"> package: tests in linear</w:t>
      </w:r>
      <w:r>
        <w:rPr>
          <w:lang w:val="en-GB"/>
        </w:rPr>
        <w:t xml:space="preserve"> </w:t>
      </w:r>
      <w:r w:rsidRPr="006A1AEE">
        <w:rPr>
          <w:lang w:val="en-GB"/>
        </w:rPr>
        <w:t xml:space="preserve">mixed effects models. </w:t>
      </w:r>
      <w:r w:rsidRPr="00E45EDA">
        <w:rPr>
          <w:i/>
          <w:iCs/>
          <w:lang w:val="en-GB"/>
        </w:rPr>
        <w:t>J</w:t>
      </w:r>
      <w:r w:rsidR="00E45EDA" w:rsidRPr="00E45EDA">
        <w:rPr>
          <w:i/>
          <w:iCs/>
          <w:lang w:val="en-GB"/>
        </w:rPr>
        <w:t xml:space="preserve">ournal of </w:t>
      </w:r>
      <w:r w:rsidRPr="00E45EDA">
        <w:rPr>
          <w:i/>
          <w:iCs/>
          <w:lang w:val="en-GB"/>
        </w:rPr>
        <w:t>Stat</w:t>
      </w:r>
      <w:r w:rsidR="00E45EDA" w:rsidRPr="00E45EDA">
        <w:rPr>
          <w:i/>
          <w:iCs/>
          <w:lang w:val="en-GB"/>
        </w:rPr>
        <w:t>istical</w:t>
      </w:r>
      <w:r w:rsidRPr="00E45EDA">
        <w:rPr>
          <w:i/>
          <w:iCs/>
          <w:lang w:val="en-GB"/>
        </w:rPr>
        <w:t xml:space="preserve"> Softw</w:t>
      </w:r>
      <w:r w:rsidR="00E45EDA" w:rsidRPr="00E45EDA">
        <w:rPr>
          <w:i/>
          <w:iCs/>
          <w:lang w:val="en-GB"/>
        </w:rPr>
        <w:t>are</w:t>
      </w:r>
      <w:r w:rsidR="00E45EDA" w:rsidRPr="00E45EDA">
        <w:rPr>
          <w:lang w:val="en-GB"/>
        </w:rPr>
        <w:t>,</w:t>
      </w:r>
      <w:r w:rsidRPr="00E45EDA">
        <w:rPr>
          <w:lang w:val="en-GB"/>
        </w:rPr>
        <w:t xml:space="preserve"> 82, 1–26. https://doi.org/10.18637/jss.v082.i13</w:t>
      </w:r>
      <w:r w:rsidR="00872CB9" w:rsidRPr="00872CB9">
        <w:t xml:space="preserve"> </w:t>
      </w:r>
    </w:p>
    <w:p w14:paraId="3F88FB93" w14:textId="4AB35F8E" w:rsidR="006A1AEE" w:rsidRPr="00E45EDA" w:rsidRDefault="00872CB9" w:rsidP="00611DEE">
      <w:pPr>
        <w:spacing w:after="0" w:line="360" w:lineRule="auto"/>
        <w:ind w:left="720" w:hanging="720"/>
        <w:rPr>
          <w:lang w:val="en-GB"/>
        </w:rPr>
      </w:pPr>
      <w:r w:rsidRPr="00C93100">
        <w:rPr>
          <w:lang w:val="en-GB"/>
        </w:rPr>
        <w:t xml:space="preserve">Liu, H., Zhao, X., Wang, Y., Liu, Y., Feng, J., &amp; Jiang, T. (2020). </w:t>
      </w:r>
      <w:r w:rsidRPr="00872CB9">
        <w:rPr>
          <w:lang w:val="en-GB"/>
        </w:rPr>
        <w:t xml:space="preserve">Effects of body size and prior residence on dominance hierarchies in female Asian particolored bats. </w:t>
      </w:r>
      <w:r w:rsidRPr="00872CB9">
        <w:rPr>
          <w:i/>
          <w:iCs/>
          <w:lang w:val="en-GB"/>
        </w:rPr>
        <w:t>Journal of Mammalogy</w:t>
      </w:r>
      <w:r w:rsidRPr="00872CB9">
        <w:rPr>
          <w:lang w:val="en-GB"/>
        </w:rPr>
        <w:t>, 101, 526</w:t>
      </w:r>
      <w:r w:rsidRPr="00E45EDA">
        <w:rPr>
          <w:lang w:val="en-GB"/>
        </w:rPr>
        <w:t>–</w:t>
      </w:r>
      <w:r w:rsidRPr="00872CB9">
        <w:rPr>
          <w:lang w:val="en-GB"/>
        </w:rPr>
        <w:t>534.</w:t>
      </w:r>
      <w:r>
        <w:rPr>
          <w:lang w:val="en-GB"/>
        </w:rPr>
        <w:t xml:space="preserve"> </w:t>
      </w:r>
      <w:r w:rsidRPr="00872CB9">
        <w:rPr>
          <w:lang w:val="en-GB"/>
        </w:rPr>
        <w:t>https://doi.org/10.1093/jmammal/gyaa015</w:t>
      </w:r>
    </w:p>
    <w:p w14:paraId="07EB7FA0" w14:textId="0DA129CE" w:rsidR="005D0441" w:rsidRPr="00FD0979" w:rsidRDefault="005D0441" w:rsidP="00611DEE">
      <w:pPr>
        <w:spacing w:after="0" w:line="360" w:lineRule="auto"/>
        <w:ind w:left="720" w:hanging="720"/>
        <w:rPr>
          <w:lang w:val="de-DE"/>
        </w:rPr>
      </w:pPr>
      <w:proofErr w:type="spellStart"/>
      <w:r w:rsidRPr="005D123E">
        <w:rPr>
          <w:lang w:val="en-GB"/>
        </w:rPr>
        <w:t>Lürzel</w:t>
      </w:r>
      <w:proofErr w:type="spellEnd"/>
      <w:r w:rsidRPr="005D123E">
        <w:rPr>
          <w:lang w:val="en-GB"/>
        </w:rPr>
        <w:t xml:space="preserve">, S., Kaiser, S., &amp; Sachser, N. (2011). </w:t>
      </w:r>
      <w:r w:rsidRPr="005D0441">
        <w:rPr>
          <w:lang w:val="en-GB"/>
        </w:rPr>
        <w:t xml:space="preserve">Social interaction decreases stress responsiveness during adolescence. </w:t>
      </w:r>
      <w:proofErr w:type="spellStart"/>
      <w:r w:rsidRPr="00FD0979">
        <w:rPr>
          <w:i/>
          <w:iCs/>
          <w:lang w:val="de-DE"/>
        </w:rPr>
        <w:t>Psychoneuroendocrinology</w:t>
      </w:r>
      <w:proofErr w:type="spellEnd"/>
      <w:r w:rsidRPr="00FD0979">
        <w:rPr>
          <w:lang w:val="de-DE"/>
        </w:rPr>
        <w:t>, 36, 1370</w:t>
      </w:r>
      <w:r w:rsidR="00E45EDA" w:rsidRPr="00FD0979">
        <w:rPr>
          <w:lang w:val="de-DE"/>
        </w:rPr>
        <w:t>–</w:t>
      </w:r>
      <w:r w:rsidRPr="00FD0979">
        <w:rPr>
          <w:lang w:val="de-DE"/>
        </w:rPr>
        <w:t>1377.</w:t>
      </w:r>
      <w:r w:rsidR="00E45EDA" w:rsidRPr="00FD0979">
        <w:rPr>
          <w:lang w:val="de-DE"/>
        </w:rPr>
        <w:t xml:space="preserve"> </w:t>
      </w:r>
      <w:r w:rsidR="009A6183" w:rsidRPr="00FD0979">
        <w:rPr>
          <w:lang w:val="de-DE"/>
        </w:rPr>
        <w:t>https://doi.org/10.1016/j.psyneuen.2011.03.010</w:t>
      </w:r>
    </w:p>
    <w:p w14:paraId="4CEDE801" w14:textId="55876C9C" w:rsidR="009A6183" w:rsidRDefault="009A6183" w:rsidP="00611DEE">
      <w:pPr>
        <w:spacing w:after="0" w:line="360" w:lineRule="auto"/>
        <w:ind w:left="720" w:hanging="720"/>
        <w:rPr>
          <w:lang w:val="en-GB"/>
        </w:rPr>
      </w:pPr>
      <w:proofErr w:type="spellStart"/>
      <w:r w:rsidRPr="00FD0979">
        <w:rPr>
          <w:lang w:val="de-DE"/>
        </w:rPr>
        <w:t>Majolo</w:t>
      </w:r>
      <w:proofErr w:type="spellEnd"/>
      <w:r w:rsidRPr="00FD0979">
        <w:rPr>
          <w:lang w:val="de-DE"/>
        </w:rPr>
        <w:t xml:space="preserve">, B., Lehmann, J., de </w:t>
      </w:r>
      <w:proofErr w:type="spellStart"/>
      <w:r w:rsidRPr="00FD0979">
        <w:rPr>
          <w:lang w:val="de-DE"/>
        </w:rPr>
        <w:t>Bortoli</w:t>
      </w:r>
      <w:proofErr w:type="spellEnd"/>
      <w:r w:rsidRPr="00FD0979">
        <w:rPr>
          <w:lang w:val="de-DE"/>
        </w:rPr>
        <w:t xml:space="preserve"> </w:t>
      </w:r>
      <w:proofErr w:type="spellStart"/>
      <w:r w:rsidRPr="00FD0979">
        <w:rPr>
          <w:lang w:val="de-DE"/>
        </w:rPr>
        <w:t>Vizioli</w:t>
      </w:r>
      <w:proofErr w:type="spellEnd"/>
      <w:r w:rsidRPr="00FD0979">
        <w:rPr>
          <w:lang w:val="de-DE"/>
        </w:rPr>
        <w:t xml:space="preserve">, A., &amp; Schino, G. (2012). </w:t>
      </w:r>
      <w:r w:rsidRPr="009A6183">
        <w:rPr>
          <w:lang w:val="en-GB"/>
        </w:rPr>
        <w:t xml:space="preserve">Fitness‐related benefits of dominance in primates. </w:t>
      </w:r>
      <w:r w:rsidRPr="009A6183">
        <w:rPr>
          <w:i/>
          <w:iCs/>
          <w:lang w:val="en-GB"/>
        </w:rPr>
        <w:t xml:space="preserve">American </w:t>
      </w:r>
      <w:r>
        <w:rPr>
          <w:i/>
          <w:iCs/>
          <w:lang w:val="en-GB"/>
        </w:rPr>
        <w:t>J</w:t>
      </w:r>
      <w:r w:rsidRPr="009A6183">
        <w:rPr>
          <w:i/>
          <w:iCs/>
          <w:lang w:val="en-GB"/>
        </w:rPr>
        <w:t xml:space="preserve">ournal of </w:t>
      </w:r>
      <w:r>
        <w:rPr>
          <w:i/>
          <w:iCs/>
          <w:lang w:val="en-GB"/>
        </w:rPr>
        <w:t>P</w:t>
      </w:r>
      <w:r w:rsidRPr="009A6183">
        <w:rPr>
          <w:i/>
          <w:iCs/>
          <w:lang w:val="en-GB"/>
        </w:rPr>
        <w:t xml:space="preserve">hysical </w:t>
      </w:r>
      <w:r>
        <w:rPr>
          <w:i/>
          <w:iCs/>
          <w:lang w:val="en-GB"/>
        </w:rPr>
        <w:t>A</w:t>
      </w:r>
      <w:r w:rsidRPr="009A6183">
        <w:rPr>
          <w:i/>
          <w:iCs/>
          <w:lang w:val="en-GB"/>
        </w:rPr>
        <w:t>nthropology</w:t>
      </w:r>
      <w:r w:rsidRPr="009A6183">
        <w:rPr>
          <w:lang w:val="en-GB"/>
        </w:rPr>
        <w:t>, 147, 652</w:t>
      </w:r>
      <w:r w:rsidRPr="005D123E">
        <w:rPr>
          <w:lang w:val="en-GB"/>
        </w:rPr>
        <w:t>–</w:t>
      </w:r>
      <w:r w:rsidRPr="009A6183">
        <w:rPr>
          <w:lang w:val="en-GB"/>
        </w:rPr>
        <w:t>660.</w:t>
      </w:r>
      <w:r>
        <w:rPr>
          <w:lang w:val="en-GB"/>
        </w:rPr>
        <w:t xml:space="preserve"> </w:t>
      </w:r>
      <w:r w:rsidRPr="009A6183">
        <w:rPr>
          <w:lang w:val="en-GB"/>
        </w:rPr>
        <w:t>https://doi.org/10.1002/ajpa.22031</w:t>
      </w:r>
    </w:p>
    <w:p w14:paraId="45173BA7" w14:textId="6A990153" w:rsidR="00E732C7" w:rsidRPr="00426FA4" w:rsidRDefault="00E732C7" w:rsidP="00611DEE">
      <w:pPr>
        <w:spacing w:after="0" w:line="360" w:lineRule="auto"/>
        <w:ind w:left="720" w:hanging="720"/>
        <w:rPr>
          <w:lang w:val="en-GB"/>
        </w:rPr>
      </w:pPr>
      <w:r w:rsidRPr="00FD0979">
        <w:rPr>
          <w:lang w:val="en-GB"/>
        </w:rPr>
        <w:t>Marin</w:t>
      </w:r>
      <w:r w:rsidR="00E45EDA" w:rsidRPr="00FD0979">
        <w:rPr>
          <w:lang w:val="en-GB"/>
        </w:rPr>
        <w:t>,</w:t>
      </w:r>
      <w:r w:rsidRPr="00FD0979">
        <w:rPr>
          <w:lang w:val="en-GB"/>
        </w:rPr>
        <w:t xml:space="preserve"> M</w:t>
      </w:r>
      <w:r w:rsidR="00E45EDA" w:rsidRPr="00FD0979">
        <w:rPr>
          <w:lang w:val="en-GB"/>
        </w:rPr>
        <w:t xml:space="preserve">. </w:t>
      </w:r>
      <w:r w:rsidRPr="00FD0979">
        <w:rPr>
          <w:lang w:val="en-GB"/>
        </w:rPr>
        <w:t>T</w:t>
      </w:r>
      <w:r w:rsidR="00E45EDA" w:rsidRPr="00FD0979">
        <w:rPr>
          <w:lang w:val="en-GB"/>
        </w:rPr>
        <w:t>.</w:t>
      </w:r>
      <w:r w:rsidRPr="00FD0979">
        <w:rPr>
          <w:lang w:val="en-GB"/>
        </w:rPr>
        <w:t>, Cruz</w:t>
      </w:r>
      <w:r w:rsidR="00E45EDA" w:rsidRPr="00FD0979">
        <w:rPr>
          <w:lang w:val="en-GB"/>
        </w:rPr>
        <w:t>,</w:t>
      </w:r>
      <w:r w:rsidRPr="00FD0979">
        <w:rPr>
          <w:lang w:val="en-GB"/>
        </w:rPr>
        <w:t xml:space="preserve"> F</w:t>
      </w:r>
      <w:r w:rsidR="00E45EDA" w:rsidRPr="00FD0979">
        <w:rPr>
          <w:lang w:val="en-GB"/>
        </w:rPr>
        <w:t xml:space="preserve">. </w:t>
      </w:r>
      <w:r w:rsidRPr="00FD0979">
        <w:rPr>
          <w:lang w:val="en-GB"/>
        </w:rPr>
        <w:t>C</w:t>
      </w:r>
      <w:r w:rsidR="00E45EDA" w:rsidRPr="00FD0979">
        <w:rPr>
          <w:lang w:val="en-GB"/>
        </w:rPr>
        <w:t>.</w:t>
      </w:r>
      <w:r w:rsidRPr="00FD0979">
        <w:rPr>
          <w:lang w:val="en-GB"/>
        </w:rPr>
        <w:t xml:space="preserve">, </w:t>
      </w:r>
      <w:r w:rsidR="00E45EDA" w:rsidRPr="00FD0979">
        <w:rPr>
          <w:lang w:val="en-GB"/>
        </w:rPr>
        <w:t xml:space="preserve">&amp; </w:t>
      </w:r>
      <w:r w:rsidRPr="00FD0979">
        <w:rPr>
          <w:lang w:val="en-GB"/>
        </w:rPr>
        <w:t>Planeta</w:t>
      </w:r>
      <w:r w:rsidR="00E45EDA" w:rsidRPr="00FD0979">
        <w:rPr>
          <w:lang w:val="en-GB"/>
        </w:rPr>
        <w:t>,</w:t>
      </w:r>
      <w:r w:rsidRPr="00FD0979">
        <w:rPr>
          <w:lang w:val="en-GB"/>
        </w:rPr>
        <w:t xml:space="preserve"> C</w:t>
      </w:r>
      <w:r w:rsidR="00E45EDA" w:rsidRPr="00FD0979">
        <w:rPr>
          <w:lang w:val="en-GB"/>
        </w:rPr>
        <w:t xml:space="preserve">. </w:t>
      </w:r>
      <w:r w:rsidRPr="00FD0979">
        <w:rPr>
          <w:lang w:val="en-GB"/>
        </w:rPr>
        <w:t>S</w:t>
      </w:r>
      <w:r w:rsidR="00E45EDA" w:rsidRPr="00FD0979">
        <w:rPr>
          <w:lang w:val="en-GB"/>
        </w:rPr>
        <w:t>.</w:t>
      </w:r>
      <w:r w:rsidRPr="00FD0979">
        <w:rPr>
          <w:lang w:val="en-GB"/>
        </w:rPr>
        <w:t xml:space="preserve"> </w:t>
      </w:r>
      <w:r w:rsidR="00E45EDA" w:rsidRPr="00FD0979">
        <w:rPr>
          <w:lang w:val="en-GB"/>
        </w:rPr>
        <w:t>(</w:t>
      </w:r>
      <w:r w:rsidRPr="00FD0979">
        <w:rPr>
          <w:lang w:val="en-GB"/>
        </w:rPr>
        <w:t>2007</w:t>
      </w:r>
      <w:r w:rsidR="00E45EDA" w:rsidRPr="00FD0979">
        <w:rPr>
          <w:lang w:val="en-GB"/>
        </w:rPr>
        <w:t>)</w:t>
      </w:r>
      <w:r w:rsidRPr="00FD0979">
        <w:rPr>
          <w:lang w:val="en-GB"/>
        </w:rPr>
        <w:t xml:space="preserve">. </w:t>
      </w:r>
      <w:r w:rsidRPr="00E732C7">
        <w:rPr>
          <w:lang w:val="en-GB"/>
        </w:rPr>
        <w:t xml:space="preserve">Chronic restraint or variable stresses differently affect the </w:t>
      </w:r>
      <w:proofErr w:type="spellStart"/>
      <w:r w:rsidRPr="00E732C7">
        <w:rPr>
          <w:lang w:val="en-GB"/>
        </w:rPr>
        <w:t>behavior</w:t>
      </w:r>
      <w:proofErr w:type="spellEnd"/>
      <w:r w:rsidRPr="00E732C7">
        <w:rPr>
          <w:lang w:val="en-GB"/>
        </w:rPr>
        <w:t xml:space="preserve">, corticosterone secretion and body weight in rats. </w:t>
      </w:r>
      <w:r w:rsidRPr="00E45EDA">
        <w:rPr>
          <w:i/>
          <w:iCs/>
          <w:lang w:val="en-GB"/>
        </w:rPr>
        <w:t>Physiol</w:t>
      </w:r>
      <w:r w:rsidR="00E45EDA" w:rsidRPr="00E45EDA">
        <w:rPr>
          <w:i/>
          <w:iCs/>
          <w:lang w:val="en-GB"/>
        </w:rPr>
        <w:t>ogy &amp; Behavior</w:t>
      </w:r>
      <w:r w:rsidR="00E45EDA">
        <w:rPr>
          <w:lang w:val="en-GB"/>
        </w:rPr>
        <w:t xml:space="preserve">, </w:t>
      </w:r>
      <w:r w:rsidRPr="00E732C7">
        <w:rPr>
          <w:lang w:val="en-GB"/>
        </w:rPr>
        <w:t>90</w:t>
      </w:r>
      <w:r w:rsidR="00E45EDA">
        <w:rPr>
          <w:lang w:val="en-GB"/>
        </w:rPr>
        <w:t xml:space="preserve">, </w:t>
      </w:r>
      <w:r w:rsidRPr="00E732C7">
        <w:rPr>
          <w:lang w:val="en-GB"/>
        </w:rPr>
        <w:t>29</w:t>
      </w:r>
      <w:r>
        <w:t>–</w:t>
      </w:r>
      <w:r w:rsidRPr="00E732C7">
        <w:rPr>
          <w:lang w:val="en-GB"/>
        </w:rPr>
        <w:t>35.</w:t>
      </w:r>
      <w:r w:rsidR="00E45EDA">
        <w:rPr>
          <w:lang w:val="en-GB"/>
        </w:rPr>
        <w:t xml:space="preserve"> </w:t>
      </w:r>
      <w:r w:rsidR="00E45EDA" w:rsidRPr="00E45EDA">
        <w:rPr>
          <w:lang w:val="en-GB"/>
        </w:rPr>
        <w:t>https://doi.org/10.1016/j.physbeh.2006.08.021</w:t>
      </w:r>
    </w:p>
    <w:p w14:paraId="40CBE13D" w14:textId="7D95095A" w:rsidR="002355A2" w:rsidRPr="00BA00A5" w:rsidRDefault="002355A2" w:rsidP="00611DEE">
      <w:pPr>
        <w:spacing w:after="0" w:line="360" w:lineRule="auto"/>
        <w:ind w:left="720" w:hanging="720"/>
        <w:rPr>
          <w:lang w:val="de-DE"/>
        </w:rPr>
      </w:pPr>
      <w:r>
        <w:rPr>
          <w:lang w:val="en-GB"/>
        </w:rPr>
        <w:t>Murray</w:t>
      </w:r>
      <w:r w:rsidR="00E45EDA">
        <w:rPr>
          <w:lang w:val="en-GB"/>
        </w:rPr>
        <w:t>,</w:t>
      </w:r>
      <w:r>
        <w:rPr>
          <w:lang w:val="en-GB"/>
        </w:rPr>
        <w:t xml:space="preserve"> C</w:t>
      </w:r>
      <w:r w:rsidR="00E45EDA">
        <w:rPr>
          <w:lang w:val="en-GB"/>
        </w:rPr>
        <w:t xml:space="preserve">. </w:t>
      </w:r>
      <w:r>
        <w:rPr>
          <w:lang w:val="en-GB"/>
        </w:rPr>
        <w:t>M</w:t>
      </w:r>
      <w:r w:rsidR="00E45EDA">
        <w:rPr>
          <w:lang w:val="en-GB"/>
        </w:rPr>
        <w:t>.</w:t>
      </w:r>
      <w:r>
        <w:rPr>
          <w:lang w:val="en-GB"/>
        </w:rPr>
        <w:t>, Eberly</w:t>
      </w:r>
      <w:r w:rsidR="00E45EDA">
        <w:rPr>
          <w:lang w:val="en-GB"/>
        </w:rPr>
        <w:t>,</w:t>
      </w:r>
      <w:r>
        <w:rPr>
          <w:lang w:val="en-GB"/>
        </w:rPr>
        <w:t xml:space="preserve"> L</w:t>
      </w:r>
      <w:r w:rsidR="00E45EDA">
        <w:rPr>
          <w:lang w:val="en-GB"/>
        </w:rPr>
        <w:t xml:space="preserve">. </w:t>
      </w:r>
      <w:r>
        <w:rPr>
          <w:lang w:val="en-GB"/>
        </w:rPr>
        <w:t>E</w:t>
      </w:r>
      <w:r w:rsidR="00E45EDA">
        <w:rPr>
          <w:lang w:val="en-GB"/>
        </w:rPr>
        <w:t>.</w:t>
      </w:r>
      <w:r>
        <w:rPr>
          <w:lang w:val="en-GB"/>
        </w:rPr>
        <w:t xml:space="preserve">, </w:t>
      </w:r>
      <w:r w:rsidR="00E45EDA">
        <w:rPr>
          <w:lang w:val="en-GB"/>
        </w:rPr>
        <w:t xml:space="preserve">&amp; </w:t>
      </w:r>
      <w:r>
        <w:rPr>
          <w:lang w:val="en-GB"/>
        </w:rPr>
        <w:t>Pusey</w:t>
      </w:r>
      <w:r w:rsidR="00E45EDA">
        <w:rPr>
          <w:lang w:val="en-GB"/>
        </w:rPr>
        <w:t>,</w:t>
      </w:r>
      <w:r>
        <w:rPr>
          <w:lang w:val="en-GB"/>
        </w:rPr>
        <w:t xml:space="preserve"> A</w:t>
      </w:r>
      <w:r w:rsidR="00E45EDA">
        <w:rPr>
          <w:lang w:val="en-GB"/>
        </w:rPr>
        <w:t>.</w:t>
      </w:r>
      <w:r w:rsidR="008D5BD5">
        <w:rPr>
          <w:lang w:val="en-GB"/>
        </w:rPr>
        <w:t xml:space="preserve"> </w:t>
      </w:r>
      <w:r>
        <w:rPr>
          <w:lang w:val="en-GB"/>
        </w:rPr>
        <w:t>E</w:t>
      </w:r>
      <w:r w:rsidR="00E45EDA">
        <w:rPr>
          <w:lang w:val="en-GB"/>
        </w:rPr>
        <w:t>.</w:t>
      </w:r>
      <w:r>
        <w:rPr>
          <w:lang w:val="en-GB"/>
        </w:rPr>
        <w:t xml:space="preserve"> </w:t>
      </w:r>
      <w:r w:rsidR="00E45EDA">
        <w:rPr>
          <w:lang w:val="en-GB"/>
        </w:rPr>
        <w:t>(</w:t>
      </w:r>
      <w:r>
        <w:rPr>
          <w:lang w:val="en-GB"/>
        </w:rPr>
        <w:t>2006</w:t>
      </w:r>
      <w:r w:rsidR="00E45EDA">
        <w:rPr>
          <w:lang w:val="en-GB"/>
        </w:rPr>
        <w:t>)</w:t>
      </w:r>
      <w:r>
        <w:rPr>
          <w:lang w:val="en-GB"/>
        </w:rPr>
        <w:t>. Foraging strategies as a function of season and rank among wild female chimpanzees (</w:t>
      </w:r>
      <w:r w:rsidRPr="002355A2">
        <w:rPr>
          <w:i/>
          <w:iCs/>
          <w:lang w:val="en-GB"/>
        </w:rPr>
        <w:t>Pan troglodytes</w:t>
      </w:r>
      <w:r>
        <w:rPr>
          <w:lang w:val="en-GB"/>
        </w:rPr>
        <w:t xml:space="preserve">). </w:t>
      </w:r>
      <w:r w:rsidRPr="00E45EDA">
        <w:rPr>
          <w:i/>
          <w:iCs/>
          <w:lang w:val="de-DE"/>
        </w:rPr>
        <w:t>Beha</w:t>
      </w:r>
      <w:r w:rsidR="002B2523" w:rsidRPr="00E45EDA">
        <w:rPr>
          <w:i/>
          <w:iCs/>
          <w:lang w:val="de-DE"/>
        </w:rPr>
        <w:t>vioral Ecology</w:t>
      </w:r>
      <w:r w:rsidR="002B2523">
        <w:rPr>
          <w:lang w:val="de-DE"/>
        </w:rPr>
        <w:t>,</w:t>
      </w:r>
      <w:r w:rsidRPr="00BA00A5">
        <w:rPr>
          <w:lang w:val="de-DE"/>
        </w:rPr>
        <w:t xml:space="preserve"> 17</w:t>
      </w:r>
      <w:r w:rsidR="002B2523">
        <w:rPr>
          <w:lang w:val="de-DE"/>
        </w:rPr>
        <w:t xml:space="preserve">, </w:t>
      </w:r>
      <w:r w:rsidRPr="00BA00A5">
        <w:rPr>
          <w:lang w:val="de-DE"/>
        </w:rPr>
        <w:t>1020–1028.</w:t>
      </w:r>
      <w:r w:rsidR="002B2523">
        <w:rPr>
          <w:lang w:val="de-DE"/>
        </w:rPr>
        <w:t xml:space="preserve"> </w:t>
      </w:r>
      <w:r w:rsidR="002B2523" w:rsidRPr="002B2523">
        <w:rPr>
          <w:lang w:val="de-DE"/>
        </w:rPr>
        <w:t>https://doi.org/10.1093/beheco/arl042</w:t>
      </w:r>
    </w:p>
    <w:p w14:paraId="672E8911" w14:textId="139690E4" w:rsidR="00A03B5A" w:rsidRPr="00C93100" w:rsidRDefault="00A03B5A" w:rsidP="00611DEE">
      <w:pPr>
        <w:spacing w:after="0" w:line="360" w:lineRule="auto"/>
        <w:ind w:left="720" w:hanging="720"/>
        <w:rPr>
          <w:lang w:val="en-GB"/>
        </w:rPr>
      </w:pPr>
      <w:r w:rsidRPr="009B2C44">
        <w:rPr>
          <w:lang w:val="de-DE"/>
        </w:rPr>
        <w:t>Mutwill, A.</w:t>
      </w:r>
      <w:r w:rsidR="002B2523">
        <w:rPr>
          <w:lang w:val="de-DE"/>
        </w:rPr>
        <w:t xml:space="preserve"> </w:t>
      </w:r>
      <w:r w:rsidRPr="009B2C44">
        <w:rPr>
          <w:lang w:val="de-DE"/>
        </w:rPr>
        <w:t>M.</w:t>
      </w:r>
      <w:r w:rsidR="009B2C44" w:rsidRPr="009B2C44">
        <w:rPr>
          <w:lang w:val="de-DE"/>
        </w:rPr>
        <w:t xml:space="preserve">, </w:t>
      </w:r>
      <w:proofErr w:type="spellStart"/>
      <w:r w:rsidR="009B2C44" w:rsidRPr="009B2C44">
        <w:rPr>
          <w:lang w:val="de-DE"/>
        </w:rPr>
        <w:t>Schielzeth</w:t>
      </w:r>
      <w:proofErr w:type="spellEnd"/>
      <w:r w:rsidR="009B2C44" w:rsidRPr="009B2C44">
        <w:rPr>
          <w:lang w:val="de-DE"/>
        </w:rPr>
        <w:t>, H., Z</w:t>
      </w:r>
      <w:r w:rsidR="009B2C44">
        <w:rPr>
          <w:lang w:val="de-DE"/>
        </w:rPr>
        <w:t>immermann, T.</w:t>
      </w:r>
      <w:r w:rsidR="002B2523">
        <w:rPr>
          <w:lang w:val="de-DE"/>
        </w:rPr>
        <w:t xml:space="preserve"> </w:t>
      </w:r>
      <w:r w:rsidR="009B2C44">
        <w:rPr>
          <w:lang w:val="de-DE"/>
        </w:rPr>
        <w:t>D., Richter, S.</w:t>
      </w:r>
      <w:r w:rsidR="002B2523">
        <w:rPr>
          <w:lang w:val="de-DE"/>
        </w:rPr>
        <w:t xml:space="preserve"> </w:t>
      </w:r>
      <w:r w:rsidR="009B2C44">
        <w:rPr>
          <w:lang w:val="de-DE"/>
        </w:rPr>
        <w:t xml:space="preserve">H., Kaiser, S., </w:t>
      </w:r>
      <w:r w:rsidR="002B2523">
        <w:rPr>
          <w:lang w:val="de-DE"/>
        </w:rPr>
        <w:t xml:space="preserve">&amp; </w:t>
      </w:r>
      <w:r w:rsidR="009B2C44">
        <w:rPr>
          <w:lang w:val="de-DE"/>
        </w:rPr>
        <w:t xml:space="preserve">Sachser, N. </w:t>
      </w:r>
      <w:r w:rsidR="002B2523">
        <w:rPr>
          <w:lang w:val="de-DE"/>
        </w:rPr>
        <w:t>(</w:t>
      </w:r>
      <w:r w:rsidR="009B2C44">
        <w:rPr>
          <w:lang w:val="de-DE"/>
        </w:rPr>
        <w:t>2021</w:t>
      </w:r>
      <w:r w:rsidR="002B2523">
        <w:rPr>
          <w:lang w:val="de-DE"/>
        </w:rPr>
        <w:t>)</w:t>
      </w:r>
      <w:r w:rsidR="009B2C44">
        <w:rPr>
          <w:lang w:val="de-DE"/>
        </w:rPr>
        <w:t xml:space="preserve">. </w:t>
      </w:r>
      <w:r w:rsidR="009B2C44" w:rsidRPr="009B2C44">
        <w:rPr>
          <w:lang w:val="en-GB"/>
        </w:rPr>
        <w:t>Individuality meets plasticity: endocrine phenotypes across male dominance rank a</w:t>
      </w:r>
      <w:r w:rsidR="009B2C44">
        <w:rPr>
          <w:lang w:val="en-GB"/>
        </w:rPr>
        <w:t xml:space="preserve">cquisition in a complex social environment. </w:t>
      </w:r>
      <w:r w:rsidR="00FD0979" w:rsidRPr="00FD0979">
        <w:rPr>
          <w:i/>
          <w:iCs/>
        </w:rPr>
        <w:t xml:space="preserve"> </w:t>
      </w:r>
      <w:r w:rsidR="00FD0979" w:rsidRPr="00C93100">
        <w:rPr>
          <w:i/>
          <w:iCs/>
          <w:lang w:val="en-GB"/>
        </w:rPr>
        <w:t xml:space="preserve">Hormones and </w:t>
      </w:r>
      <w:proofErr w:type="spellStart"/>
      <w:r w:rsidR="00FD0979" w:rsidRPr="00C93100">
        <w:rPr>
          <w:i/>
          <w:iCs/>
          <w:lang w:val="en-GB"/>
        </w:rPr>
        <w:t>Behavior</w:t>
      </w:r>
      <w:proofErr w:type="spellEnd"/>
      <w:r w:rsidR="00FD0979" w:rsidRPr="00C93100">
        <w:rPr>
          <w:i/>
          <w:iCs/>
          <w:lang w:val="en-GB"/>
        </w:rPr>
        <w:t xml:space="preserve">, </w:t>
      </w:r>
      <w:r w:rsidR="00FD0979" w:rsidRPr="00FD0979">
        <w:rPr>
          <w:i/>
          <w:iCs/>
        </w:rPr>
        <w:t>accepted</w:t>
      </w:r>
      <w:r w:rsidR="00FD0979" w:rsidRPr="00C93100">
        <w:rPr>
          <w:i/>
          <w:iCs/>
          <w:lang w:val="en-GB"/>
        </w:rPr>
        <w:t>.</w:t>
      </w:r>
    </w:p>
    <w:p w14:paraId="092A8F82" w14:textId="77777777" w:rsidR="00E03A3E" w:rsidRDefault="00E03A3E" w:rsidP="00E03A3E">
      <w:pPr>
        <w:spacing w:after="0" w:line="360" w:lineRule="auto"/>
        <w:ind w:left="720" w:hanging="720"/>
        <w:rPr>
          <w:lang w:val="en-GB"/>
        </w:rPr>
      </w:pPr>
      <w:proofErr w:type="spellStart"/>
      <w:r w:rsidRPr="00C93100">
        <w:rPr>
          <w:lang w:val="en-GB"/>
        </w:rPr>
        <w:t>Mutwill</w:t>
      </w:r>
      <w:proofErr w:type="spellEnd"/>
      <w:r w:rsidRPr="00C93100">
        <w:rPr>
          <w:lang w:val="en-GB"/>
        </w:rPr>
        <w:t xml:space="preserve">, A. M., Zimmermann, T. D., </w:t>
      </w:r>
      <w:proofErr w:type="spellStart"/>
      <w:r w:rsidRPr="00C93100">
        <w:rPr>
          <w:lang w:val="en-GB"/>
        </w:rPr>
        <w:t>Hennicke</w:t>
      </w:r>
      <w:proofErr w:type="spellEnd"/>
      <w:r w:rsidRPr="00C93100">
        <w:rPr>
          <w:lang w:val="en-GB"/>
        </w:rPr>
        <w:t xml:space="preserve">, A., Richter, S. H., Kaiser, S., &amp; </w:t>
      </w:r>
      <w:proofErr w:type="spellStart"/>
      <w:r w:rsidRPr="00C93100">
        <w:rPr>
          <w:lang w:val="en-GB"/>
        </w:rPr>
        <w:t>Sachser</w:t>
      </w:r>
      <w:proofErr w:type="spellEnd"/>
      <w:r w:rsidRPr="00C93100">
        <w:rPr>
          <w:lang w:val="en-GB"/>
        </w:rPr>
        <w:t xml:space="preserve">, N. (2020). </w:t>
      </w:r>
      <w:r w:rsidRPr="006A1AEE">
        <w:rPr>
          <w:lang w:val="en-GB"/>
        </w:rPr>
        <w:t>Adaptive reshaping of the hormonal phenotype after social niche transition in</w:t>
      </w:r>
      <w:r>
        <w:rPr>
          <w:lang w:val="en-GB"/>
        </w:rPr>
        <w:t xml:space="preserve"> </w:t>
      </w:r>
      <w:r w:rsidRPr="006A1AEE">
        <w:rPr>
          <w:lang w:val="en-GB"/>
        </w:rPr>
        <w:t xml:space="preserve">adulthood. </w:t>
      </w:r>
      <w:r w:rsidRPr="009A12DD">
        <w:rPr>
          <w:i/>
          <w:iCs/>
        </w:rPr>
        <w:t>Philosophical Transactions of the Royal Society B: Biological Sciences</w:t>
      </w:r>
      <w:r>
        <w:t>,</w:t>
      </w:r>
      <w:r w:rsidRPr="006A1AEE">
        <w:rPr>
          <w:lang w:val="en-GB"/>
        </w:rPr>
        <w:t xml:space="preserve"> 287, 20200667.</w:t>
      </w:r>
      <w:r>
        <w:rPr>
          <w:lang w:val="en-GB"/>
        </w:rPr>
        <w:t xml:space="preserve"> https://doi.org/10.1098/rspb.2020.0667</w:t>
      </w:r>
    </w:p>
    <w:p w14:paraId="6A062BF6" w14:textId="6C36C76F" w:rsidR="00F1702C" w:rsidRDefault="00F1702C" w:rsidP="00611DEE">
      <w:pPr>
        <w:spacing w:after="0" w:line="360" w:lineRule="auto"/>
        <w:ind w:left="720" w:hanging="720"/>
        <w:rPr>
          <w:lang w:val="en-GB"/>
        </w:rPr>
      </w:pPr>
      <w:r w:rsidRPr="00F1702C">
        <w:rPr>
          <w:lang w:val="en-GB"/>
        </w:rPr>
        <w:t xml:space="preserve">Ode, M., </w:t>
      </w:r>
      <w:proofErr w:type="spellStart"/>
      <w:r w:rsidRPr="00F1702C">
        <w:rPr>
          <w:lang w:val="en-GB"/>
        </w:rPr>
        <w:t>Asaba</w:t>
      </w:r>
      <w:proofErr w:type="spellEnd"/>
      <w:r w:rsidRPr="00F1702C">
        <w:rPr>
          <w:lang w:val="en-GB"/>
        </w:rPr>
        <w:t xml:space="preserve">, A., Miyazawa, E., Mogi, K., Kikusui, T., &amp; Izawa, E. I. (2015). Sex-reversed correlation between stress levels and dominance rank in a captive non-breeder flock of crows. </w:t>
      </w:r>
      <w:r w:rsidRPr="002B2523">
        <w:rPr>
          <w:i/>
          <w:iCs/>
          <w:lang w:val="en-GB"/>
        </w:rPr>
        <w:t>Hormones and Behavior</w:t>
      </w:r>
      <w:r w:rsidRPr="00F1702C">
        <w:rPr>
          <w:lang w:val="en-GB"/>
        </w:rPr>
        <w:t>, 73, 131</w:t>
      </w:r>
      <w:r w:rsidR="002B2523" w:rsidRPr="00126AC6">
        <w:rPr>
          <w:lang w:val="en-GB"/>
        </w:rPr>
        <w:t>–</w:t>
      </w:r>
      <w:r w:rsidRPr="00F1702C">
        <w:rPr>
          <w:lang w:val="en-GB"/>
        </w:rPr>
        <w:t>134.</w:t>
      </w:r>
      <w:r w:rsidR="002B2523">
        <w:rPr>
          <w:lang w:val="en-GB"/>
        </w:rPr>
        <w:t xml:space="preserve"> </w:t>
      </w:r>
      <w:r w:rsidR="002B2523" w:rsidRPr="002B2523">
        <w:rPr>
          <w:lang w:val="en-GB"/>
        </w:rPr>
        <w:t>https://doi.org/10.1016/j.yhbeh.2015.07.012</w:t>
      </w:r>
    </w:p>
    <w:p w14:paraId="0C8DEEA7" w14:textId="21244740" w:rsidR="0041215B" w:rsidRDefault="0041215B" w:rsidP="00611DEE">
      <w:pPr>
        <w:spacing w:after="0" w:line="360" w:lineRule="auto"/>
        <w:ind w:left="720" w:hanging="720"/>
        <w:rPr>
          <w:lang w:val="en-GB"/>
        </w:rPr>
      </w:pPr>
      <w:r w:rsidRPr="0041215B">
        <w:rPr>
          <w:lang w:val="en-GB"/>
        </w:rPr>
        <w:t xml:space="preserve">Pottinger, T. G., &amp; Carrick, T. R. (2001). Stress responsiveness affects dominant–subordinate relationships in rainbow trout. </w:t>
      </w:r>
      <w:r w:rsidRPr="00D321B7">
        <w:rPr>
          <w:i/>
          <w:iCs/>
          <w:lang w:val="en-GB"/>
        </w:rPr>
        <w:t>Hormones and Behavior</w:t>
      </w:r>
      <w:r w:rsidRPr="0041215B">
        <w:rPr>
          <w:lang w:val="en-GB"/>
        </w:rPr>
        <w:t>, 40, 419</w:t>
      </w:r>
      <w:r w:rsidR="00D321B7" w:rsidRPr="00126AC6">
        <w:rPr>
          <w:lang w:val="en-GB"/>
        </w:rPr>
        <w:t>–</w:t>
      </w:r>
      <w:r w:rsidRPr="0041215B">
        <w:rPr>
          <w:lang w:val="en-GB"/>
        </w:rPr>
        <w:t>427.</w:t>
      </w:r>
      <w:r w:rsidR="00D321B7">
        <w:rPr>
          <w:lang w:val="en-GB"/>
        </w:rPr>
        <w:t xml:space="preserve"> </w:t>
      </w:r>
      <w:r w:rsidR="00D321B7" w:rsidRPr="00D321B7">
        <w:rPr>
          <w:lang w:val="en-GB"/>
        </w:rPr>
        <w:t>https://doi.org/10.1006/hbeh.2001.1707</w:t>
      </w:r>
    </w:p>
    <w:p w14:paraId="60703B85" w14:textId="1223427F" w:rsidR="0045031E" w:rsidRDefault="0045031E" w:rsidP="00611DEE">
      <w:pPr>
        <w:spacing w:after="0" w:line="360" w:lineRule="auto"/>
        <w:ind w:left="720" w:hanging="720"/>
        <w:rPr>
          <w:lang w:val="en-GB"/>
        </w:rPr>
      </w:pPr>
      <w:r>
        <w:rPr>
          <w:lang w:val="en-GB"/>
        </w:rPr>
        <w:t>Pusey</w:t>
      </w:r>
      <w:r w:rsidR="002B2523">
        <w:rPr>
          <w:lang w:val="en-GB"/>
        </w:rPr>
        <w:t>,</w:t>
      </w:r>
      <w:r>
        <w:rPr>
          <w:lang w:val="en-GB"/>
        </w:rPr>
        <w:t xml:space="preserve"> A</w:t>
      </w:r>
      <w:r w:rsidR="002B2523">
        <w:rPr>
          <w:lang w:val="en-GB"/>
        </w:rPr>
        <w:t>.</w:t>
      </w:r>
      <w:r>
        <w:rPr>
          <w:lang w:val="en-GB"/>
        </w:rPr>
        <w:t>, Williams</w:t>
      </w:r>
      <w:r w:rsidR="002B2523">
        <w:rPr>
          <w:lang w:val="en-GB"/>
        </w:rPr>
        <w:t>,</w:t>
      </w:r>
      <w:r>
        <w:rPr>
          <w:lang w:val="en-GB"/>
        </w:rPr>
        <w:t xml:space="preserve"> J</w:t>
      </w:r>
      <w:r w:rsidR="002B2523">
        <w:rPr>
          <w:lang w:val="en-GB"/>
        </w:rPr>
        <w:t>.</w:t>
      </w:r>
      <w:r>
        <w:rPr>
          <w:lang w:val="en-GB"/>
        </w:rPr>
        <w:t xml:space="preserve">, </w:t>
      </w:r>
      <w:r w:rsidR="008D5BD5">
        <w:rPr>
          <w:lang w:val="en-GB"/>
        </w:rPr>
        <w:t xml:space="preserve">&amp; </w:t>
      </w:r>
      <w:r>
        <w:rPr>
          <w:lang w:val="en-GB"/>
        </w:rPr>
        <w:t>Goodall</w:t>
      </w:r>
      <w:r w:rsidR="002B2523">
        <w:rPr>
          <w:lang w:val="en-GB"/>
        </w:rPr>
        <w:t>,</w:t>
      </w:r>
      <w:r>
        <w:rPr>
          <w:lang w:val="en-GB"/>
        </w:rPr>
        <w:t xml:space="preserve"> J</w:t>
      </w:r>
      <w:r w:rsidR="002B2523">
        <w:rPr>
          <w:lang w:val="en-GB"/>
        </w:rPr>
        <w:t>. (</w:t>
      </w:r>
      <w:r>
        <w:rPr>
          <w:lang w:val="en-GB"/>
        </w:rPr>
        <w:t>1997</w:t>
      </w:r>
      <w:r w:rsidR="002B2523">
        <w:rPr>
          <w:lang w:val="en-GB"/>
        </w:rPr>
        <w:t>)</w:t>
      </w:r>
      <w:r>
        <w:rPr>
          <w:lang w:val="en-GB"/>
        </w:rPr>
        <w:t xml:space="preserve">. The influence of dominance rank on the reproductive success of female chimpanzees. </w:t>
      </w:r>
      <w:r w:rsidRPr="002B2523">
        <w:rPr>
          <w:i/>
          <w:iCs/>
          <w:lang w:val="en-GB"/>
        </w:rPr>
        <w:t>Science</w:t>
      </w:r>
      <w:r w:rsidR="002B2523">
        <w:rPr>
          <w:lang w:val="en-GB"/>
        </w:rPr>
        <w:t>,</w:t>
      </w:r>
      <w:r>
        <w:rPr>
          <w:lang w:val="en-GB"/>
        </w:rPr>
        <w:t xml:space="preserve"> 277</w:t>
      </w:r>
      <w:r w:rsidR="002B2523">
        <w:rPr>
          <w:lang w:val="en-GB"/>
        </w:rPr>
        <w:t xml:space="preserve">, </w:t>
      </w:r>
      <w:r>
        <w:rPr>
          <w:lang w:val="en-GB"/>
        </w:rPr>
        <w:t>828</w:t>
      </w:r>
      <w:r w:rsidRPr="00126AC6">
        <w:rPr>
          <w:lang w:val="en-GB"/>
        </w:rPr>
        <w:t>–</w:t>
      </w:r>
      <w:r>
        <w:rPr>
          <w:lang w:val="en-GB"/>
        </w:rPr>
        <w:t>831.</w:t>
      </w:r>
      <w:r w:rsidR="002B2523">
        <w:rPr>
          <w:lang w:val="en-GB"/>
        </w:rPr>
        <w:t xml:space="preserve"> https://doi.org/1</w:t>
      </w:r>
      <w:r w:rsidR="002B2523" w:rsidRPr="002B2523">
        <w:rPr>
          <w:lang w:val="en-GB"/>
        </w:rPr>
        <w:t>0.1126/science.277.5327.828</w:t>
      </w:r>
    </w:p>
    <w:p w14:paraId="6DC9FADC" w14:textId="1776CEED" w:rsidR="006A1AEE" w:rsidRPr="00BA00A5" w:rsidRDefault="006A1AEE" w:rsidP="00611DEE">
      <w:pPr>
        <w:spacing w:after="0" w:line="360" w:lineRule="auto"/>
        <w:ind w:left="720" w:hanging="720"/>
        <w:rPr>
          <w:lang w:val="de-DE"/>
        </w:rPr>
      </w:pPr>
      <w:r w:rsidRPr="006A1AEE">
        <w:rPr>
          <w:lang w:val="en-GB"/>
        </w:rPr>
        <w:lastRenderedPageBreak/>
        <w:t>R Core Team</w:t>
      </w:r>
      <w:r w:rsidR="002B2523">
        <w:rPr>
          <w:lang w:val="en-GB"/>
        </w:rPr>
        <w:t>,</w:t>
      </w:r>
      <w:r w:rsidRPr="006A1AEE">
        <w:rPr>
          <w:lang w:val="en-GB"/>
        </w:rPr>
        <w:t xml:space="preserve"> (2020)</w:t>
      </w:r>
      <w:r w:rsidR="002B2523">
        <w:rPr>
          <w:lang w:val="en-GB"/>
        </w:rPr>
        <w:t>.</w:t>
      </w:r>
      <w:r w:rsidRPr="006A1AEE">
        <w:rPr>
          <w:lang w:val="en-GB"/>
        </w:rPr>
        <w:t xml:space="preserve"> R: A language and environment for statistical computing. </w:t>
      </w:r>
      <w:r w:rsidRPr="00BA00A5">
        <w:rPr>
          <w:lang w:val="de-DE"/>
        </w:rPr>
        <w:t xml:space="preserve">R </w:t>
      </w:r>
      <w:proofErr w:type="spellStart"/>
      <w:r w:rsidRPr="00BA00A5">
        <w:rPr>
          <w:lang w:val="de-DE"/>
        </w:rPr>
        <w:t>Foundation</w:t>
      </w:r>
      <w:proofErr w:type="spellEnd"/>
      <w:r w:rsidRPr="00BA00A5">
        <w:rPr>
          <w:lang w:val="de-DE"/>
        </w:rPr>
        <w:t xml:space="preserve"> </w:t>
      </w:r>
      <w:proofErr w:type="spellStart"/>
      <w:r w:rsidRPr="00BA00A5">
        <w:rPr>
          <w:lang w:val="de-DE"/>
        </w:rPr>
        <w:t>for</w:t>
      </w:r>
      <w:proofErr w:type="spellEnd"/>
      <w:r w:rsidRPr="00BA00A5">
        <w:rPr>
          <w:lang w:val="de-DE"/>
        </w:rPr>
        <w:t xml:space="preserve"> Statistical Computing.</w:t>
      </w:r>
    </w:p>
    <w:p w14:paraId="42D98B70" w14:textId="562F6567" w:rsidR="00382529" w:rsidRDefault="00382529" w:rsidP="00611DEE">
      <w:pPr>
        <w:spacing w:after="0" w:line="360" w:lineRule="auto"/>
        <w:ind w:left="720" w:hanging="720"/>
        <w:rPr>
          <w:lang w:val="en-GB"/>
        </w:rPr>
      </w:pPr>
      <w:r w:rsidRPr="00382529">
        <w:rPr>
          <w:lang w:val="de-DE"/>
        </w:rPr>
        <w:t xml:space="preserve">Sachser, N. (1994). </w:t>
      </w:r>
      <w:r w:rsidRPr="00043300">
        <w:rPr>
          <w:i/>
          <w:iCs/>
          <w:lang w:val="de-DE"/>
        </w:rPr>
        <w:t xml:space="preserve">Sozialphysiologische Untersuchungen an Hausmeerschweinchen: Gruppenstrukturen, soziale Situation und </w:t>
      </w:r>
      <w:proofErr w:type="spellStart"/>
      <w:r w:rsidRPr="00043300">
        <w:rPr>
          <w:i/>
          <w:iCs/>
          <w:lang w:val="de-DE"/>
        </w:rPr>
        <w:t>Endokrinium</w:t>
      </w:r>
      <w:proofErr w:type="spellEnd"/>
      <w:r w:rsidRPr="00043300">
        <w:rPr>
          <w:i/>
          <w:iCs/>
          <w:lang w:val="de-DE"/>
        </w:rPr>
        <w:t>, Wohlergehen</w:t>
      </w:r>
      <w:r w:rsidRPr="00382529">
        <w:rPr>
          <w:lang w:val="de-DE"/>
        </w:rPr>
        <w:t xml:space="preserve">. </w:t>
      </w:r>
      <w:r w:rsidRPr="00382529">
        <w:rPr>
          <w:lang w:val="en-GB"/>
        </w:rPr>
        <w:t xml:space="preserve">Berlin: </w:t>
      </w:r>
      <w:proofErr w:type="spellStart"/>
      <w:r w:rsidRPr="00382529">
        <w:rPr>
          <w:lang w:val="en-GB"/>
        </w:rPr>
        <w:t>Parey</w:t>
      </w:r>
      <w:proofErr w:type="spellEnd"/>
      <w:r w:rsidRPr="00382529">
        <w:rPr>
          <w:lang w:val="en-GB"/>
        </w:rPr>
        <w:t>.</w:t>
      </w:r>
    </w:p>
    <w:p w14:paraId="40CEB6FA" w14:textId="5E910FF0" w:rsidR="00AC7B72" w:rsidRDefault="00AC7B72" w:rsidP="00611DEE">
      <w:pPr>
        <w:spacing w:after="0" w:line="360" w:lineRule="auto"/>
        <w:ind w:left="720" w:hanging="720"/>
        <w:rPr>
          <w:lang w:val="en-GB"/>
        </w:rPr>
      </w:pPr>
      <w:proofErr w:type="spellStart"/>
      <w:r w:rsidRPr="00C93100">
        <w:rPr>
          <w:lang w:val="en-GB"/>
        </w:rPr>
        <w:t>Sachser</w:t>
      </w:r>
      <w:proofErr w:type="spellEnd"/>
      <w:r w:rsidRPr="00C93100">
        <w:rPr>
          <w:lang w:val="en-GB"/>
        </w:rPr>
        <w:t xml:space="preserve">, N., Hennessy, M. B., &amp; Kaiser, S. (2018). </w:t>
      </w:r>
      <w:r w:rsidRPr="00AC7B72">
        <w:rPr>
          <w:lang w:val="en-GB"/>
        </w:rPr>
        <w:t xml:space="preserve">The adaptive shaping of social behavioural phenotypes during adolescence. </w:t>
      </w:r>
      <w:r w:rsidRPr="00AC7B72">
        <w:rPr>
          <w:i/>
          <w:iCs/>
          <w:lang w:val="en-GB"/>
        </w:rPr>
        <w:t>Biology Letters</w:t>
      </w:r>
      <w:r w:rsidRPr="00AC7B72">
        <w:rPr>
          <w:lang w:val="en-GB"/>
        </w:rPr>
        <w:t>, 14, 20180536.</w:t>
      </w:r>
      <w:r>
        <w:rPr>
          <w:lang w:val="en-GB"/>
        </w:rPr>
        <w:t xml:space="preserve"> </w:t>
      </w:r>
      <w:r w:rsidRPr="00AC7B72">
        <w:rPr>
          <w:lang w:val="en-GB"/>
        </w:rPr>
        <w:t>https://doi.org/10.1098/rsbl.2018.0536</w:t>
      </w:r>
    </w:p>
    <w:p w14:paraId="62399779" w14:textId="1BBE2E90" w:rsidR="00872CB9" w:rsidRPr="00C93100" w:rsidRDefault="00F571C6" w:rsidP="00611DEE">
      <w:pPr>
        <w:spacing w:after="0" w:line="360" w:lineRule="auto"/>
        <w:ind w:left="720" w:hanging="720"/>
        <w:rPr>
          <w:lang w:val="en-GB"/>
        </w:rPr>
      </w:pPr>
      <w:proofErr w:type="spellStart"/>
      <w:r w:rsidRPr="00F571C6">
        <w:rPr>
          <w:lang w:val="en-GB"/>
        </w:rPr>
        <w:t>Šárová</w:t>
      </w:r>
      <w:proofErr w:type="spellEnd"/>
      <w:r w:rsidRPr="00F571C6">
        <w:rPr>
          <w:lang w:val="en-GB"/>
        </w:rPr>
        <w:t xml:space="preserve">, R., </w:t>
      </w:r>
      <w:proofErr w:type="spellStart"/>
      <w:r w:rsidRPr="00F571C6">
        <w:rPr>
          <w:lang w:val="en-GB"/>
        </w:rPr>
        <w:t>Špinka</w:t>
      </w:r>
      <w:proofErr w:type="spellEnd"/>
      <w:r w:rsidRPr="00F571C6">
        <w:rPr>
          <w:lang w:val="en-GB"/>
        </w:rPr>
        <w:t xml:space="preserve">, M., </w:t>
      </w:r>
      <w:proofErr w:type="spellStart"/>
      <w:r w:rsidRPr="00F571C6">
        <w:rPr>
          <w:lang w:val="en-GB"/>
        </w:rPr>
        <w:t>Stěhulová</w:t>
      </w:r>
      <w:proofErr w:type="spellEnd"/>
      <w:r w:rsidRPr="00F571C6">
        <w:rPr>
          <w:lang w:val="en-GB"/>
        </w:rPr>
        <w:t xml:space="preserve">, I., </w:t>
      </w:r>
      <w:proofErr w:type="spellStart"/>
      <w:r w:rsidRPr="00F571C6">
        <w:rPr>
          <w:lang w:val="en-GB"/>
        </w:rPr>
        <w:t>Ceacero</w:t>
      </w:r>
      <w:proofErr w:type="spellEnd"/>
      <w:r w:rsidRPr="00F571C6">
        <w:rPr>
          <w:lang w:val="en-GB"/>
        </w:rPr>
        <w:t xml:space="preserve">, F., </w:t>
      </w:r>
      <w:proofErr w:type="spellStart"/>
      <w:r w:rsidRPr="00F571C6">
        <w:rPr>
          <w:lang w:val="en-GB"/>
        </w:rPr>
        <w:t>Šimečková</w:t>
      </w:r>
      <w:proofErr w:type="spellEnd"/>
      <w:r w:rsidRPr="00F571C6">
        <w:rPr>
          <w:lang w:val="en-GB"/>
        </w:rPr>
        <w:t xml:space="preserve">, M., &amp; </w:t>
      </w:r>
      <w:proofErr w:type="spellStart"/>
      <w:r w:rsidRPr="00F571C6">
        <w:rPr>
          <w:lang w:val="en-GB"/>
        </w:rPr>
        <w:t>Kotrba</w:t>
      </w:r>
      <w:proofErr w:type="spellEnd"/>
      <w:r w:rsidRPr="00F571C6">
        <w:rPr>
          <w:lang w:val="en-GB"/>
        </w:rPr>
        <w:t xml:space="preserve">, R. (2013). Pay respect to the elders: age, more than body mass, determines dominance in female beef cattle. </w:t>
      </w:r>
      <w:r w:rsidRPr="00C93100">
        <w:rPr>
          <w:i/>
          <w:iCs/>
          <w:lang w:val="en-GB"/>
        </w:rPr>
        <w:t>Animal Behaviour</w:t>
      </w:r>
      <w:r w:rsidRPr="00C93100">
        <w:rPr>
          <w:lang w:val="en-GB"/>
        </w:rPr>
        <w:t>, 86, 1315</w:t>
      </w:r>
      <w:r w:rsidR="00872CB9" w:rsidRPr="00126AC6">
        <w:rPr>
          <w:lang w:val="en-GB"/>
        </w:rPr>
        <w:t>–</w:t>
      </w:r>
      <w:r w:rsidRPr="00C93100">
        <w:rPr>
          <w:lang w:val="en-GB"/>
        </w:rPr>
        <w:t>1323.</w:t>
      </w:r>
      <w:r w:rsidR="00872CB9" w:rsidRPr="00C93100">
        <w:rPr>
          <w:lang w:val="en-GB"/>
        </w:rPr>
        <w:t xml:space="preserve"> https://doi.org/10.1016/j.anbehav.2013.10.002</w:t>
      </w:r>
    </w:p>
    <w:p w14:paraId="388F8989" w14:textId="7DE8ACC9" w:rsidR="00426FA4" w:rsidRPr="00FD0979" w:rsidRDefault="00426FA4" w:rsidP="00611DEE">
      <w:pPr>
        <w:spacing w:after="0" w:line="360" w:lineRule="auto"/>
        <w:ind w:left="720" w:hanging="720"/>
        <w:rPr>
          <w:lang w:val="de-DE"/>
        </w:rPr>
      </w:pPr>
      <w:proofErr w:type="spellStart"/>
      <w:r w:rsidRPr="00C93100">
        <w:rPr>
          <w:lang w:val="en-GB"/>
        </w:rPr>
        <w:t>Schoenemann</w:t>
      </w:r>
      <w:proofErr w:type="spellEnd"/>
      <w:r w:rsidR="002B2523" w:rsidRPr="00C93100">
        <w:rPr>
          <w:lang w:val="en-GB"/>
        </w:rPr>
        <w:t>,</w:t>
      </w:r>
      <w:r w:rsidRPr="00C93100">
        <w:rPr>
          <w:lang w:val="en-GB"/>
        </w:rPr>
        <w:t xml:space="preserve"> K</w:t>
      </w:r>
      <w:r w:rsidR="002B2523" w:rsidRPr="00C93100">
        <w:rPr>
          <w:lang w:val="en-GB"/>
        </w:rPr>
        <w:t xml:space="preserve">. </w:t>
      </w:r>
      <w:r w:rsidRPr="00C93100">
        <w:rPr>
          <w:lang w:val="en-GB"/>
        </w:rPr>
        <w:t>L</w:t>
      </w:r>
      <w:r w:rsidR="002B2523" w:rsidRPr="00C93100">
        <w:rPr>
          <w:lang w:val="en-GB"/>
        </w:rPr>
        <w:t>.</w:t>
      </w:r>
      <w:r w:rsidRPr="00C93100">
        <w:rPr>
          <w:lang w:val="en-GB"/>
        </w:rPr>
        <w:t xml:space="preserve">, </w:t>
      </w:r>
      <w:r w:rsidR="002B2523" w:rsidRPr="00C93100">
        <w:rPr>
          <w:lang w:val="en-GB"/>
        </w:rPr>
        <w:t xml:space="preserve">&amp; </w:t>
      </w:r>
      <w:r w:rsidRPr="00C93100">
        <w:rPr>
          <w:lang w:val="en-GB"/>
        </w:rPr>
        <w:t>Bonier</w:t>
      </w:r>
      <w:r w:rsidR="002B2523" w:rsidRPr="00C93100">
        <w:rPr>
          <w:lang w:val="en-GB"/>
        </w:rPr>
        <w:t>,</w:t>
      </w:r>
      <w:r w:rsidRPr="00C93100">
        <w:rPr>
          <w:lang w:val="en-GB"/>
        </w:rPr>
        <w:t xml:space="preserve"> F</w:t>
      </w:r>
      <w:r w:rsidR="002B2523" w:rsidRPr="00C93100">
        <w:rPr>
          <w:lang w:val="en-GB"/>
        </w:rPr>
        <w:t>.</w:t>
      </w:r>
      <w:r w:rsidRPr="00C93100">
        <w:rPr>
          <w:lang w:val="en-GB"/>
        </w:rPr>
        <w:t xml:space="preserve"> </w:t>
      </w:r>
      <w:r w:rsidR="002B2523" w:rsidRPr="00C93100">
        <w:rPr>
          <w:lang w:val="en-GB"/>
        </w:rPr>
        <w:t>(</w:t>
      </w:r>
      <w:r w:rsidRPr="00C93100">
        <w:rPr>
          <w:lang w:val="en-GB"/>
        </w:rPr>
        <w:t>2018</w:t>
      </w:r>
      <w:r w:rsidR="002B2523" w:rsidRPr="00C93100">
        <w:rPr>
          <w:lang w:val="en-GB"/>
        </w:rPr>
        <w:t>)</w:t>
      </w:r>
      <w:r w:rsidRPr="00C93100">
        <w:rPr>
          <w:lang w:val="en-GB"/>
        </w:rPr>
        <w:t xml:space="preserve">. </w:t>
      </w:r>
      <w:r w:rsidRPr="00426FA4">
        <w:t xml:space="preserve">Repeatability of glucocorticoid hormones in vertebrates: a meta-analysis. </w:t>
      </w:r>
      <w:proofErr w:type="spellStart"/>
      <w:r w:rsidRPr="00FD0979">
        <w:rPr>
          <w:i/>
          <w:iCs/>
          <w:lang w:val="de-DE"/>
        </w:rPr>
        <w:t>PeerJ</w:t>
      </w:r>
      <w:proofErr w:type="spellEnd"/>
      <w:r w:rsidR="002B2523" w:rsidRPr="00FD0979">
        <w:rPr>
          <w:lang w:val="de-DE"/>
        </w:rPr>
        <w:t>,</w:t>
      </w:r>
      <w:r w:rsidRPr="00FD0979">
        <w:rPr>
          <w:lang w:val="de-DE"/>
        </w:rPr>
        <w:t xml:space="preserve"> 6</w:t>
      </w:r>
      <w:r w:rsidR="002B2523" w:rsidRPr="00FD0979">
        <w:rPr>
          <w:lang w:val="de-DE"/>
        </w:rPr>
        <w:t xml:space="preserve">, </w:t>
      </w:r>
      <w:r w:rsidRPr="00FD0979">
        <w:rPr>
          <w:lang w:val="de-DE"/>
        </w:rPr>
        <w:t>e4398</w:t>
      </w:r>
      <w:r w:rsidR="004661B0" w:rsidRPr="00FD0979">
        <w:rPr>
          <w:lang w:val="de-DE"/>
        </w:rPr>
        <w:t>.</w:t>
      </w:r>
      <w:r w:rsidR="006A1AEE" w:rsidRPr="00FD0979">
        <w:rPr>
          <w:lang w:val="de-DE"/>
        </w:rPr>
        <w:t xml:space="preserve"> </w:t>
      </w:r>
      <w:r w:rsidR="004D09AD" w:rsidRPr="00FD0979">
        <w:rPr>
          <w:lang w:val="de-DE"/>
        </w:rPr>
        <w:t>https://doi.org/10.7717/peerj.4398</w:t>
      </w:r>
    </w:p>
    <w:p w14:paraId="74B45AB9" w14:textId="3BFEC56C" w:rsidR="004D09AD" w:rsidRDefault="004D09AD" w:rsidP="00611DEE">
      <w:pPr>
        <w:spacing w:after="0" w:line="360" w:lineRule="auto"/>
        <w:ind w:left="720" w:hanging="720"/>
        <w:rPr>
          <w:lang w:val="en-GB"/>
        </w:rPr>
      </w:pPr>
      <w:proofErr w:type="spellStart"/>
      <w:r w:rsidRPr="00FD0979">
        <w:rPr>
          <w:lang w:val="de-DE"/>
        </w:rPr>
        <w:t>Schuett</w:t>
      </w:r>
      <w:proofErr w:type="spellEnd"/>
      <w:r w:rsidRPr="00FD0979">
        <w:rPr>
          <w:lang w:val="de-DE"/>
        </w:rPr>
        <w:t xml:space="preserve">, W., </w:t>
      </w:r>
      <w:proofErr w:type="spellStart"/>
      <w:r w:rsidRPr="00FD0979">
        <w:rPr>
          <w:lang w:val="de-DE"/>
        </w:rPr>
        <w:t>Tregenza</w:t>
      </w:r>
      <w:proofErr w:type="spellEnd"/>
      <w:r w:rsidRPr="00FD0979">
        <w:rPr>
          <w:lang w:val="de-DE"/>
        </w:rPr>
        <w:t xml:space="preserve">, T., &amp; Dall, S. R. (2010). </w:t>
      </w:r>
      <w:r w:rsidRPr="004D09AD">
        <w:rPr>
          <w:lang w:val="en-GB"/>
        </w:rPr>
        <w:t xml:space="preserve">Sexual selection and animal personality. </w:t>
      </w:r>
      <w:r w:rsidRPr="002B2523">
        <w:rPr>
          <w:i/>
          <w:iCs/>
          <w:lang w:val="en-GB"/>
        </w:rPr>
        <w:t>Biological Reviews</w:t>
      </w:r>
      <w:r w:rsidRPr="004D09AD">
        <w:rPr>
          <w:lang w:val="en-GB"/>
        </w:rPr>
        <w:t>, 85, 217</w:t>
      </w:r>
      <w:r w:rsidR="002B2523" w:rsidRPr="00126AC6">
        <w:rPr>
          <w:lang w:val="en-GB"/>
        </w:rPr>
        <w:t>–</w:t>
      </w:r>
      <w:r w:rsidRPr="004D09AD">
        <w:rPr>
          <w:lang w:val="en-GB"/>
        </w:rPr>
        <w:t>246.</w:t>
      </w:r>
      <w:r>
        <w:rPr>
          <w:lang w:val="en-GB"/>
        </w:rPr>
        <w:t xml:space="preserve"> </w:t>
      </w:r>
      <w:r w:rsidR="0041215B">
        <w:rPr>
          <w:lang w:val="en-GB"/>
        </w:rPr>
        <w:t>https://doi.org/10.1111/j.1469-185X.2009.00101.x</w:t>
      </w:r>
    </w:p>
    <w:p w14:paraId="67D612FD" w14:textId="1FA1A37F" w:rsidR="0041215B" w:rsidRPr="0041215B" w:rsidRDefault="0041215B" w:rsidP="00611DEE">
      <w:pPr>
        <w:spacing w:after="0" w:line="360" w:lineRule="auto"/>
        <w:ind w:left="720" w:hanging="720"/>
        <w:rPr>
          <w:lang w:val="en-GB"/>
        </w:rPr>
      </w:pPr>
      <w:proofErr w:type="spellStart"/>
      <w:r w:rsidRPr="0041215B">
        <w:rPr>
          <w:lang w:val="en-GB"/>
        </w:rPr>
        <w:t>Schuhr</w:t>
      </w:r>
      <w:proofErr w:type="spellEnd"/>
      <w:r w:rsidRPr="0041215B">
        <w:rPr>
          <w:lang w:val="en-GB"/>
        </w:rPr>
        <w:t xml:space="preserve">, B. (1987). Social structure and plasma corticosterone level in female albino mice. </w:t>
      </w:r>
      <w:r w:rsidRPr="0041215B">
        <w:rPr>
          <w:i/>
          <w:iCs/>
          <w:lang w:val="en-GB"/>
        </w:rPr>
        <w:t>Physiology &amp; Behavior</w:t>
      </w:r>
      <w:r w:rsidRPr="0041215B">
        <w:rPr>
          <w:lang w:val="en-GB"/>
        </w:rPr>
        <w:t>, 40, 689</w:t>
      </w:r>
      <w:r w:rsidRPr="00126AC6">
        <w:rPr>
          <w:lang w:val="en-GB"/>
        </w:rPr>
        <w:t>–</w:t>
      </w:r>
      <w:r w:rsidRPr="0041215B">
        <w:rPr>
          <w:lang w:val="en-GB"/>
        </w:rPr>
        <w:t>693.</w:t>
      </w:r>
      <w:r w:rsidRPr="0041215B">
        <w:t xml:space="preserve"> </w:t>
      </w:r>
      <w:r w:rsidRPr="0041215B">
        <w:rPr>
          <w:lang w:val="en-GB"/>
        </w:rPr>
        <w:t>https://doi.org/10.1016/0031-9384(87)90269-1</w:t>
      </w:r>
    </w:p>
    <w:p w14:paraId="38711039" w14:textId="1819F8D2" w:rsidR="00CB579B" w:rsidRPr="00126AC6" w:rsidRDefault="00CB579B" w:rsidP="00611DEE">
      <w:pPr>
        <w:spacing w:after="0" w:line="360" w:lineRule="auto"/>
        <w:ind w:left="720" w:hanging="720"/>
        <w:rPr>
          <w:lang w:val="en-GB"/>
        </w:rPr>
      </w:pPr>
      <w:r w:rsidRPr="00CB579B">
        <w:rPr>
          <w:lang w:val="en-GB"/>
        </w:rPr>
        <w:t>Silk</w:t>
      </w:r>
      <w:r w:rsidR="00C2733B">
        <w:rPr>
          <w:lang w:val="en-GB"/>
        </w:rPr>
        <w:t xml:space="preserve">, J. </w:t>
      </w:r>
      <w:r w:rsidRPr="00CB579B">
        <w:rPr>
          <w:lang w:val="en-GB"/>
        </w:rPr>
        <w:t>B</w:t>
      </w:r>
      <w:r w:rsidR="00C2733B">
        <w:rPr>
          <w:lang w:val="en-GB"/>
        </w:rPr>
        <w:t>.</w:t>
      </w:r>
      <w:r w:rsidRPr="00CB579B">
        <w:rPr>
          <w:lang w:val="en-GB"/>
        </w:rPr>
        <w:t xml:space="preserve">, </w:t>
      </w:r>
      <w:proofErr w:type="spellStart"/>
      <w:r w:rsidRPr="00CB579B">
        <w:rPr>
          <w:lang w:val="en-GB"/>
        </w:rPr>
        <w:t>Beehner</w:t>
      </w:r>
      <w:proofErr w:type="spellEnd"/>
      <w:r w:rsidR="00C2733B">
        <w:rPr>
          <w:lang w:val="en-GB"/>
        </w:rPr>
        <w:t>,</w:t>
      </w:r>
      <w:r w:rsidRPr="00CB579B">
        <w:rPr>
          <w:lang w:val="en-GB"/>
        </w:rPr>
        <w:t xml:space="preserve"> J</w:t>
      </w:r>
      <w:r w:rsidR="00C2733B">
        <w:rPr>
          <w:lang w:val="en-GB"/>
        </w:rPr>
        <w:t xml:space="preserve">. </w:t>
      </w:r>
      <w:r w:rsidRPr="00CB579B">
        <w:rPr>
          <w:lang w:val="en-GB"/>
        </w:rPr>
        <w:t>C</w:t>
      </w:r>
      <w:r w:rsidR="00C2733B">
        <w:rPr>
          <w:lang w:val="en-GB"/>
        </w:rPr>
        <w:t>.</w:t>
      </w:r>
      <w:r w:rsidRPr="00CB579B">
        <w:rPr>
          <w:lang w:val="en-GB"/>
        </w:rPr>
        <w:t>, Bergmann</w:t>
      </w:r>
      <w:r w:rsidR="00C2733B">
        <w:rPr>
          <w:lang w:val="en-GB"/>
        </w:rPr>
        <w:t xml:space="preserve">, </w:t>
      </w:r>
      <w:r w:rsidRPr="00CB579B">
        <w:rPr>
          <w:lang w:val="en-GB"/>
        </w:rPr>
        <w:t>T</w:t>
      </w:r>
      <w:r w:rsidR="00C2733B">
        <w:rPr>
          <w:lang w:val="en-GB"/>
        </w:rPr>
        <w:t xml:space="preserve">. </w:t>
      </w:r>
      <w:r w:rsidRPr="00CB579B">
        <w:rPr>
          <w:lang w:val="en-GB"/>
        </w:rPr>
        <w:t>J</w:t>
      </w:r>
      <w:r w:rsidR="00C2733B">
        <w:rPr>
          <w:lang w:val="en-GB"/>
        </w:rPr>
        <w:t>.</w:t>
      </w:r>
      <w:r w:rsidRPr="00CB579B">
        <w:rPr>
          <w:lang w:val="en-GB"/>
        </w:rPr>
        <w:t>, Crockford</w:t>
      </w:r>
      <w:r w:rsidR="00C2733B">
        <w:rPr>
          <w:lang w:val="en-GB"/>
        </w:rPr>
        <w:t>,</w:t>
      </w:r>
      <w:r w:rsidRPr="00CB579B">
        <w:rPr>
          <w:lang w:val="en-GB"/>
        </w:rPr>
        <w:t xml:space="preserve"> C</w:t>
      </w:r>
      <w:r w:rsidR="00C2733B">
        <w:rPr>
          <w:lang w:val="en-GB"/>
        </w:rPr>
        <w:t>.</w:t>
      </w:r>
      <w:r w:rsidRPr="00CB579B">
        <w:rPr>
          <w:lang w:val="en-GB"/>
        </w:rPr>
        <w:t>,</w:t>
      </w:r>
      <w:r>
        <w:rPr>
          <w:lang w:val="en-GB"/>
        </w:rPr>
        <w:t xml:space="preserve"> </w:t>
      </w:r>
      <w:proofErr w:type="spellStart"/>
      <w:r w:rsidRPr="00CB579B">
        <w:rPr>
          <w:lang w:val="en-GB"/>
        </w:rPr>
        <w:t>Engh</w:t>
      </w:r>
      <w:proofErr w:type="spellEnd"/>
      <w:r w:rsidR="00C2733B">
        <w:rPr>
          <w:lang w:val="en-GB"/>
        </w:rPr>
        <w:t>,</w:t>
      </w:r>
      <w:r>
        <w:rPr>
          <w:lang w:val="en-GB"/>
        </w:rPr>
        <w:t xml:space="preserve"> </w:t>
      </w:r>
      <w:r w:rsidRPr="00CB579B">
        <w:rPr>
          <w:lang w:val="en-GB"/>
        </w:rPr>
        <w:t>A</w:t>
      </w:r>
      <w:r w:rsidR="00C2733B">
        <w:rPr>
          <w:lang w:val="en-GB"/>
        </w:rPr>
        <w:t xml:space="preserve">. </w:t>
      </w:r>
      <w:r>
        <w:rPr>
          <w:lang w:val="en-GB"/>
        </w:rPr>
        <w:t>L</w:t>
      </w:r>
      <w:r w:rsidR="00C2733B">
        <w:rPr>
          <w:lang w:val="en-GB"/>
        </w:rPr>
        <w:t>.</w:t>
      </w:r>
      <w:r w:rsidRPr="00CB579B">
        <w:rPr>
          <w:lang w:val="en-GB"/>
        </w:rPr>
        <w:t xml:space="preserve">, </w:t>
      </w:r>
      <w:proofErr w:type="spellStart"/>
      <w:r w:rsidRPr="00CB579B">
        <w:rPr>
          <w:lang w:val="en-GB"/>
        </w:rPr>
        <w:t>Moscovice</w:t>
      </w:r>
      <w:proofErr w:type="spellEnd"/>
      <w:r w:rsidR="00C2733B">
        <w:rPr>
          <w:lang w:val="en-GB"/>
        </w:rPr>
        <w:t>,</w:t>
      </w:r>
      <w:r w:rsidRPr="00CB579B">
        <w:rPr>
          <w:lang w:val="en-GB"/>
        </w:rPr>
        <w:t xml:space="preserve"> L</w:t>
      </w:r>
      <w:r w:rsidR="00C2733B">
        <w:rPr>
          <w:lang w:val="en-GB"/>
        </w:rPr>
        <w:t xml:space="preserve">. </w:t>
      </w:r>
      <w:r w:rsidRPr="00CB579B">
        <w:rPr>
          <w:lang w:val="en-GB"/>
        </w:rPr>
        <w:t>R</w:t>
      </w:r>
      <w:r w:rsidR="00C2733B">
        <w:rPr>
          <w:lang w:val="en-GB"/>
        </w:rPr>
        <w:t>.</w:t>
      </w:r>
      <w:r w:rsidRPr="00CB579B">
        <w:rPr>
          <w:lang w:val="en-GB"/>
        </w:rPr>
        <w:t>, Wittig</w:t>
      </w:r>
      <w:r w:rsidR="00C2733B">
        <w:rPr>
          <w:lang w:val="en-GB"/>
        </w:rPr>
        <w:t>,</w:t>
      </w:r>
      <w:r w:rsidRPr="00CB579B">
        <w:rPr>
          <w:lang w:val="en-GB"/>
        </w:rPr>
        <w:t xml:space="preserve"> R</w:t>
      </w:r>
      <w:r w:rsidR="00C2733B">
        <w:rPr>
          <w:lang w:val="en-GB"/>
        </w:rPr>
        <w:t xml:space="preserve">. </w:t>
      </w:r>
      <w:r w:rsidRPr="00CB579B">
        <w:rPr>
          <w:lang w:val="en-GB"/>
        </w:rPr>
        <w:t>M</w:t>
      </w:r>
      <w:r w:rsidR="00C2733B">
        <w:rPr>
          <w:lang w:val="en-GB"/>
        </w:rPr>
        <w:t>.</w:t>
      </w:r>
      <w:r>
        <w:rPr>
          <w:lang w:val="en-GB"/>
        </w:rPr>
        <w:t>,</w:t>
      </w:r>
      <w:r w:rsidRPr="00CB579B">
        <w:rPr>
          <w:lang w:val="en-GB"/>
        </w:rPr>
        <w:t xml:space="preserve"> </w:t>
      </w:r>
      <w:r w:rsidR="00C2733B">
        <w:rPr>
          <w:lang w:val="en-GB"/>
        </w:rPr>
        <w:t xml:space="preserve">&amp; </w:t>
      </w:r>
      <w:r w:rsidRPr="00CB579B">
        <w:rPr>
          <w:lang w:val="en-GB"/>
        </w:rPr>
        <w:t>Seyfarth</w:t>
      </w:r>
      <w:r w:rsidR="00C2733B">
        <w:rPr>
          <w:lang w:val="en-GB"/>
        </w:rPr>
        <w:t>,</w:t>
      </w:r>
      <w:r>
        <w:rPr>
          <w:lang w:val="en-GB"/>
        </w:rPr>
        <w:t xml:space="preserve"> </w:t>
      </w:r>
      <w:r w:rsidRPr="00CB579B">
        <w:rPr>
          <w:lang w:val="en-GB"/>
        </w:rPr>
        <w:t>R</w:t>
      </w:r>
      <w:r w:rsidR="00C2733B">
        <w:rPr>
          <w:lang w:val="en-GB"/>
        </w:rPr>
        <w:t xml:space="preserve">. </w:t>
      </w:r>
      <w:r w:rsidRPr="00CB579B">
        <w:rPr>
          <w:lang w:val="en-GB"/>
        </w:rPr>
        <w:t>M</w:t>
      </w:r>
      <w:r w:rsidR="00C2733B">
        <w:rPr>
          <w:lang w:val="en-GB"/>
        </w:rPr>
        <w:t>.</w:t>
      </w:r>
      <w:r w:rsidRPr="00CB579B">
        <w:rPr>
          <w:lang w:val="en-GB"/>
        </w:rPr>
        <w:t xml:space="preserve"> </w:t>
      </w:r>
      <w:r w:rsidR="00C2733B">
        <w:rPr>
          <w:lang w:val="en-GB"/>
        </w:rPr>
        <w:t>(</w:t>
      </w:r>
      <w:r w:rsidRPr="00CB579B">
        <w:rPr>
          <w:lang w:val="en-GB"/>
        </w:rPr>
        <w:t>2010</w:t>
      </w:r>
      <w:r w:rsidR="00C2733B">
        <w:rPr>
          <w:lang w:val="en-GB"/>
        </w:rPr>
        <w:t>)</w:t>
      </w:r>
      <w:r w:rsidRPr="00CB579B">
        <w:rPr>
          <w:lang w:val="en-GB"/>
        </w:rPr>
        <w:t>. Strong and consistent social bonds enhance</w:t>
      </w:r>
      <w:r>
        <w:rPr>
          <w:lang w:val="en-GB"/>
        </w:rPr>
        <w:t xml:space="preserve"> </w:t>
      </w:r>
      <w:r w:rsidRPr="00CB579B">
        <w:rPr>
          <w:lang w:val="en-GB"/>
        </w:rPr>
        <w:t xml:space="preserve">the longevity of female baboons. </w:t>
      </w:r>
      <w:r w:rsidRPr="00C2733B">
        <w:rPr>
          <w:i/>
          <w:iCs/>
          <w:lang w:val="en-GB"/>
        </w:rPr>
        <w:t>Curr</w:t>
      </w:r>
      <w:r w:rsidR="00C2733B" w:rsidRPr="00C2733B">
        <w:rPr>
          <w:i/>
          <w:iCs/>
          <w:lang w:val="en-GB"/>
        </w:rPr>
        <w:t>ent</w:t>
      </w:r>
      <w:r w:rsidRPr="00C2733B">
        <w:rPr>
          <w:i/>
          <w:iCs/>
          <w:lang w:val="en-GB"/>
        </w:rPr>
        <w:t xml:space="preserve"> Biol</w:t>
      </w:r>
      <w:r w:rsidR="00C2733B" w:rsidRPr="00C2733B">
        <w:rPr>
          <w:i/>
          <w:iCs/>
          <w:lang w:val="en-GB"/>
        </w:rPr>
        <w:t>ogy</w:t>
      </w:r>
      <w:r w:rsidR="00C2733B">
        <w:rPr>
          <w:lang w:val="en-GB"/>
        </w:rPr>
        <w:t>,</w:t>
      </w:r>
      <w:r w:rsidRPr="00CB579B">
        <w:rPr>
          <w:lang w:val="en-GB"/>
        </w:rPr>
        <w:t xml:space="preserve"> 20, 1359–1361.</w:t>
      </w:r>
      <w:r w:rsidR="002B2523">
        <w:rPr>
          <w:lang w:val="en-GB"/>
        </w:rPr>
        <w:t xml:space="preserve"> </w:t>
      </w:r>
      <w:r w:rsidR="002B2523" w:rsidRPr="002B2523">
        <w:rPr>
          <w:lang w:val="en-GB"/>
        </w:rPr>
        <w:t>https://doi.org/10.1016/j.cub.2010.05.067</w:t>
      </w:r>
    </w:p>
    <w:p w14:paraId="1B498BF9" w14:textId="374FB3E1" w:rsidR="004661B0" w:rsidRDefault="004661B0" w:rsidP="00C2733B">
      <w:pPr>
        <w:spacing w:after="0" w:line="360" w:lineRule="auto"/>
        <w:ind w:left="720" w:hanging="720"/>
        <w:rPr>
          <w:lang w:val="en-GB"/>
        </w:rPr>
      </w:pPr>
      <w:r w:rsidRPr="00126AC6">
        <w:rPr>
          <w:lang w:val="en-GB"/>
        </w:rPr>
        <w:t>Stedman</w:t>
      </w:r>
      <w:r w:rsidR="00C2733B">
        <w:rPr>
          <w:lang w:val="en-GB"/>
        </w:rPr>
        <w:t>,</w:t>
      </w:r>
      <w:r w:rsidR="00913FA3" w:rsidRPr="00126AC6">
        <w:rPr>
          <w:lang w:val="en-GB"/>
        </w:rPr>
        <w:t xml:space="preserve"> J</w:t>
      </w:r>
      <w:r w:rsidR="00C2733B">
        <w:rPr>
          <w:lang w:val="en-GB"/>
        </w:rPr>
        <w:t xml:space="preserve">. </w:t>
      </w:r>
      <w:r w:rsidR="00913FA3" w:rsidRPr="00126AC6">
        <w:rPr>
          <w:lang w:val="en-GB"/>
        </w:rPr>
        <w:t>M</w:t>
      </w:r>
      <w:r w:rsidR="00C2733B">
        <w:rPr>
          <w:lang w:val="en-GB"/>
        </w:rPr>
        <w:t>.</w:t>
      </w:r>
      <w:r w:rsidR="00913FA3" w:rsidRPr="00126AC6">
        <w:rPr>
          <w:lang w:val="en-GB"/>
        </w:rPr>
        <w:t xml:space="preserve">, </w:t>
      </w:r>
      <w:proofErr w:type="spellStart"/>
      <w:r w:rsidR="00913FA3" w:rsidRPr="00126AC6">
        <w:rPr>
          <w:lang w:val="en-GB"/>
        </w:rPr>
        <w:t>Hallinger</w:t>
      </w:r>
      <w:proofErr w:type="spellEnd"/>
      <w:r w:rsidR="00C2733B">
        <w:rPr>
          <w:lang w:val="en-GB"/>
        </w:rPr>
        <w:t>,</w:t>
      </w:r>
      <w:r w:rsidR="00913FA3" w:rsidRPr="00126AC6">
        <w:rPr>
          <w:lang w:val="en-GB"/>
        </w:rPr>
        <w:t xml:space="preserve"> K</w:t>
      </w:r>
      <w:r w:rsidR="00C2733B">
        <w:rPr>
          <w:lang w:val="en-GB"/>
        </w:rPr>
        <w:t xml:space="preserve">. </w:t>
      </w:r>
      <w:r w:rsidR="00913FA3" w:rsidRPr="00126AC6">
        <w:rPr>
          <w:lang w:val="en-GB"/>
        </w:rPr>
        <w:t>K</w:t>
      </w:r>
      <w:r w:rsidR="00C2733B">
        <w:rPr>
          <w:lang w:val="en-GB"/>
        </w:rPr>
        <w:t>.</w:t>
      </w:r>
      <w:r w:rsidR="00913FA3" w:rsidRPr="00126AC6">
        <w:rPr>
          <w:lang w:val="en-GB"/>
        </w:rPr>
        <w:t>, Winkler</w:t>
      </w:r>
      <w:r w:rsidR="00C2733B">
        <w:rPr>
          <w:lang w:val="en-GB"/>
        </w:rPr>
        <w:t>,</w:t>
      </w:r>
      <w:r w:rsidR="00913FA3" w:rsidRPr="00126AC6">
        <w:rPr>
          <w:lang w:val="en-GB"/>
        </w:rPr>
        <w:t xml:space="preserve"> D</w:t>
      </w:r>
      <w:r w:rsidR="00C2733B">
        <w:rPr>
          <w:lang w:val="en-GB"/>
        </w:rPr>
        <w:t xml:space="preserve">. </w:t>
      </w:r>
      <w:r w:rsidR="00913FA3" w:rsidRPr="00126AC6">
        <w:rPr>
          <w:lang w:val="en-GB"/>
        </w:rPr>
        <w:t>W</w:t>
      </w:r>
      <w:r w:rsidR="00C2733B">
        <w:rPr>
          <w:lang w:val="en-GB"/>
        </w:rPr>
        <w:t>.</w:t>
      </w:r>
      <w:r w:rsidR="00913FA3" w:rsidRPr="00126AC6">
        <w:rPr>
          <w:lang w:val="en-GB"/>
        </w:rPr>
        <w:t xml:space="preserve">, </w:t>
      </w:r>
      <w:r w:rsidR="00C2733B">
        <w:rPr>
          <w:lang w:val="en-GB"/>
        </w:rPr>
        <w:t xml:space="preserve">&amp; </w:t>
      </w:r>
      <w:proofErr w:type="spellStart"/>
      <w:r w:rsidR="00913FA3" w:rsidRPr="00126AC6">
        <w:rPr>
          <w:lang w:val="en-GB"/>
        </w:rPr>
        <w:t>Vitousek</w:t>
      </w:r>
      <w:proofErr w:type="spellEnd"/>
      <w:r w:rsidR="00C2733B">
        <w:rPr>
          <w:lang w:val="en-GB"/>
        </w:rPr>
        <w:t>,</w:t>
      </w:r>
      <w:r w:rsidR="00913FA3" w:rsidRPr="00126AC6">
        <w:rPr>
          <w:lang w:val="en-GB"/>
        </w:rPr>
        <w:t xml:space="preserve"> M</w:t>
      </w:r>
      <w:r w:rsidR="00C2733B">
        <w:rPr>
          <w:lang w:val="en-GB"/>
        </w:rPr>
        <w:t xml:space="preserve">. </w:t>
      </w:r>
      <w:r w:rsidR="00913FA3" w:rsidRPr="00126AC6">
        <w:rPr>
          <w:lang w:val="en-GB"/>
        </w:rPr>
        <w:t>N</w:t>
      </w:r>
      <w:r w:rsidR="00C2733B">
        <w:rPr>
          <w:lang w:val="en-GB"/>
        </w:rPr>
        <w:t>.</w:t>
      </w:r>
      <w:r w:rsidR="00913FA3" w:rsidRPr="00126AC6">
        <w:rPr>
          <w:lang w:val="en-GB"/>
        </w:rPr>
        <w:t xml:space="preserve"> </w:t>
      </w:r>
      <w:r w:rsidR="00C2733B">
        <w:rPr>
          <w:lang w:val="en-GB"/>
        </w:rPr>
        <w:t>(</w:t>
      </w:r>
      <w:r w:rsidR="00913FA3" w:rsidRPr="00126AC6">
        <w:rPr>
          <w:lang w:val="en-GB"/>
        </w:rPr>
        <w:t>2017</w:t>
      </w:r>
      <w:r w:rsidR="00C2733B">
        <w:rPr>
          <w:lang w:val="en-GB"/>
        </w:rPr>
        <w:t>)</w:t>
      </w:r>
      <w:r w:rsidR="00913FA3" w:rsidRPr="00126AC6">
        <w:rPr>
          <w:lang w:val="en-GB"/>
        </w:rPr>
        <w:t xml:space="preserve">. </w:t>
      </w:r>
      <w:r w:rsidR="00913FA3" w:rsidRPr="00913FA3">
        <w:rPr>
          <w:lang w:val="en-GB"/>
        </w:rPr>
        <w:t>Heritable va</w:t>
      </w:r>
      <w:r w:rsidR="00913FA3">
        <w:rPr>
          <w:lang w:val="en-GB"/>
        </w:rPr>
        <w:t xml:space="preserve">riation in circulating glucocorticoids and endocrine flexibility in a free-living songbird. </w:t>
      </w:r>
      <w:r w:rsidR="00913FA3" w:rsidRPr="00C2733B">
        <w:rPr>
          <w:i/>
          <w:iCs/>
          <w:lang w:val="en-GB"/>
        </w:rPr>
        <w:t>J</w:t>
      </w:r>
      <w:r w:rsidR="00C2733B" w:rsidRPr="00C2733B">
        <w:rPr>
          <w:i/>
          <w:iCs/>
          <w:lang w:val="en-GB"/>
        </w:rPr>
        <w:t>ournal of</w:t>
      </w:r>
      <w:r w:rsidR="00913FA3" w:rsidRPr="00C2733B">
        <w:rPr>
          <w:i/>
          <w:iCs/>
          <w:lang w:val="en-GB"/>
        </w:rPr>
        <w:t xml:space="preserve"> Evol</w:t>
      </w:r>
      <w:r w:rsidR="00C2733B" w:rsidRPr="00C2733B">
        <w:rPr>
          <w:i/>
          <w:iCs/>
          <w:lang w:val="en-GB"/>
        </w:rPr>
        <w:t>utionary</w:t>
      </w:r>
      <w:r w:rsidR="00913FA3" w:rsidRPr="00C2733B">
        <w:rPr>
          <w:i/>
          <w:iCs/>
          <w:lang w:val="en-GB"/>
        </w:rPr>
        <w:t xml:space="preserve"> Biol</w:t>
      </w:r>
      <w:r w:rsidR="00C2733B" w:rsidRPr="00C2733B">
        <w:rPr>
          <w:i/>
          <w:iCs/>
          <w:lang w:val="en-GB"/>
        </w:rPr>
        <w:t>ogy</w:t>
      </w:r>
      <w:r w:rsidR="00C2733B">
        <w:rPr>
          <w:lang w:val="en-GB"/>
        </w:rPr>
        <w:t>,</w:t>
      </w:r>
      <w:r w:rsidR="00913FA3">
        <w:rPr>
          <w:lang w:val="en-GB"/>
        </w:rPr>
        <w:t xml:space="preserve"> 30</w:t>
      </w:r>
      <w:r w:rsidR="00C2733B">
        <w:rPr>
          <w:lang w:val="en-GB"/>
        </w:rPr>
        <w:t xml:space="preserve">, </w:t>
      </w:r>
      <w:r w:rsidR="00913FA3" w:rsidRPr="00913FA3">
        <w:rPr>
          <w:lang w:val="en-GB"/>
        </w:rPr>
        <w:t>1724–1735</w:t>
      </w:r>
      <w:r w:rsidR="00913FA3">
        <w:rPr>
          <w:lang w:val="en-GB"/>
        </w:rPr>
        <w:t>.</w:t>
      </w:r>
      <w:r w:rsidR="00C2733B">
        <w:rPr>
          <w:lang w:val="en-GB"/>
        </w:rPr>
        <w:t xml:space="preserve"> </w:t>
      </w:r>
      <w:r w:rsidR="0041215B">
        <w:rPr>
          <w:lang w:val="en-GB"/>
        </w:rPr>
        <w:t>https://doi.org/10.1111/jeb.13135</w:t>
      </w:r>
    </w:p>
    <w:p w14:paraId="39CD9988" w14:textId="20CFD101" w:rsidR="0041215B" w:rsidRDefault="0041215B" w:rsidP="00C2733B">
      <w:pPr>
        <w:spacing w:after="0" w:line="360" w:lineRule="auto"/>
        <w:ind w:left="720" w:hanging="720"/>
        <w:rPr>
          <w:lang w:val="en-GB"/>
        </w:rPr>
      </w:pPr>
      <w:r w:rsidRPr="0041215B">
        <w:rPr>
          <w:lang w:val="en-GB"/>
        </w:rPr>
        <w:t>Stockley, P., &amp; Bro‐</w:t>
      </w:r>
      <w:proofErr w:type="spellStart"/>
      <w:r w:rsidRPr="0041215B">
        <w:rPr>
          <w:lang w:val="en-GB"/>
        </w:rPr>
        <w:t>Jørgensen</w:t>
      </w:r>
      <w:proofErr w:type="spellEnd"/>
      <w:r w:rsidRPr="0041215B">
        <w:rPr>
          <w:lang w:val="en-GB"/>
        </w:rPr>
        <w:t xml:space="preserve">, J. (2011). Female competition and its evolutionary consequences in mammals. </w:t>
      </w:r>
      <w:r w:rsidRPr="0041215B">
        <w:rPr>
          <w:i/>
          <w:iCs/>
          <w:lang w:val="en-GB"/>
        </w:rPr>
        <w:t>Biological Reviews</w:t>
      </w:r>
      <w:r w:rsidRPr="0041215B">
        <w:rPr>
          <w:lang w:val="en-GB"/>
        </w:rPr>
        <w:t>, 86, 341</w:t>
      </w:r>
      <w:r w:rsidRPr="001378A9">
        <w:t>–</w:t>
      </w:r>
      <w:r w:rsidRPr="0041215B">
        <w:rPr>
          <w:lang w:val="en-GB"/>
        </w:rPr>
        <w:t>366.</w:t>
      </w:r>
      <w:r>
        <w:rPr>
          <w:lang w:val="en-GB"/>
        </w:rPr>
        <w:t xml:space="preserve"> </w:t>
      </w:r>
      <w:r w:rsidRPr="0041215B">
        <w:rPr>
          <w:lang w:val="en-GB"/>
        </w:rPr>
        <w:t>https://doi.org/10.1111/j.1469-185X.2010.00149.x</w:t>
      </w:r>
    </w:p>
    <w:p w14:paraId="7224915C" w14:textId="07826F15" w:rsidR="006A1AEE" w:rsidRPr="00913FA3" w:rsidRDefault="006A1AEE" w:rsidP="00611DEE">
      <w:pPr>
        <w:spacing w:after="0" w:line="360" w:lineRule="auto"/>
        <w:ind w:left="720" w:hanging="720"/>
        <w:rPr>
          <w:lang w:val="en-GB"/>
        </w:rPr>
      </w:pPr>
      <w:r w:rsidRPr="006A1AEE">
        <w:rPr>
          <w:lang w:val="en-GB"/>
        </w:rPr>
        <w:t>Stoffel, M.</w:t>
      </w:r>
      <w:r w:rsidR="008D5BD5">
        <w:rPr>
          <w:lang w:val="en-GB"/>
        </w:rPr>
        <w:t xml:space="preserve"> </w:t>
      </w:r>
      <w:r w:rsidRPr="006A1AEE">
        <w:rPr>
          <w:lang w:val="en-GB"/>
        </w:rPr>
        <w:t xml:space="preserve">A., Nakagawa, S., </w:t>
      </w:r>
      <w:r w:rsidR="00C2733B">
        <w:rPr>
          <w:lang w:val="en-GB"/>
        </w:rPr>
        <w:t xml:space="preserve">&amp; </w:t>
      </w:r>
      <w:proofErr w:type="spellStart"/>
      <w:r w:rsidRPr="006A1AEE">
        <w:rPr>
          <w:lang w:val="en-GB"/>
        </w:rPr>
        <w:t>Schielzeth</w:t>
      </w:r>
      <w:proofErr w:type="spellEnd"/>
      <w:r w:rsidRPr="006A1AEE">
        <w:rPr>
          <w:lang w:val="en-GB"/>
        </w:rPr>
        <w:t xml:space="preserve">, H. </w:t>
      </w:r>
      <w:r w:rsidR="00E45EDA">
        <w:rPr>
          <w:lang w:val="en-GB"/>
        </w:rPr>
        <w:t>(</w:t>
      </w:r>
      <w:r w:rsidRPr="006A1AEE">
        <w:rPr>
          <w:lang w:val="en-GB"/>
        </w:rPr>
        <w:t>2017</w:t>
      </w:r>
      <w:r w:rsidR="00E45EDA">
        <w:rPr>
          <w:lang w:val="en-GB"/>
        </w:rPr>
        <w:t>)</w:t>
      </w:r>
      <w:r w:rsidRPr="006A1AEE">
        <w:rPr>
          <w:lang w:val="en-GB"/>
        </w:rPr>
        <w:t xml:space="preserve">. </w:t>
      </w:r>
      <w:proofErr w:type="spellStart"/>
      <w:r w:rsidRPr="006A1AEE">
        <w:rPr>
          <w:lang w:val="en-GB"/>
        </w:rPr>
        <w:t>rptR</w:t>
      </w:r>
      <w:proofErr w:type="spellEnd"/>
      <w:r w:rsidRPr="006A1AEE">
        <w:rPr>
          <w:lang w:val="en-GB"/>
        </w:rPr>
        <w:t>: repeatability estimation and variance</w:t>
      </w:r>
      <w:r>
        <w:rPr>
          <w:lang w:val="en-GB"/>
        </w:rPr>
        <w:t xml:space="preserve"> </w:t>
      </w:r>
      <w:r w:rsidRPr="006A1AEE">
        <w:rPr>
          <w:lang w:val="en-GB"/>
        </w:rPr>
        <w:t xml:space="preserve">decomposition by generalized linear mixed-effects models. </w:t>
      </w:r>
      <w:r w:rsidRPr="00E45EDA">
        <w:rPr>
          <w:i/>
          <w:iCs/>
          <w:lang w:val="en-GB"/>
        </w:rPr>
        <w:t xml:space="preserve">Methods </w:t>
      </w:r>
      <w:r w:rsidR="00E45EDA" w:rsidRPr="00E45EDA">
        <w:rPr>
          <w:i/>
          <w:iCs/>
          <w:lang w:val="en-GB"/>
        </w:rPr>
        <w:t xml:space="preserve">in </w:t>
      </w:r>
      <w:r w:rsidRPr="00E45EDA">
        <w:rPr>
          <w:i/>
          <w:iCs/>
          <w:lang w:val="en-GB"/>
        </w:rPr>
        <w:t>Ecol</w:t>
      </w:r>
      <w:r w:rsidR="00E45EDA" w:rsidRPr="00E45EDA">
        <w:rPr>
          <w:i/>
          <w:iCs/>
          <w:lang w:val="en-GB"/>
        </w:rPr>
        <w:t>ogy and</w:t>
      </w:r>
      <w:r w:rsidRPr="00E45EDA">
        <w:rPr>
          <w:i/>
          <w:iCs/>
          <w:lang w:val="en-GB"/>
        </w:rPr>
        <w:t xml:space="preserve"> Evol</w:t>
      </w:r>
      <w:r w:rsidR="00E45EDA" w:rsidRPr="00E45EDA">
        <w:rPr>
          <w:i/>
          <w:iCs/>
          <w:lang w:val="en-GB"/>
        </w:rPr>
        <w:t>ution</w:t>
      </w:r>
      <w:r w:rsidR="00E45EDA">
        <w:rPr>
          <w:lang w:val="en-GB"/>
        </w:rPr>
        <w:t>,</w:t>
      </w:r>
      <w:r w:rsidRPr="006A1AEE">
        <w:rPr>
          <w:lang w:val="en-GB"/>
        </w:rPr>
        <w:t xml:space="preserve"> 8,</w:t>
      </w:r>
      <w:r>
        <w:rPr>
          <w:lang w:val="en-GB"/>
        </w:rPr>
        <w:t xml:space="preserve"> </w:t>
      </w:r>
      <w:r w:rsidRPr="006A1AEE">
        <w:rPr>
          <w:lang w:val="en-GB"/>
        </w:rPr>
        <w:t>1639–1644. https://doi.org/10.1111/2041-210X.12797</w:t>
      </w:r>
    </w:p>
    <w:p w14:paraId="3B5CB8A4" w14:textId="42A4BA09" w:rsidR="00426FA4" w:rsidRDefault="00426FA4" w:rsidP="00611DEE">
      <w:pPr>
        <w:spacing w:after="0" w:line="360" w:lineRule="auto"/>
        <w:ind w:left="720" w:hanging="720"/>
      </w:pPr>
      <w:proofErr w:type="spellStart"/>
      <w:r>
        <w:t>Taff</w:t>
      </w:r>
      <w:proofErr w:type="spellEnd"/>
      <w:r w:rsidR="00C2733B">
        <w:t>,</w:t>
      </w:r>
      <w:r>
        <w:t xml:space="preserve"> C</w:t>
      </w:r>
      <w:r w:rsidR="00C2733B">
        <w:t xml:space="preserve">. </w:t>
      </w:r>
      <w:r>
        <w:t>C</w:t>
      </w:r>
      <w:r w:rsidR="00C2733B">
        <w:t>.</w:t>
      </w:r>
      <w:r>
        <w:t xml:space="preserve">, </w:t>
      </w:r>
      <w:proofErr w:type="spellStart"/>
      <w:r>
        <w:t>Schoenle</w:t>
      </w:r>
      <w:proofErr w:type="spellEnd"/>
      <w:r w:rsidR="00C2733B">
        <w:t>,</w:t>
      </w:r>
      <w:r>
        <w:t xml:space="preserve"> L</w:t>
      </w:r>
      <w:r w:rsidR="00C2733B">
        <w:t xml:space="preserve">. </w:t>
      </w:r>
      <w:r>
        <w:t>A</w:t>
      </w:r>
      <w:r w:rsidR="00C2733B">
        <w:t>.</w:t>
      </w:r>
      <w:r>
        <w:t xml:space="preserve">, </w:t>
      </w:r>
      <w:r w:rsidR="00C2733B">
        <w:t xml:space="preserve">&amp; </w:t>
      </w:r>
      <w:proofErr w:type="spellStart"/>
      <w:r>
        <w:t>Vitousek</w:t>
      </w:r>
      <w:proofErr w:type="spellEnd"/>
      <w:r w:rsidR="00C2733B">
        <w:t>,</w:t>
      </w:r>
      <w:r>
        <w:t xml:space="preserve"> M</w:t>
      </w:r>
      <w:r w:rsidR="00C2733B">
        <w:t xml:space="preserve">. </w:t>
      </w:r>
      <w:r>
        <w:t>N</w:t>
      </w:r>
      <w:r w:rsidR="00C2733B">
        <w:t>.</w:t>
      </w:r>
      <w:r>
        <w:t xml:space="preserve"> </w:t>
      </w:r>
      <w:r w:rsidR="00C2733B">
        <w:t>(</w:t>
      </w:r>
      <w:r>
        <w:t>2018</w:t>
      </w:r>
      <w:r w:rsidR="00C2733B">
        <w:t>)</w:t>
      </w:r>
      <w:r>
        <w:t xml:space="preserve">. The repeatability of glucocorticoids: a review and meta-analysis. </w:t>
      </w:r>
      <w:r w:rsidRPr="00C2733B">
        <w:rPr>
          <w:i/>
          <w:iCs/>
        </w:rPr>
        <w:t>Gen</w:t>
      </w:r>
      <w:r w:rsidR="00C2733B" w:rsidRPr="00C2733B">
        <w:rPr>
          <w:i/>
          <w:iCs/>
        </w:rPr>
        <w:t>eral and</w:t>
      </w:r>
      <w:r w:rsidRPr="00C2733B">
        <w:rPr>
          <w:i/>
          <w:iCs/>
        </w:rPr>
        <w:t xml:space="preserve"> Comp</w:t>
      </w:r>
      <w:r w:rsidR="00C2733B" w:rsidRPr="00C2733B">
        <w:rPr>
          <w:i/>
          <w:iCs/>
        </w:rPr>
        <w:t>arative</w:t>
      </w:r>
      <w:r w:rsidRPr="00C2733B">
        <w:rPr>
          <w:i/>
          <w:iCs/>
        </w:rPr>
        <w:t xml:space="preserve"> Endocrinol</w:t>
      </w:r>
      <w:r w:rsidR="00C2733B" w:rsidRPr="00C2733B">
        <w:rPr>
          <w:i/>
          <w:iCs/>
        </w:rPr>
        <w:t>ogy</w:t>
      </w:r>
      <w:r w:rsidR="00C2733B">
        <w:t>,</w:t>
      </w:r>
      <w:r>
        <w:t xml:space="preserve"> 260</w:t>
      </w:r>
      <w:r w:rsidR="00C2733B">
        <w:t xml:space="preserve">, </w:t>
      </w:r>
      <w:r>
        <w:t>136–145.</w:t>
      </w:r>
      <w:r w:rsidR="00C2733B">
        <w:t xml:space="preserve"> </w:t>
      </w:r>
      <w:r w:rsidR="00C2733B" w:rsidRPr="00C2733B">
        <w:t>https://doi.org/10.1016/j.ygcen.2018.01.011</w:t>
      </w:r>
    </w:p>
    <w:p w14:paraId="1ECF19D4" w14:textId="011B3B9F" w:rsidR="00126AC6" w:rsidRDefault="00126AC6" w:rsidP="00611DEE">
      <w:pPr>
        <w:spacing w:after="0" w:line="360" w:lineRule="auto"/>
        <w:ind w:left="720" w:hanging="720"/>
      </w:pPr>
      <w:r w:rsidRPr="00C2733B">
        <w:rPr>
          <w:lang w:val="en-GB"/>
        </w:rPr>
        <w:t>Tamashiro</w:t>
      </w:r>
      <w:r w:rsidR="00C2733B" w:rsidRPr="00C2733B">
        <w:rPr>
          <w:lang w:val="en-GB"/>
        </w:rPr>
        <w:t>,</w:t>
      </w:r>
      <w:r w:rsidRPr="00C2733B">
        <w:rPr>
          <w:lang w:val="en-GB"/>
        </w:rPr>
        <w:t xml:space="preserve"> K</w:t>
      </w:r>
      <w:r w:rsidR="00C2733B" w:rsidRPr="00C2733B">
        <w:rPr>
          <w:lang w:val="en-GB"/>
        </w:rPr>
        <w:t xml:space="preserve">. </w:t>
      </w:r>
      <w:r w:rsidRPr="00C2733B">
        <w:rPr>
          <w:lang w:val="en-GB"/>
        </w:rPr>
        <w:t>L</w:t>
      </w:r>
      <w:r w:rsidR="00C2733B" w:rsidRPr="00C2733B">
        <w:rPr>
          <w:lang w:val="en-GB"/>
        </w:rPr>
        <w:t xml:space="preserve">. </w:t>
      </w:r>
      <w:r w:rsidRPr="00C2733B">
        <w:rPr>
          <w:lang w:val="en-GB"/>
        </w:rPr>
        <w:t>K</w:t>
      </w:r>
      <w:r w:rsidR="00C2733B" w:rsidRPr="00C2733B">
        <w:rPr>
          <w:lang w:val="en-GB"/>
        </w:rPr>
        <w:t>.</w:t>
      </w:r>
      <w:r w:rsidRPr="00C2733B">
        <w:rPr>
          <w:lang w:val="en-GB"/>
        </w:rPr>
        <w:t>, Nguyen</w:t>
      </w:r>
      <w:r w:rsidR="00C2733B" w:rsidRPr="00C2733B">
        <w:rPr>
          <w:lang w:val="en-GB"/>
        </w:rPr>
        <w:t>,</w:t>
      </w:r>
      <w:r w:rsidRPr="00C2733B">
        <w:rPr>
          <w:lang w:val="en-GB"/>
        </w:rPr>
        <w:t xml:space="preserve"> M</w:t>
      </w:r>
      <w:r w:rsidR="00C2733B" w:rsidRPr="00C2733B">
        <w:rPr>
          <w:lang w:val="en-GB"/>
        </w:rPr>
        <w:t xml:space="preserve">. </w:t>
      </w:r>
      <w:r w:rsidRPr="00C2733B">
        <w:rPr>
          <w:lang w:val="en-GB"/>
        </w:rPr>
        <w:t>M</w:t>
      </w:r>
      <w:r w:rsidR="00C2733B" w:rsidRPr="00C2733B">
        <w:rPr>
          <w:lang w:val="en-GB"/>
        </w:rPr>
        <w:t xml:space="preserve">. </w:t>
      </w:r>
      <w:r w:rsidRPr="00C2733B">
        <w:rPr>
          <w:lang w:val="en-GB"/>
        </w:rPr>
        <w:t>N</w:t>
      </w:r>
      <w:r w:rsidR="00C2733B" w:rsidRPr="00C2733B">
        <w:rPr>
          <w:lang w:val="en-GB"/>
        </w:rPr>
        <w:t>.</w:t>
      </w:r>
      <w:r w:rsidRPr="00C2733B">
        <w:rPr>
          <w:lang w:val="en-GB"/>
        </w:rPr>
        <w:t xml:space="preserve">, </w:t>
      </w:r>
      <w:r w:rsidR="00C2733B" w:rsidRPr="00C2733B">
        <w:rPr>
          <w:lang w:val="en-GB"/>
        </w:rPr>
        <w:t xml:space="preserve">&amp; </w:t>
      </w:r>
      <w:r w:rsidRPr="00C2733B">
        <w:rPr>
          <w:lang w:val="en-GB"/>
        </w:rPr>
        <w:t>Sakai</w:t>
      </w:r>
      <w:r w:rsidR="00C2733B" w:rsidRPr="00C2733B">
        <w:rPr>
          <w:lang w:val="en-GB"/>
        </w:rPr>
        <w:t>,</w:t>
      </w:r>
      <w:r w:rsidRPr="00C2733B">
        <w:rPr>
          <w:lang w:val="en-GB"/>
        </w:rPr>
        <w:t xml:space="preserve"> R</w:t>
      </w:r>
      <w:r w:rsidR="00C2733B" w:rsidRPr="00C2733B">
        <w:rPr>
          <w:lang w:val="en-GB"/>
        </w:rPr>
        <w:t xml:space="preserve">. </w:t>
      </w:r>
      <w:r w:rsidRPr="00C2733B">
        <w:rPr>
          <w:lang w:val="en-GB"/>
        </w:rPr>
        <w:t>R</w:t>
      </w:r>
      <w:r w:rsidR="00C2733B" w:rsidRPr="00C2733B">
        <w:rPr>
          <w:lang w:val="en-GB"/>
        </w:rPr>
        <w:t>.</w:t>
      </w:r>
      <w:r w:rsidRPr="00C2733B">
        <w:rPr>
          <w:lang w:val="en-GB"/>
        </w:rPr>
        <w:t xml:space="preserve"> </w:t>
      </w:r>
      <w:r w:rsidR="00C2733B" w:rsidRPr="00C2733B">
        <w:rPr>
          <w:lang w:val="en-GB"/>
        </w:rPr>
        <w:t>(</w:t>
      </w:r>
      <w:r w:rsidRPr="00C2733B">
        <w:rPr>
          <w:lang w:val="en-GB"/>
        </w:rPr>
        <w:t>2005</w:t>
      </w:r>
      <w:r w:rsidR="00C2733B" w:rsidRPr="00C2733B">
        <w:rPr>
          <w:lang w:val="en-GB"/>
        </w:rPr>
        <w:t>)</w:t>
      </w:r>
      <w:r w:rsidRPr="00C2733B">
        <w:rPr>
          <w:lang w:val="en-GB"/>
        </w:rPr>
        <w:t xml:space="preserve">. </w:t>
      </w:r>
      <w:r>
        <w:t xml:space="preserve">Social stress: From rodents to primates. </w:t>
      </w:r>
      <w:r w:rsidRPr="00C2733B">
        <w:rPr>
          <w:i/>
          <w:iCs/>
        </w:rPr>
        <w:t>Front</w:t>
      </w:r>
      <w:r w:rsidR="00C2733B" w:rsidRPr="00C2733B">
        <w:rPr>
          <w:i/>
          <w:iCs/>
        </w:rPr>
        <w:t>iers in</w:t>
      </w:r>
      <w:r w:rsidRPr="00C2733B">
        <w:rPr>
          <w:i/>
          <w:iCs/>
        </w:rPr>
        <w:t xml:space="preserve"> Neuroendocrin</w:t>
      </w:r>
      <w:r w:rsidR="00C2733B" w:rsidRPr="00C2733B">
        <w:rPr>
          <w:i/>
          <w:iCs/>
        </w:rPr>
        <w:t>ology</w:t>
      </w:r>
      <w:r w:rsidR="00C2733B">
        <w:t xml:space="preserve">, </w:t>
      </w:r>
      <w:r>
        <w:t>26</w:t>
      </w:r>
      <w:r w:rsidR="00C2733B">
        <w:t xml:space="preserve">, </w:t>
      </w:r>
      <w:r>
        <w:t>27</w:t>
      </w:r>
      <w:r w:rsidRPr="001378A9">
        <w:t>–</w:t>
      </w:r>
      <w:r>
        <w:t>40.</w:t>
      </w:r>
      <w:r w:rsidR="00C2733B">
        <w:t xml:space="preserve"> </w:t>
      </w:r>
      <w:r w:rsidR="00C2733B" w:rsidRPr="00C2733B">
        <w:t>https://doi.org/10.1016/j.yfrne.2005.03.001</w:t>
      </w:r>
    </w:p>
    <w:p w14:paraId="2343507D" w14:textId="54FDEAE5" w:rsidR="009B2C44" w:rsidRPr="00126AC6" w:rsidRDefault="00873AE8" w:rsidP="00611DEE">
      <w:pPr>
        <w:spacing w:after="0" w:line="360" w:lineRule="auto"/>
        <w:ind w:left="720" w:hanging="720"/>
      </w:pPr>
      <w:proofErr w:type="spellStart"/>
      <w:r w:rsidRPr="00873AE8">
        <w:rPr>
          <w:lang w:val="en-GB"/>
        </w:rPr>
        <w:lastRenderedPageBreak/>
        <w:t>Tarka</w:t>
      </w:r>
      <w:proofErr w:type="spellEnd"/>
      <w:r w:rsidRPr="00873AE8">
        <w:rPr>
          <w:lang w:val="en-GB"/>
        </w:rPr>
        <w:t xml:space="preserve">, M., Guenther, A., </w:t>
      </w:r>
      <w:proofErr w:type="spellStart"/>
      <w:r w:rsidRPr="00873AE8">
        <w:rPr>
          <w:lang w:val="en-GB"/>
        </w:rPr>
        <w:t>Niemelä</w:t>
      </w:r>
      <w:proofErr w:type="spellEnd"/>
      <w:r w:rsidRPr="00873AE8">
        <w:rPr>
          <w:lang w:val="en-GB"/>
        </w:rPr>
        <w:t>, P.</w:t>
      </w:r>
      <w:r w:rsidR="00C2733B">
        <w:rPr>
          <w:lang w:val="en-GB"/>
        </w:rPr>
        <w:t xml:space="preserve"> </w:t>
      </w:r>
      <w:r w:rsidRPr="00873AE8">
        <w:rPr>
          <w:lang w:val="en-GB"/>
        </w:rPr>
        <w:t>T., Nakagawa, S.</w:t>
      </w:r>
      <w:r w:rsidR="00C2733B">
        <w:rPr>
          <w:lang w:val="en-GB"/>
        </w:rPr>
        <w:t>,</w:t>
      </w:r>
      <w:r w:rsidRPr="00873AE8">
        <w:rPr>
          <w:lang w:val="en-GB"/>
        </w:rPr>
        <w:t xml:space="preserve"> </w:t>
      </w:r>
      <w:r w:rsidR="00C2733B">
        <w:rPr>
          <w:lang w:val="en-GB"/>
        </w:rPr>
        <w:t>&amp;</w:t>
      </w:r>
      <w:r w:rsidRPr="00873AE8">
        <w:rPr>
          <w:lang w:val="en-GB"/>
        </w:rPr>
        <w:t xml:space="preserve"> Noble, D.</w:t>
      </w:r>
      <w:r w:rsidR="00C2733B">
        <w:rPr>
          <w:lang w:val="en-GB"/>
        </w:rPr>
        <w:t xml:space="preserve"> </w:t>
      </w:r>
      <w:r w:rsidRPr="00873AE8">
        <w:rPr>
          <w:lang w:val="en-GB"/>
        </w:rPr>
        <w:t>W</w:t>
      </w:r>
      <w:r w:rsidR="00C2733B">
        <w:rPr>
          <w:lang w:val="en-GB"/>
        </w:rPr>
        <w:t>.</w:t>
      </w:r>
      <w:r w:rsidRPr="00873AE8">
        <w:rPr>
          <w:lang w:val="en-GB"/>
        </w:rPr>
        <w:t xml:space="preserve"> </w:t>
      </w:r>
      <w:r>
        <w:rPr>
          <w:lang w:val="en-GB"/>
        </w:rPr>
        <w:t xml:space="preserve">(2018). </w:t>
      </w:r>
      <w:r w:rsidR="009B2C44" w:rsidRPr="009B2C44">
        <w:t xml:space="preserve">Sex differences in life history, behavior, and physiology along a slow-fast continuum: a meta-analysis. </w:t>
      </w:r>
      <w:r w:rsidRPr="00873AE8">
        <w:rPr>
          <w:i/>
          <w:iCs/>
        </w:rPr>
        <w:t>Behavioral Ecology and Sociobiology</w:t>
      </w:r>
      <w:r>
        <w:t>,</w:t>
      </w:r>
      <w:r w:rsidR="009B2C44" w:rsidRPr="009B2C44">
        <w:t xml:space="preserve"> 72</w:t>
      </w:r>
      <w:r w:rsidR="00C2733B">
        <w:t>, 1</w:t>
      </w:r>
      <w:r w:rsidR="00C2733B" w:rsidRPr="005D123E">
        <w:rPr>
          <w:lang w:val="en-GB"/>
        </w:rPr>
        <w:t>–</w:t>
      </w:r>
      <w:r w:rsidR="00C2733B">
        <w:t>13</w:t>
      </w:r>
      <w:r>
        <w:t xml:space="preserve">. </w:t>
      </w:r>
      <w:r w:rsidR="009B2C44" w:rsidRPr="009B2C44">
        <w:t>https://doi.org/10.1007/s00265-018-2534-2</w:t>
      </w:r>
    </w:p>
    <w:p w14:paraId="11259A3E" w14:textId="1E54FA95" w:rsidR="001378A9" w:rsidRPr="00BA00A5" w:rsidRDefault="001378A9" w:rsidP="00611DEE">
      <w:pPr>
        <w:spacing w:after="0" w:line="360" w:lineRule="auto"/>
        <w:ind w:left="720" w:hanging="720"/>
        <w:rPr>
          <w:lang w:val="de-DE"/>
        </w:rPr>
      </w:pPr>
      <w:proofErr w:type="spellStart"/>
      <w:r w:rsidRPr="001378A9">
        <w:t>Thyen</w:t>
      </w:r>
      <w:proofErr w:type="spellEnd"/>
      <w:r w:rsidR="008D5BD5">
        <w:t>,</w:t>
      </w:r>
      <w:r>
        <w:t xml:space="preserve"> </w:t>
      </w:r>
      <w:r w:rsidRPr="001378A9">
        <w:t>Y</w:t>
      </w:r>
      <w:r w:rsidR="00873AE8">
        <w:t>.</w:t>
      </w:r>
      <w:r>
        <w:t>,</w:t>
      </w:r>
      <w:r w:rsidRPr="001378A9">
        <w:t xml:space="preserve"> </w:t>
      </w:r>
      <w:r w:rsidR="00873AE8">
        <w:t xml:space="preserve">&amp; </w:t>
      </w:r>
      <w:proofErr w:type="spellStart"/>
      <w:r>
        <w:t>H</w:t>
      </w:r>
      <w:r w:rsidRPr="001378A9">
        <w:t>endrichs</w:t>
      </w:r>
      <w:proofErr w:type="spellEnd"/>
      <w:r w:rsidR="008D5BD5">
        <w:t>,</w:t>
      </w:r>
      <w:r w:rsidRPr="001378A9">
        <w:t xml:space="preserve"> H</w:t>
      </w:r>
      <w:r w:rsidR="00873AE8">
        <w:t>.</w:t>
      </w:r>
      <w:r>
        <w:t xml:space="preserve"> </w:t>
      </w:r>
      <w:r w:rsidR="00873AE8">
        <w:t>(</w:t>
      </w:r>
      <w:r>
        <w:t>1990</w:t>
      </w:r>
      <w:r w:rsidR="00873AE8">
        <w:t>)</w:t>
      </w:r>
      <w:r w:rsidRPr="001378A9">
        <w:t xml:space="preserve">. Differences in </w:t>
      </w:r>
      <w:r>
        <w:t>b</w:t>
      </w:r>
      <w:r w:rsidRPr="001378A9">
        <w:t xml:space="preserve">ehavior and </w:t>
      </w:r>
      <w:r>
        <w:t>s</w:t>
      </w:r>
      <w:r w:rsidRPr="001378A9">
        <w:t xml:space="preserve">ocial organization of female guinea pigs as a function of the presence of a male. </w:t>
      </w:r>
      <w:proofErr w:type="spellStart"/>
      <w:r w:rsidRPr="00873AE8">
        <w:rPr>
          <w:i/>
          <w:iCs/>
          <w:lang w:val="de-DE"/>
        </w:rPr>
        <w:t>Ethology</w:t>
      </w:r>
      <w:proofErr w:type="spellEnd"/>
      <w:r w:rsidR="00873AE8">
        <w:rPr>
          <w:lang w:val="de-DE"/>
        </w:rPr>
        <w:t>,</w:t>
      </w:r>
      <w:r w:rsidRPr="00BA00A5">
        <w:rPr>
          <w:lang w:val="de-DE"/>
        </w:rPr>
        <w:t xml:space="preserve"> 85</w:t>
      </w:r>
      <w:r w:rsidR="00873AE8">
        <w:rPr>
          <w:lang w:val="de-DE"/>
        </w:rPr>
        <w:t xml:space="preserve">, </w:t>
      </w:r>
      <w:r w:rsidRPr="00BA00A5">
        <w:rPr>
          <w:lang w:val="de-DE"/>
        </w:rPr>
        <w:t>25–34.</w:t>
      </w:r>
      <w:r w:rsidR="00873AE8">
        <w:rPr>
          <w:lang w:val="de-DE"/>
        </w:rPr>
        <w:t xml:space="preserve"> </w:t>
      </w:r>
      <w:r w:rsidR="00873AE8" w:rsidRPr="00873AE8">
        <w:rPr>
          <w:lang w:val="de-DE"/>
        </w:rPr>
        <w:t>https://doi.org/10.1111/j.1439-0310.1990.tb00382.x</w:t>
      </w:r>
    </w:p>
    <w:p w14:paraId="6AD1434C" w14:textId="02418077" w:rsidR="00121231" w:rsidRDefault="00873AE8" w:rsidP="00611DEE">
      <w:pPr>
        <w:spacing w:after="0" w:line="360" w:lineRule="auto"/>
        <w:ind w:left="720" w:hanging="720"/>
      </w:pPr>
      <w:r w:rsidRPr="00873AE8">
        <w:rPr>
          <w:lang w:val="de-DE"/>
        </w:rPr>
        <w:t xml:space="preserve">Touma, C., </w:t>
      </w:r>
      <w:proofErr w:type="spellStart"/>
      <w:r w:rsidRPr="00873AE8">
        <w:rPr>
          <w:lang w:val="de-DE"/>
        </w:rPr>
        <w:t>Bunck</w:t>
      </w:r>
      <w:proofErr w:type="spellEnd"/>
      <w:r w:rsidRPr="00873AE8">
        <w:rPr>
          <w:lang w:val="de-DE"/>
        </w:rPr>
        <w:t xml:space="preserve">, M., Glasl, L., Nussbaumer, M., Palme, R., Stein, H., </w:t>
      </w:r>
      <w:proofErr w:type="spellStart"/>
      <w:r w:rsidRPr="00873AE8">
        <w:rPr>
          <w:lang w:val="de-DE"/>
        </w:rPr>
        <w:t>Wolferstätter</w:t>
      </w:r>
      <w:proofErr w:type="spellEnd"/>
      <w:r w:rsidRPr="00873AE8">
        <w:rPr>
          <w:lang w:val="de-DE"/>
        </w:rPr>
        <w:t xml:space="preserve">, M., Zeh, R., Zimbelmann, M., </w:t>
      </w:r>
      <w:proofErr w:type="spellStart"/>
      <w:r w:rsidRPr="00873AE8">
        <w:rPr>
          <w:lang w:val="de-DE"/>
        </w:rPr>
        <w:t>Holsboer</w:t>
      </w:r>
      <w:proofErr w:type="spellEnd"/>
      <w:r w:rsidRPr="00873AE8">
        <w:rPr>
          <w:lang w:val="de-DE"/>
        </w:rPr>
        <w:t>, F.</w:t>
      </w:r>
      <w:r>
        <w:rPr>
          <w:lang w:val="de-DE"/>
        </w:rPr>
        <w:t xml:space="preserve">, &amp; </w:t>
      </w:r>
      <w:r w:rsidRPr="00873AE8">
        <w:rPr>
          <w:lang w:val="de-DE"/>
        </w:rPr>
        <w:t xml:space="preserve">Landgraf, R. </w:t>
      </w:r>
      <w:r w:rsidR="00121231" w:rsidRPr="00873AE8">
        <w:rPr>
          <w:lang w:val="de-DE"/>
        </w:rPr>
        <w:t xml:space="preserve">(2008). </w:t>
      </w:r>
      <w:r w:rsidR="00121231" w:rsidRPr="00121231">
        <w:t xml:space="preserve">Mice selected for high versus low stress reactivity: a new animal model for affective disorders. </w:t>
      </w:r>
      <w:proofErr w:type="spellStart"/>
      <w:r w:rsidR="00121231" w:rsidRPr="00873AE8">
        <w:rPr>
          <w:i/>
          <w:iCs/>
        </w:rPr>
        <w:t>Psychoneuroendocrinology</w:t>
      </w:r>
      <w:proofErr w:type="spellEnd"/>
      <w:r w:rsidR="00121231" w:rsidRPr="00121231">
        <w:t>, 33, 839</w:t>
      </w:r>
      <w:r>
        <w:t>–</w:t>
      </w:r>
      <w:r w:rsidR="00121231" w:rsidRPr="00121231">
        <w:t>862.</w:t>
      </w:r>
    </w:p>
    <w:p w14:paraId="48EC94F5" w14:textId="799F9245" w:rsidR="006F2917" w:rsidRDefault="006F2917" w:rsidP="00611DEE">
      <w:pPr>
        <w:spacing w:after="0" w:line="360" w:lineRule="auto"/>
        <w:ind w:left="720" w:hanging="720"/>
      </w:pPr>
      <w:proofErr w:type="spellStart"/>
      <w:r w:rsidRPr="006F2917">
        <w:t>Vallès</w:t>
      </w:r>
      <w:proofErr w:type="spellEnd"/>
      <w:r w:rsidRPr="006F2917">
        <w:t xml:space="preserve">, A., Martí, O., García, A., &amp; </w:t>
      </w:r>
      <w:proofErr w:type="spellStart"/>
      <w:r w:rsidRPr="006F2917">
        <w:t>Armario</w:t>
      </w:r>
      <w:proofErr w:type="spellEnd"/>
      <w:r w:rsidRPr="006F2917">
        <w:t xml:space="preserve">, A. (2000). Single exposure to stressors causes long-lasting, stress-dependent reduction of food intake in rats. </w:t>
      </w:r>
      <w:r w:rsidRPr="00873AE8">
        <w:rPr>
          <w:i/>
          <w:iCs/>
        </w:rPr>
        <w:t>American Journal of Physiology-Regulatory, Integrative and Comparative Physiology</w:t>
      </w:r>
      <w:r w:rsidRPr="006F2917">
        <w:t>, 279, R1138</w:t>
      </w:r>
      <w:r w:rsidR="00873AE8">
        <w:t>–</w:t>
      </w:r>
      <w:r w:rsidRPr="006F2917">
        <w:t>R1144.</w:t>
      </w:r>
      <w:r w:rsidR="00873AE8">
        <w:t xml:space="preserve"> </w:t>
      </w:r>
      <w:r w:rsidR="00873AE8" w:rsidRPr="00873AE8">
        <w:t>https://doi.org/10.1152/ajpregu.2000.279.3.R1138</w:t>
      </w:r>
    </w:p>
    <w:p w14:paraId="06FE85BD" w14:textId="3479C286" w:rsidR="00EF62EA" w:rsidRDefault="00EF62EA" w:rsidP="00611DEE">
      <w:pPr>
        <w:spacing w:after="0" w:line="360" w:lineRule="auto"/>
        <w:ind w:left="720" w:hanging="720"/>
      </w:pPr>
      <w:r>
        <w:t xml:space="preserve">Von Holst, D. </w:t>
      </w:r>
      <w:r w:rsidR="009A12DD">
        <w:t>(</w:t>
      </w:r>
      <w:r>
        <w:t>1998</w:t>
      </w:r>
      <w:r w:rsidR="009A12DD">
        <w:t>)</w:t>
      </w:r>
      <w:r>
        <w:t xml:space="preserve">. The concept of stress and its relevance for animal behavior, in: </w:t>
      </w:r>
      <w:proofErr w:type="spellStart"/>
      <w:r>
        <w:t>Møller</w:t>
      </w:r>
      <w:proofErr w:type="spellEnd"/>
      <w:r>
        <w:t xml:space="preserve">, A.P., </w:t>
      </w:r>
      <w:proofErr w:type="spellStart"/>
      <w:r>
        <w:t>Milinski</w:t>
      </w:r>
      <w:proofErr w:type="spellEnd"/>
      <w:r>
        <w:t>, M., Slater, P.J.B. (Eds.), Advances in the Study of Behavior. Academic Press, pp. 1–131.</w:t>
      </w:r>
    </w:p>
    <w:p w14:paraId="4F5B88DD" w14:textId="535C6E61" w:rsidR="00255AA0" w:rsidRDefault="00255AA0" w:rsidP="00611DEE">
      <w:pPr>
        <w:spacing w:after="0" w:line="360" w:lineRule="auto"/>
        <w:ind w:left="720" w:hanging="720"/>
      </w:pPr>
      <w:r w:rsidRPr="00255AA0">
        <w:t>Williams</w:t>
      </w:r>
      <w:r w:rsidR="009A12DD">
        <w:t>,</w:t>
      </w:r>
      <w:r w:rsidRPr="00255AA0">
        <w:t xml:space="preserve"> T</w:t>
      </w:r>
      <w:r w:rsidR="009A12DD">
        <w:t xml:space="preserve">. </w:t>
      </w:r>
      <w:r w:rsidRPr="00255AA0">
        <w:t>D</w:t>
      </w:r>
      <w:r w:rsidR="009A12DD">
        <w:t>.</w:t>
      </w:r>
      <w:r w:rsidRPr="00255AA0">
        <w:t xml:space="preserve"> </w:t>
      </w:r>
      <w:r w:rsidR="009A12DD">
        <w:t>(</w:t>
      </w:r>
      <w:r w:rsidRPr="00255AA0">
        <w:t>2008</w:t>
      </w:r>
      <w:r w:rsidR="009A12DD">
        <w:t>)</w:t>
      </w:r>
      <w:r w:rsidRPr="00255AA0">
        <w:t xml:space="preserve">. Individual variation in endocrine systems: moving beyond the ‘tyranny of the Golden Mean’. </w:t>
      </w:r>
      <w:r w:rsidR="009A12DD" w:rsidRPr="009A12DD">
        <w:rPr>
          <w:i/>
          <w:iCs/>
        </w:rPr>
        <w:t>Philosophical Transactions of the Royal Society B: Biological Sciences</w:t>
      </w:r>
      <w:r w:rsidR="009A12DD">
        <w:t xml:space="preserve">, </w:t>
      </w:r>
      <w:r w:rsidRPr="00255AA0">
        <w:t>363</w:t>
      </w:r>
      <w:r w:rsidR="009A12DD">
        <w:t xml:space="preserve">, </w:t>
      </w:r>
      <w:r w:rsidRPr="00255AA0">
        <w:t>1687</w:t>
      </w:r>
      <w:r>
        <w:t>–</w:t>
      </w:r>
      <w:r w:rsidRPr="00255AA0">
        <w:t>1698.</w:t>
      </w:r>
      <w:r w:rsidR="009A12DD">
        <w:t xml:space="preserve"> </w:t>
      </w:r>
      <w:r w:rsidR="009A12DD" w:rsidRPr="009A12DD">
        <w:t>https://doi.org/10.1098/rstb.2007.0003</w:t>
      </w:r>
    </w:p>
    <w:p w14:paraId="4F1163B0" w14:textId="51FF54ED" w:rsidR="00611DEE" w:rsidRDefault="00611DEE" w:rsidP="00611DEE">
      <w:pPr>
        <w:spacing w:after="0" w:line="360" w:lineRule="auto"/>
        <w:ind w:left="720" w:hanging="720"/>
      </w:pPr>
      <w:r w:rsidRPr="00611DEE">
        <w:t xml:space="preserve">Williamson, C. M., Lee, W., </w:t>
      </w:r>
      <w:proofErr w:type="spellStart"/>
      <w:r w:rsidRPr="00611DEE">
        <w:t>DeCasien</w:t>
      </w:r>
      <w:proofErr w:type="spellEnd"/>
      <w:r w:rsidRPr="00611DEE">
        <w:t xml:space="preserve">, A. R., Lanham, A., Romeo, R. D., &amp; Curley, J. P. (2019). Social hierarchy position in female mice is associated with plasma corticosterone levels and hypothalamic gene expression. </w:t>
      </w:r>
      <w:r w:rsidRPr="009A12DD">
        <w:rPr>
          <w:i/>
          <w:iCs/>
        </w:rPr>
        <w:t>Scientific reports</w:t>
      </w:r>
      <w:r w:rsidRPr="00611DEE">
        <w:t>, 9, 1</w:t>
      </w:r>
      <w:r w:rsidR="009A12DD">
        <w:t>–</w:t>
      </w:r>
      <w:r w:rsidRPr="00611DEE">
        <w:t>14.</w:t>
      </w:r>
      <w:r>
        <w:t xml:space="preserve"> </w:t>
      </w:r>
      <w:r w:rsidRPr="00611DEE">
        <w:t>https://doi.org/10.1038/s41598-019-43747-w</w:t>
      </w:r>
    </w:p>
    <w:p w14:paraId="2FCE254B" w14:textId="732ABC43" w:rsidR="007E45F9" w:rsidRDefault="007E45F9" w:rsidP="00611DEE">
      <w:pPr>
        <w:spacing w:after="0" w:line="360" w:lineRule="auto"/>
        <w:ind w:left="720" w:hanging="720"/>
      </w:pPr>
      <w:r w:rsidRPr="007E45F9">
        <w:t xml:space="preserve">Wise, D. A. (1974). Aggression in the female golden hamster: Effects of reproductive state and social isolation. </w:t>
      </w:r>
      <w:r w:rsidRPr="009A12DD">
        <w:rPr>
          <w:i/>
          <w:iCs/>
        </w:rPr>
        <w:t>Hormones and Behavior</w:t>
      </w:r>
      <w:r w:rsidRPr="007E45F9">
        <w:t>, 5, 235</w:t>
      </w:r>
      <w:r w:rsidR="00904797">
        <w:t>–</w:t>
      </w:r>
      <w:r w:rsidRPr="007E45F9">
        <w:t>250.</w:t>
      </w:r>
      <w:r w:rsidR="009A12DD">
        <w:t xml:space="preserve"> </w:t>
      </w:r>
      <w:r w:rsidR="009A12DD" w:rsidRPr="009A12DD">
        <w:t>https://doi.org/10.1016/0018-506X(74)90032-4</w:t>
      </w:r>
    </w:p>
    <w:p w14:paraId="49853A38" w14:textId="7281E295" w:rsidR="005B4738" w:rsidRDefault="005B4738" w:rsidP="00611DEE">
      <w:pPr>
        <w:spacing w:after="0" w:line="360" w:lineRule="auto"/>
        <w:ind w:left="720" w:hanging="720"/>
      </w:pPr>
      <w:r w:rsidRPr="00C93100">
        <w:rPr>
          <w:lang w:val="en-GB"/>
        </w:rPr>
        <w:t xml:space="preserve">Zimmermann, T. D., Kaiser, S., Hennessy, M. B., &amp; </w:t>
      </w:r>
      <w:proofErr w:type="spellStart"/>
      <w:r w:rsidRPr="00C93100">
        <w:rPr>
          <w:lang w:val="en-GB"/>
        </w:rPr>
        <w:t>Sachser</w:t>
      </w:r>
      <w:proofErr w:type="spellEnd"/>
      <w:r w:rsidRPr="00C93100">
        <w:rPr>
          <w:lang w:val="en-GB"/>
        </w:rPr>
        <w:t xml:space="preserve">, N. (2017). </w:t>
      </w:r>
      <w:r w:rsidRPr="005B4738">
        <w:t xml:space="preserve">Adaptive shaping of the </w:t>
      </w:r>
      <w:proofErr w:type="spellStart"/>
      <w:r w:rsidRPr="005B4738">
        <w:t>behavioural</w:t>
      </w:r>
      <w:proofErr w:type="spellEnd"/>
      <w:r w:rsidRPr="005B4738">
        <w:t xml:space="preserve"> and neuroendocrine phenotype during adolescence. </w:t>
      </w:r>
      <w:r w:rsidRPr="005B4738">
        <w:rPr>
          <w:i/>
          <w:iCs/>
        </w:rPr>
        <w:t>Proceedings of the Royal Society B: Biological Sciences</w:t>
      </w:r>
      <w:r w:rsidRPr="005B4738">
        <w:t>, 284, 20162784.</w:t>
      </w:r>
      <w:r>
        <w:t xml:space="preserve"> </w:t>
      </w:r>
      <w:r w:rsidRPr="005B4738">
        <w:t>https://doi.org/10.1098/rspb.2016.2784</w:t>
      </w:r>
    </w:p>
    <w:p w14:paraId="794EDB30" w14:textId="16DB1A14" w:rsidR="006A1AEE" w:rsidRPr="00611DEE" w:rsidRDefault="002F4A15" w:rsidP="00611DEE">
      <w:pPr>
        <w:spacing w:after="0" w:line="360" w:lineRule="auto"/>
        <w:ind w:left="720" w:hanging="720"/>
      </w:pPr>
      <w:r w:rsidRPr="00C93100">
        <w:rPr>
          <w:lang w:val="de-DE"/>
        </w:rPr>
        <w:t>Zipser</w:t>
      </w:r>
      <w:r w:rsidR="00C9122A" w:rsidRPr="00C93100">
        <w:rPr>
          <w:lang w:val="de-DE"/>
        </w:rPr>
        <w:t>,</w:t>
      </w:r>
      <w:r w:rsidRPr="00C93100">
        <w:rPr>
          <w:lang w:val="de-DE"/>
        </w:rPr>
        <w:t xml:space="preserve"> B</w:t>
      </w:r>
      <w:r w:rsidR="00C9122A" w:rsidRPr="00C93100">
        <w:rPr>
          <w:lang w:val="de-DE"/>
        </w:rPr>
        <w:t>.</w:t>
      </w:r>
      <w:r w:rsidRPr="00C93100">
        <w:rPr>
          <w:lang w:val="de-DE"/>
        </w:rPr>
        <w:t>, Kaiser</w:t>
      </w:r>
      <w:r w:rsidR="00C9122A" w:rsidRPr="00C93100">
        <w:rPr>
          <w:lang w:val="de-DE"/>
        </w:rPr>
        <w:t>,</w:t>
      </w:r>
      <w:r w:rsidRPr="00C93100">
        <w:rPr>
          <w:lang w:val="de-DE"/>
        </w:rPr>
        <w:t xml:space="preserve"> S</w:t>
      </w:r>
      <w:r w:rsidR="00C9122A" w:rsidRPr="00C93100">
        <w:rPr>
          <w:lang w:val="de-DE"/>
        </w:rPr>
        <w:t>.</w:t>
      </w:r>
      <w:r w:rsidRPr="00C93100">
        <w:rPr>
          <w:lang w:val="de-DE"/>
        </w:rPr>
        <w:t xml:space="preserve">, </w:t>
      </w:r>
      <w:r w:rsidR="00C9122A" w:rsidRPr="00C93100">
        <w:rPr>
          <w:lang w:val="de-DE"/>
        </w:rPr>
        <w:t xml:space="preserve">&amp; </w:t>
      </w:r>
      <w:proofErr w:type="spellStart"/>
      <w:r w:rsidRPr="00C93100">
        <w:rPr>
          <w:lang w:val="de-DE"/>
        </w:rPr>
        <w:t>Sachser</w:t>
      </w:r>
      <w:proofErr w:type="spellEnd"/>
      <w:r w:rsidR="00C9122A" w:rsidRPr="00C93100">
        <w:rPr>
          <w:lang w:val="de-DE"/>
        </w:rPr>
        <w:t>,</w:t>
      </w:r>
      <w:r w:rsidRPr="00C93100">
        <w:rPr>
          <w:lang w:val="de-DE"/>
        </w:rPr>
        <w:t xml:space="preserve"> N</w:t>
      </w:r>
      <w:r w:rsidR="00C9122A" w:rsidRPr="00C93100">
        <w:rPr>
          <w:lang w:val="de-DE"/>
        </w:rPr>
        <w:t>.</w:t>
      </w:r>
      <w:r w:rsidRPr="00C93100">
        <w:rPr>
          <w:lang w:val="de-DE"/>
        </w:rPr>
        <w:t xml:space="preserve"> </w:t>
      </w:r>
      <w:r w:rsidR="00C9122A" w:rsidRPr="00C93100">
        <w:rPr>
          <w:lang w:val="de-DE"/>
        </w:rPr>
        <w:t>(</w:t>
      </w:r>
      <w:r w:rsidRPr="00C93100">
        <w:rPr>
          <w:lang w:val="de-DE"/>
        </w:rPr>
        <w:t>2013</w:t>
      </w:r>
      <w:r w:rsidR="00C9122A" w:rsidRPr="00C93100">
        <w:rPr>
          <w:lang w:val="de-DE"/>
        </w:rPr>
        <w:t>)</w:t>
      </w:r>
      <w:r w:rsidRPr="00C93100">
        <w:rPr>
          <w:lang w:val="de-DE"/>
        </w:rPr>
        <w:t xml:space="preserve">. </w:t>
      </w:r>
      <w:r>
        <w:t xml:space="preserve">Dimensions of animal personalities in guinea pigs. </w:t>
      </w:r>
      <w:r w:rsidRPr="00C9122A">
        <w:rPr>
          <w:i/>
          <w:iCs/>
        </w:rPr>
        <w:t>Ethology</w:t>
      </w:r>
      <w:r w:rsidR="00C9122A">
        <w:t>,</w:t>
      </w:r>
      <w:r>
        <w:t xml:space="preserve"> 119</w:t>
      </w:r>
      <w:r w:rsidR="00C9122A">
        <w:t xml:space="preserve">, </w:t>
      </w:r>
      <w:r>
        <w:t>1–13.</w:t>
      </w:r>
      <w:r w:rsidR="006A1AEE">
        <w:t xml:space="preserve"> </w:t>
      </w:r>
      <w:r w:rsidR="006A1AEE" w:rsidRPr="006A1AEE">
        <w:t>https://doi.org/10.1111/eth.12140</w:t>
      </w:r>
      <w:r w:rsidR="006A1AEE">
        <w:rPr>
          <w:b/>
          <w:bCs/>
        </w:rPr>
        <w:br w:type="page"/>
      </w:r>
    </w:p>
    <w:p w14:paraId="1540FDB5" w14:textId="549528E6" w:rsidR="00182F1B" w:rsidRDefault="00182F1B" w:rsidP="00122EAC">
      <w:pPr>
        <w:keepNext/>
        <w:keepLines/>
        <w:spacing w:before="240" w:after="0" w:line="360" w:lineRule="auto"/>
      </w:pPr>
      <w:r w:rsidRPr="003C136F">
        <w:rPr>
          <w:b/>
          <w:bCs/>
        </w:rPr>
        <w:lastRenderedPageBreak/>
        <w:t>Table 1.</w:t>
      </w:r>
      <w:r>
        <w:t xml:space="preserve"> Repeatability estimates for measured traits from the CRT and dominance rank. Bold indicates significant values (p &lt; 0.05); italics indicates trend (0.05 </w:t>
      </w:r>
      <w:r>
        <w:rPr>
          <w:rFonts w:cstheme="minorHAnsi"/>
        </w:rPr>
        <w:t>≤</w:t>
      </w:r>
      <w:r>
        <w:t xml:space="preserve"> p &lt; 0.1).</w:t>
      </w:r>
    </w:p>
    <w:tbl>
      <w:tblPr>
        <w:tblStyle w:val="TableGrid"/>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1564"/>
        <w:gridCol w:w="1701"/>
        <w:gridCol w:w="992"/>
      </w:tblGrid>
      <w:tr w:rsidR="00182F1B" w14:paraId="2A1516C7" w14:textId="77777777" w:rsidTr="00060423">
        <w:tc>
          <w:tcPr>
            <w:tcW w:w="3681" w:type="dxa"/>
            <w:tcBorders>
              <w:top w:val="single" w:sz="4" w:space="0" w:color="auto"/>
              <w:bottom w:val="single" w:sz="4" w:space="0" w:color="auto"/>
            </w:tcBorders>
          </w:tcPr>
          <w:p w14:paraId="7951D361" w14:textId="77777777" w:rsidR="00182F1B" w:rsidRDefault="00182F1B" w:rsidP="00060423">
            <w:pPr>
              <w:keepNext/>
              <w:keepLines/>
              <w:spacing w:line="276" w:lineRule="auto"/>
            </w:pPr>
            <w:r>
              <w:t>Response variable</w:t>
            </w:r>
          </w:p>
        </w:tc>
        <w:tc>
          <w:tcPr>
            <w:tcW w:w="1564" w:type="dxa"/>
            <w:tcBorders>
              <w:top w:val="single" w:sz="4" w:space="0" w:color="auto"/>
              <w:bottom w:val="single" w:sz="4" w:space="0" w:color="auto"/>
            </w:tcBorders>
          </w:tcPr>
          <w:p w14:paraId="53272D25" w14:textId="15D75473" w:rsidR="00182F1B" w:rsidRDefault="00182F1B" w:rsidP="00060423">
            <w:pPr>
              <w:keepNext/>
              <w:keepLines/>
              <w:spacing w:line="276" w:lineRule="auto"/>
            </w:pPr>
            <w:r>
              <w:t>R</w:t>
            </w:r>
            <w:r w:rsidR="00AA2F1A">
              <w:t xml:space="preserve"> </w:t>
            </w:r>
            <w:r>
              <w:t>(SE)</w:t>
            </w:r>
          </w:p>
        </w:tc>
        <w:tc>
          <w:tcPr>
            <w:tcW w:w="1701" w:type="dxa"/>
            <w:tcBorders>
              <w:top w:val="single" w:sz="4" w:space="0" w:color="auto"/>
              <w:bottom w:val="single" w:sz="4" w:space="0" w:color="auto"/>
            </w:tcBorders>
          </w:tcPr>
          <w:p w14:paraId="20FBB67D" w14:textId="77777777" w:rsidR="00182F1B" w:rsidRDefault="00182F1B" w:rsidP="00060423">
            <w:pPr>
              <w:keepNext/>
              <w:keepLines/>
              <w:spacing w:line="276" w:lineRule="auto"/>
            </w:pPr>
            <w:r>
              <w:t>CI</w:t>
            </w:r>
          </w:p>
        </w:tc>
        <w:tc>
          <w:tcPr>
            <w:tcW w:w="992" w:type="dxa"/>
            <w:tcBorders>
              <w:top w:val="single" w:sz="4" w:space="0" w:color="auto"/>
              <w:bottom w:val="single" w:sz="4" w:space="0" w:color="auto"/>
            </w:tcBorders>
          </w:tcPr>
          <w:p w14:paraId="7394AF46" w14:textId="77777777" w:rsidR="00182F1B" w:rsidRDefault="00182F1B" w:rsidP="00060423">
            <w:pPr>
              <w:keepNext/>
              <w:keepLines/>
              <w:spacing w:line="276" w:lineRule="auto"/>
            </w:pPr>
            <w:r>
              <w:t>P</w:t>
            </w:r>
          </w:p>
        </w:tc>
      </w:tr>
      <w:tr w:rsidR="00182F1B" w14:paraId="13820890" w14:textId="77777777" w:rsidTr="00060423">
        <w:tc>
          <w:tcPr>
            <w:tcW w:w="3681" w:type="dxa"/>
            <w:tcBorders>
              <w:top w:val="single" w:sz="4" w:space="0" w:color="auto"/>
            </w:tcBorders>
          </w:tcPr>
          <w:p w14:paraId="06179DFF" w14:textId="77777777" w:rsidR="00182F1B" w:rsidRDefault="00182F1B" w:rsidP="00060423">
            <w:pPr>
              <w:keepNext/>
              <w:keepLines/>
              <w:spacing w:line="276" w:lineRule="auto"/>
            </w:pPr>
            <w:r>
              <w:t>Baseline cortisol</w:t>
            </w:r>
          </w:p>
          <w:p w14:paraId="531500F9" w14:textId="77777777" w:rsidR="00182F1B" w:rsidRDefault="00182F1B" w:rsidP="00060423">
            <w:pPr>
              <w:keepNext/>
              <w:keepLines/>
              <w:spacing w:line="276" w:lineRule="auto"/>
            </w:pPr>
            <w:r>
              <w:t>Cortisol response R1</w:t>
            </w:r>
          </w:p>
        </w:tc>
        <w:tc>
          <w:tcPr>
            <w:tcW w:w="1564" w:type="dxa"/>
            <w:tcBorders>
              <w:top w:val="single" w:sz="4" w:space="0" w:color="auto"/>
            </w:tcBorders>
          </w:tcPr>
          <w:p w14:paraId="67D33948" w14:textId="035E0061" w:rsidR="00182F1B" w:rsidRDefault="00AA2F1A" w:rsidP="00060423">
            <w:pPr>
              <w:keepNext/>
              <w:keepLines/>
              <w:spacing w:line="276" w:lineRule="auto"/>
            </w:pPr>
            <w:r>
              <w:t>0 (0.217)</w:t>
            </w:r>
          </w:p>
          <w:p w14:paraId="2D495D6B" w14:textId="77777777" w:rsidR="00182F1B" w:rsidRDefault="00182F1B" w:rsidP="00060423">
            <w:pPr>
              <w:keepNext/>
              <w:keepLines/>
              <w:spacing w:line="276" w:lineRule="auto"/>
            </w:pPr>
            <w:r>
              <w:t>0.605 (0.201)</w:t>
            </w:r>
          </w:p>
        </w:tc>
        <w:tc>
          <w:tcPr>
            <w:tcW w:w="1701" w:type="dxa"/>
            <w:tcBorders>
              <w:top w:val="single" w:sz="4" w:space="0" w:color="auto"/>
            </w:tcBorders>
          </w:tcPr>
          <w:p w14:paraId="729198AD" w14:textId="0C622F94" w:rsidR="00182F1B" w:rsidRDefault="00AA2F1A" w:rsidP="00060423">
            <w:pPr>
              <w:keepNext/>
              <w:keepLines/>
              <w:spacing w:line="276" w:lineRule="auto"/>
            </w:pPr>
            <w:r>
              <w:t>[0, 0.7]</w:t>
            </w:r>
          </w:p>
          <w:p w14:paraId="569B17A3" w14:textId="77777777" w:rsidR="00182F1B" w:rsidRDefault="00182F1B" w:rsidP="00060423">
            <w:pPr>
              <w:keepNext/>
              <w:keepLines/>
              <w:spacing w:line="276" w:lineRule="auto"/>
            </w:pPr>
            <w:r>
              <w:t>[0.113, 0.912]</w:t>
            </w:r>
          </w:p>
        </w:tc>
        <w:tc>
          <w:tcPr>
            <w:tcW w:w="992" w:type="dxa"/>
            <w:tcBorders>
              <w:top w:val="single" w:sz="4" w:space="0" w:color="auto"/>
            </w:tcBorders>
          </w:tcPr>
          <w:p w14:paraId="16E6AC8C" w14:textId="2DC7E8C7" w:rsidR="00182F1B" w:rsidRPr="00AA2F1A" w:rsidRDefault="00AA2F1A" w:rsidP="00060423">
            <w:pPr>
              <w:keepNext/>
              <w:keepLines/>
              <w:spacing w:line="276" w:lineRule="auto"/>
            </w:pPr>
            <w:r w:rsidRPr="00AA2F1A">
              <w:t>1</w:t>
            </w:r>
          </w:p>
          <w:p w14:paraId="2A7632A7" w14:textId="77777777" w:rsidR="00182F1B" w:rsidRPr="00BF0404" w:rsidRDefault="00182F1B" w:rsidP="00060423">
            <w:pPr>
              <w:keepNext/>
              <w:keepLines/>
              <w:spacing w:line="276" w:lineRule="auto"/>
              <w:rPr>
                <w:b/>
                <w:bCs/>
              </w:rPr>
            </w:pPr>
            <w:r w:rsidRPr="00BF0404">
              <w:rPr>
                <w:b/>
                <w:bCs/>
              </w:rPr>
              <w:t>0.031</w:t>
            </w:r>
          </w:p>
        </w:tc>
      </w:tr>
      <w:tr w:rsidR="00182F1B" w14:paraId="26B6C5AE" w14:textId="77777777" w:rsidTr="00060423">
        <w:tc>
          <w:tcPr>
            <w:tcW w:w="3681" w:type="dxa"/>
          </w:tcPr>
          <w:p w14:paraId="7E8F3242" w14:textId="77777777" w:rsidR="00182F1B" w:rsidRDefault="00182F1B" w:rsidP="00060423">
            <w:pPr>
              <w:keepNext/>
              <w:keepLines/>
              <w:spacing w:line="276" w:lineRule="auto"/>
            </w:pPr>
            <w:r>
              <w:t>Cortisol response R2</w:t>
            </w:r>
          </w:p>
        </w:tc>
        <w:tc>
          <w:tcPr>
            <w:tcW w:w="1564" w:type="dxa"/>
          </w:tcPr>
          <w:p w14:paraId="568805C9" w14:textId="77777777" w:rsidR="00182F1B" w:rsidRDefault="00182F1B" w:rsidP="00060423">
            <w:pPr>
              <w:keepNext/>
              <w:keepLines/>
              <w:spacing w:line="276" w:lineRule="auto"/>
            </w:pPr>
            <w:r>
              <w:t>0.744 (0.152)</w:t>
            </w:r>
          </w:p>
        </w:tc>
        <w:tc>
          <w:tcPr>
            <w:tcW w:w="1701" w:type="dxa"/>
          </w:tcPr>
          <w:p w14:paraId="3B52DAF1" w14:textId="77777777" w:rsidR="00182F1B" w:rsidRDefault="00182F1B" w:rsidP="00060423">
            <w:pPr>
              <w:keepNext/>
              <w:keepLines/>
              <w:spacing w:line="276" w:lineRule="auto"/>
            </w:pPr>
            <w:r>
              <w:t>[0.387, 0.954]</w:t>
            </w:r>
          </w:p>
        </w:tc>
        <w:tc>
          <w:tcPr>
            <w:tcW w:w="992" w:type="dxa"/>
          </w:tcPr>
          <w:p w14:paraId="74A6311B" w14:textId="77777777" w:rsidR="00182F1B" w:rsidRPr="00BF0404" w:rsidRDefault="00182F1B" w:rsidP="00060423">
            <w:pPr>
              <w:keepNext/>
              <w:keepLines/>
              <w:spacing w:line="276" w:lineRule="auto"/>
              <w:rPr>
                <w:b/>
                <w:bCs/>
              </w:rPr>
            </w:pPr>
            <w:r w:rsidRPr="00BF0404">
              <w:rPr>
                <w:b/>
                <w:bCs/>
              </w:rPr>
              <w:t>0.003</w:t>
            </w:r>
          </w:p>
        </w:tc>
      </w:tr>
      <w:tr w:rsidR="00182F1B" w14:paraId="5B79E648" w14:textId="77777777" w:rsidTr="00060423">
        <w:tc>
          <w:tcPr>
            <w:tcW w:w="3681" w:type="dxa"/>
            <w:tcBorders>
              <w:bottom w:val="single" w:sz="4" w:space="0" w:color="auto"/>
            </w:tcBorders>
          </w:tcPr>
          <w:p w14:paraId="4CCA7B34" w14:textId="77777777" w:rsidR="00182F1B" w:rsidRDefault="00182F1B" w:rsidP="00060423">
            <w:pPr>
              <w:keepNext/>
              <w:keepLines/>
              <w:spacing w:line="276" w:lineRule="auto"/>
            </w:pPr>
            <w:r>
              <w:t>Dominance rank</w:t>
            </w:r>
          </w:p>
          <w:p w14:paraId="0EE54F50" w14:textId="77777777" w:rsidR="00182F1B" w:rsidRDefault="00182F1B" w:rsidP="00060423">
            <w:pPr>
              <w:keepNext/>
              <w:keepLines/>
              <w:spacing w:line="276" w:lineRule="auto"/>
            </w:pPr>
            <w:r>
              <w:t>Change in mass (absolute difference)</w:t>
            </w:r>
          </w:p>
        </w:tc>
        <w:tc>
          <w:tcPr>
            <w:tcW w:w="1564" w:type="dxa"/>
            <w:tcBorders>
              <w:bottom w:val="single" w:sz="4" w:space="0" w:color="auto"/>
            </w:tcBorders>
          </w:tcPr>
          <w:p w14:paraId="0E20663D" w14:textId="77777777" w:rsidR="00182F1B" w:rsidRDefault="00182F1B" w:rsidP="00060423">
            <w:pPr>
              <w:keepNext/>
              <w:keepLines/>
              <w:spacing w:line="276" w:lineRule="auto"/>
            </w:pPr>
            <w:r>
              <w:t>0.710 (0.155)</w:t>
            </w:r>
          </w:p>
          <w:p w14:paraId="0BFEF227" w14:textId="77777777" w:rsidR="00182F1B" w:rsidRDefault="00182F1B" w:rsidP="00060423">
            <w:pPr>
              <w:keepNext/>
              <w:keepLines/>
              <w:spacing w:line="276" w:lineRule="auto"/>
            </w:pPr>
            <w:r>
              <w:t>0.553 (0.217)</w:t>
            </w:r>
          </w:p>
        </w:tc>
        <w:tc>
          <w:tcPr>
            <w:tcW w:w="1701" w:type="dxa"/>
            <w:tcBorders>
              <w:bottom w:val="single" w:sz="4" w:space="0" w:color="auto"/>
            </w:tcBorders>
          </w:tcPr>
          <w:p w14:paraId="4E9C7A4A" w14:textId="77777777" w:rsidR="00182F1B" w:rsidRDefault="00182F1B" w:rsidP="00060423">
            <w:pPr>
              <w:keepNext/>
              <w:keepLines/>
              <w:spacing w:line="276" w:lineRule="auto"/>
            </w:pPr>
            <w:r>
              <w:t>[0.346, 0.948]</w:t>
            </w:r>
          </w:p>
          <w:p w14:paraId="640C4498" w14:textId="77777777" w:rsidR="00182F1B" w:rsidRDefault="00182F1B" w:rsidP="00060423">
            <w:pPr>
              <w:keepNext/>
              <w:keepLines/>
              <w:spacing w:line="276" w:lineRule="auto"/>
            </w:pPr>
            <w:r>
              <w:t>[0.067, 0.889]</w:t>
            </w:r>
          </w:p>
        </w:tc>
        <w:tc>
          <w:tcPr>
            <w:tcW w:w="992" w:type="dxa"/>
            <w:tcBorders>
              <w:bottom w:val="single" w:sz="4" w:space="0" w:color="auto"/>
            </w:tcBorders>
          </w:tcPr>
          <w:p w14:paraId="45B061A5" w14:textId="77777777" w:rsidR="00182F1B" w:rsidRPr="0051266D" w:rsidRDefault="00182F1B" w:rsidP="00060423">
            <w:pPr>
              <w:keepNext/>
              <w:keepLines/>
              <w:spacing w:line="276" w:lineRule="auto"/>
              <w:rPr>
                <w:b/>
                <w:bCs/>
              </w:rPr>
            </w:pPr>
            <w:r>
              <w:rPr>
                <w:b/>
                <w:bCs/>
              </w:rPr>
              <w:t>0.007</w:t>
            </w:r>
          </w:p>
          <w:p w14:paraId="1A9EDC66" w14:textId="77777777" w:rsidR="00182F1B" w:rsidRPr="003C136F" w:rsidRDefault="00182F1B" w:rsidP="00060423">
            <w:pPr>
              <w:keepNext/>
              <w:keepLines/>
              <w:spacing w:line="276" w:lineRule="auto"/>
              <w:rPr>
                <w:i/>
                <w:iCs/>
              </w:rPr>
            </w:pPr>
            <w:r w:rsidRPr="003C136F">
              <w:rPr>
                <w:i/>
                <w:iCs/>
              </w:rPr>
              <w:t>0.055</w:t>
            </w:r>
          </w:p>
        </w:tc>
      </w:tr>
    </w:tbl>
    <w:p w14:paraId="6E843EF5" w14:textId="77777777" w:rsidR="00182F1B" w:rsidRDefault="00182F1B" w:rsidP="00182F1B">
      <w:pPr>
        <w:suppressLineNumbers/>
        <w:spacing w:after="0" w:line="276" w:lineRule="auto"/>
        <w:rPr>
          <w:b/>
          <w:bCs/>
        </w:rPr>
      </w:pPr>
      <w:r>
        <w:rPr>
          <w:b/>
          <w:bCs/>
        </w:rPr>
        <w:br w:type="page"/>
      </w:r>
    </w:p>
    <w:p w14:paraId="62701EEF" w14:textId="77777777" w:rsidR="00182F1B" w:rsidRPr="00700627" w:rsidRDefault="00182F1B" w:rsidP="00122EAC">
      <w:pPr>
        <w:spacing w:before="240" w:line="360" w:lineRule="auto"/>
        <w:rPr>
          <w:b/>
          <w:bCs/>
        </w:rPr>
      </w:pPr>
      <w:r w:rsidRPr="00700627">
        <w:rPr>
          <w:b/>
          <w:bCs/>
        </w:rPr>
        <w:lastRenderedPageBreak/>
        <w:t xml:space="preserve">Table 2. </w:t>
      </w:r>
      <w:r>
        <w:t xml:space="preserve">Models describing variation in response variables. Bold indicates significant values (p &lt; 0.05); italics indicates trend (0.05 </w:t>
      </w:r>
      <w:r>
        <w:rPr>
          <w:rFonts w:cstheme="minorHAnsi"/>
        </w:rPr>
        <w:t>≤</w:t>
      </w:r>
      <w:r>
        <w:t xml:space="preserve"> p &lt; 0.1). The reference category for measurement is the second measurement.</w:t>
      </w:r>
    </w:p>
    <w:tbl>
      <w:tblPr>
        <w:tblStyle w:val="TableGrid"/>
        <w:tblW w:w="91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560"/>
        <w:gridCol w:w="1134"/>
        <w:gridCol w:w="1134"/>
        <w:gridCol w:w="1134"/>
        <w:gridCol w:w="1134"/>
        <w:gridCol w:w="794"/>
      </w:tblGrid>
      <w:tr w:rsidR="00182F1B" w14:paraId="64971B6B" w14:textId="77777777" w:rsidTr="00060423">
        <w:trPr>
          <w:trHeight w:val="340"/>
        </w:trPr>
        <w:tc>
          <w:tcPr>
            <w:tcW w:w="2268" w:type="dxa"/>
            <w:tcBorders>
              <w:top w:val="single" w:sz="4" w:space="0" w:color="auto"/>
              <w:bottom w:val="single" w:sz="4" w:space="0" w:color="auto"/>
            </w:tcBorders>
            <w:shd w:val="clear" w:color="auto" w:fill="auto"/>
            <w:vAlign w:val="center"/>
          </w:tcPr>
          <w:p w14:paraId="025FA041" w14:textId="77777777" w:rsidR="00182F1B" w:rsidRDefault="00182F1B" w:rsidP="00060423">
            <w:pPr>
              <w:spacing w:line="276" w:lineRule="auto"/>
              <w:jc w:val="left"/>
            </w:pPr>
            <w:r>
              <w:t>Response variable</w:t>
            </w:r>
          </w:p>
        </w:tc>
        <w:tc>
          <w:tcPr>
            <w:tcW w:w="1560" w:type="dxa"/>
            <w:tcBorders>
              <w:top w:val="single" w:sz="4" w:space="0" w:color="auto"/>
              <w:bottom w:val="single" w:sz="4" w:space="0" w:color="auto"/>
            </w:tcBorders>
            <w:shd w:val="clear" w:color="auto" w:fill="auto"/>
            <w:vAlign w:val="center"/>
          </w:tcPr>
          <w:p w14:paraId="29938088" w14:textId="77777777" w:rsidR="00182F1B" w:rsidRDefault="00182F1B" w:rsidP="00060423">
            <w:pPr>
              <w:spacing w:line="276" w:lineRule="auto"/>
              <w:jc w:val="left"/>
            </w:pPr>
            <w:r>
              <w:t>Fixed effects</w:t>
            </w:r>
          </w:p>
        </w:tc>
        <w:tc>
          <w:tcPr>
            <w:tcW w:w="1134" w:type="dxa"/>
            <w:tcBorders>
              <w:top w:val="single" w:sz="4" w:space="0" w:color="auto"/>
              <w:bottom w:val="single" w:sz="4" w:space="0" w:color="auto"/>
            </w:tcBorders>
            <w:shd w:val="clear" w:color="auto" w:fill="auto"/>
            <w:vAlign w:val="center"/>
          </w:tcPr>
          <w:p w14:paraId="1AB6AD9D" w14:textId="77777777" w:rsidR="00182F1B" w:rsidRDefault="00182F1B" w:rsidP="00060423">
            <w:pPr>
              <w:spacing w:line="276" w:lineRule="auto"/>
              <w:jc w:val="left"/>
            </w:pPr>
            <w:r>
              <w:t>Estimate</w:t>
            </w:r>
          </w:p>
        </w:tc>
        <w:tc>
          <w:tcPr>
            <w:tcW w:w="1134" w:type="dxa"/>
            <w:tcBorders>
              <w:top w:val="single" w:sz="4" w:space="0" w:color="auto"/>
              <w:bottom w:val="single" w:sz="4" w:space="0" w:color="auto"/>
            </w:tcBorders>
            <w:shd w:val="clear" w:color="auto" w:fill="auto"/>
            <w:vAlign w:val="center"/>
          </w:tcPr>
          <w:p w14:paraId="6D2F2019" w14:textId="77777777" w:rsidR="00182F1B" w:rsidRDefault="00182F1B" w:rsidP="00060423">
            <w:pPr>
              <w:spacing w:line="276" w:lineRule="auto"/>
              <w:jc w:val="left"/>
            </w:pPr>
            <w:r>
              <w:t>SE</w:t>
            </w:r>
          </w:p>
        </w:tc>
        <w:tc>
          <w:tcPr>
            <w:tcW w:w="1134" w:type="dxa"/>
            <w:tcBorders>
              <w:top w:val="single" w:sz="4" w:space="0" w:color="auto"/>
              <w:bottom w:val="single" w:sz="4" w:space="0" w:color="auto"/>
            </w:tcBorders>
            <w:shd w:val="clear" w:color="auto" w:fill="auto"/>
            <w:vAlign w:val="center"/>
          </w:tcPr>
          <w:p w14:paraId="43EF4489" w14:textId="77777777" w:rsidR="00182F1B" w:rsidRDefault="00182F1B" w:rsidP="00060423">
            <w:pPr>
              <w:spacing w:line="276" w:lineRule="auto"/>
              <w:jc w:val="left"/>
            </w:pPr>
            <w:r>
              <w:t>df</w:t>
            </w:r>
          </w:p>
        </w:tc>
        <w:tc>
          <w:tcPr>
            <w:tcW w:w="1134" w:type="dxa"/>
            <w:tcBorders>
              <w:top w:val="single" w:sz="4" w:space="0" w:color="auto"/>
              <w:bottom w:val="single" w:sz="4" w:space="0" w:color="auto"/>
            </w:tcBorders>
            <w:shd w:val="clear" w:color="auto" w:fill="auto"/>
            <w:vAlign w:val="center"/>
          </w:tcPr>
          <w:p w14:paraId="4D251383" w14:textId="77777777" w:rsidR="00182F1B" w:rsidRDefault="00182F1B" w:rsidP="00060423">
            <w:pPr>
              <w:spacing w:line="276" w:lineRule="auto"/>
              <w:jc w:val="left"/>
            </w:pPr>
            <w:r>
              <w:t>t value</w:t>
            </w:r>
          </w:p>
        </w:tc>
        <w:tc>
          <w:tcPr>
            <w:tcW w:w="794" w:type="dxa"/>
            <w:tcBorders>
              <w:top w:val="single" w:sz="4" w:space="0" w:color="auto"/>
              <w:bottom w:val="single" w:sz="4" w:space="0" w:color="auto"/>
            </w:tcBorders>
            <w:shd w:val="clear" w:color="auto" w:fill="auto"/>
            <w:vAlign w:val="center"/>
          </w:tcPr>
          <w:p w14:paraId="226A56F8" w14:textId="77777777" w:rsidR="00182F1B" w:rsidRDefault="00182F1B" w:rsidP="00060423">
            <w:pPr>
              <w:spacing w:line="276" w:lineRule="auto"/>
              <w:jc w:val="left"/>
            </w:pPr>
            <w:r>
              <w:t>P</w:t>
            </w:r>
          </w:p>
        </w:tc>
      </w:tr>
      <w:tr w:rsidR="00182F1B" w14:paraId="50A02E63" w14:textId="77777777" w:rsidTr="00060423">
        <w:trPr>
          <w:trHeight w:val="340"/>
        </w:trPr>
        <w:tc>
          <w:tcPr>
            <w:tcW w:w="2268" w:type="dxa"/>
            <w:vAlign w:val="bottom"/>
          </w:tcPr>
          <w:p w14:paraId="1403C1F9" w14:textId="77777777" w:rsidR="00182F1B" w:rsidRDefault="00182F1B" w:rsidP="00060423">
            <w:pPr>
              <w:spacing w:line="276" w:lineRule="auto"/>
              <w:jc w:val="left"/>
            </w:pPr>
            <w:r>
              <w:t>Baseline cortisol</w:t>
            </w:r>
          </w:p>
        </w:tc>
        <w:tc>
          <w:tcPr>
            <w:tcW w:w="1560" w:type="dxa"/>
            <w:vAlign w:val="bottom"/>
          </w:tcPr>
          <w:p w14:paraId="6F3528B9" w14:textId="77777777" w:rsidR="00182F1B" w:rsidRDefault="00182F1B" w:rsidP="00060423">
            <w:pPr>
              <w:spacing w:line="276" w:lineRule="auto"/>
              <w:jc w:val="left"/>
            </w:pPr>
            <w:r>
              <w:t>(Intercept)</w:t>
            </w:r>
          </w:p>
        </w:tc>
        <w:tc>
          <w:tcPr>
            <w:tcW w:w="1134" w:type="dxa"/>
            <w:vAlign w:val="bottom"/>
          </w:tcPr>
          <w:p w14:paraId="6568350B" w14:textId="41F796B9" w:rsidR="00182F1B" w:rsidRDefault="00AA2F1A" w:rsidP="00060423">
            <w:pPr>
              <w:spacing w:line="276" w:lineRule="auto"/>
              <w:jc w:val="left"/>
            </w:pPr>
            <w:r>
              <w:t>5.158</w:t>
            </w:r>
          </w:p>
        </w:tc>
        <w:tc>
          <w:tcPr>
            <w:tcW w:w="1134" w:type="dxa"/>
            <w:vAlign w:val="bottom"/>
          </w:tcPr>
          <w:p w14:paraId="69C7E04E" w14:textId="125B0C90" w:rsidR="00182F1B" w:rsidRDefault="00AA2F1A" w:rsidP="00060423">
            <w:pPr>
              <w:spacing w:line="276" w:lineRule="auto"/>
              <w:jc w:val="left"/>
            </w:pPr>
            <w:r>
              <w:t>0.198</w:t>
            </w:r>
          </w:p>
        </w:tc>
        <w:tc>
          <w:tcPr>
            <w:tcW w:w="1134" w:type="dxa"/>
            <w:vAlign w:val="bottom"/>
          </w:tcPr>
          <w:p w14:paraId="33F4ED19" w14:textId="18A6214F" w:rsidR="00AA2F1A" w:rsidRDefault="00AA2F1A" w:rsidP="00060423">
            <w:pPr>
              <w:spacing w:line="276" w:lineRule="auto"/>
              <w:jc w:val="left"/>
            </w:pPr>
            <w:r>
              <w:t>19</w:t>
            </w:r>
          </w:p>
        </w:tc>
        <w:tc>
          <w:tcPr>
            <w:tcW w:w="1134" w:type="dxa"/>
            <w:vAlign w:val="bottom"/>
          </w:tcPr>
          <w:p w14:paraId="5638ACFA" w14:textId="697C1A1A" w:rsidR="00182F1B" w:rsidRDefault="00AA2F1A" w:rsidP="00060423">
            <w:pPr>
              <w:spacing w:line="276" w:lineRule="auto"/>
              <w:jc w:val="left"/>
            </w:pPr>
            <w:r>
              <w:t>25.998</w:t>
            </w:r>
          </w:p>
        </w:tc>
        <w:tc>
          <w:tcPr>
            <w:tcW w:w="794" w:type="dxa"/>
            <w:vAlign w:val="bottom"/>
          </w:tcPr>
          <w:p w14:paraId="5750C4F1" w14:textId="77777777" w:rsidR="00182F1B" w:rsidRDefault="00182F1B" w:rsidP="00060423">
            <w:pPr>
              <w:spacing w:line="276" w:lineRule="auto"/>
              <w:jc w:val="left"/>
            </w:pPr>
          </w:p>
        </w:tc>
      </w:tr>
      <w:tr w:rsidR="00182F1B" w14:paraId="7461BC8D" w14:textId="77777777" w:rsidTr="00060423">
        <w:tc>
          <w:tcPr>
            <w:tcW w:w="2268" w:type="dxa"/>
          </w:tcPr>
          <w:p w14:paraId="2C2067D4" w14:textId="77777777" w:rsidR="00182F1B" w:rsidRDefault="00182F1B" w:rsidP="00060423">
            <w:pPr>
              <w:spacing w:line="276" w:lineRule="auto"/>
              <w:jc w:val="left"/>
            </w:pPr>
          </w:p>
        </w:tc>
        <w:tc>
          <w:tcPr>
            <w:tcW w:w="1560" w:type="dxa"/>
          </w:tcPr>
          <w:p w14:paraId="723BFE03" w14:textId="77777777" w:rsidR="00182F1B" w:rsidRDefault="00182F1B" w:rsidP="00060423">
            <w:pPr>
              <w:spacing w:line="276" w:lineRule="auto"/>
            </w:pPr>
            <w:r>
              <w:t>rank</w:t>
            </w:r>
          </w:p>
        </w:tc>
        <w:tc>
          <w:tcPr>
            <w:tcW w:w="1134" w:type="dxa"/>
          </w:tcPr>
          <w:p w14:paraId="028CBCAB" w14:textId="7C407C30" w:rsidR="00182F1B" w:rsidRDefault="00AA2F1A" w:rsidP="00060423">
            <w:pPr>
              <w:spacing w:line="276" w:lineRule="auto"/>
            </w:pPr>
            <w:r>
              <w:t>0.134</w:t>
            </w:r>
          </w:p>
        </w:tc>
        <w:tc>
          <w:tcPr>
            <w:tcW w:w="1134" w:type="dxa"/>
          </w:tcPr>
          <w:p w14:paraId="6C2E9E19" w14:textId="12D4C700" w:rsidR="00182F1B" w:rsidRDefault="00AA2F1A" w:rsidP="00060423">
            <w:pPr>
              <w:spacing w:line="276" w:lineRule="auto"/>
            </w:pPr>
            <w:r>
              <w:t>0.629</w:t>
            </w:r>
          </w:p>
        </w:tc>
        <w:tc>
          <w:tcPr>
            <w:tcW w:w="1134" w:type="dxa"/>
          </w:tcPr>
          <w:p w14:paraId="537404D8" w14:textId="748EBC2D" w:rsidR="00182F1B" w:rsidRDefault="00AA2F1A" w:rsidP="00060423">
            <w:pPr>
              <w:spacing w:line="276" w:lineRule="auto"/>
            </w:pPr>
            <w:r>
              <w:t>19</w:t>
            </w:r>
          </w:p>
        </w:tc>
        <w:tc>
          <w:tcPr>
            <w:tcW w:w="1134" w:type="dxa"/>
          </w:tcPr>
          <w:p w14:paraId="24EAA245" w14:textId="1AB08294" w:rsidR="00182F1B" w:rsidRDefault="00182F1B" w:rsidP="00060423">
            <w:pPr>
              <w:spacing w:line="276" w:lineRule="auto"/>
            </w:pPr>
            <w:r>
              <w:t>0.</w:t>
            </w:r>
            <w:r w:rsidR="00AA2F1A">
              <w:t>213</w:t>
            </w:r>
          </w:p>
        </w:tc>
        <w:tc>
          <w:tcPr>
            <w:tcW w:w="794" w:type="dxa"/>
          </w:tcPr>
          <w:p w14:paraId="585FF5B3" w14:textId="42FC066F" w:rsidR="00182F1B" w:rsidRDefault="00182F1B" w:rsidP="00060423">
            <w:pPr>
              <w:spacing w:line="276" w:lineRule="auto"/>
            </w:pPr>
            <w:r>
              <w:t>0.</w:t>
            </w:r>
            <w:r w:rsidR="00AA2F1A">
              <w:t>834</w:t>
            </w:r>
          </w:p>
        </w:tc>
      </w:tr>
      <w:tr w:rsidR="00182F1B" w14:paraId="7BA3DDDF" w14:textId="77777777" w:rsidTr="00060423">
        <w:tc>
          <w:tcPr>
            <w:tcW w:w="2268" w:type="dxa"/>
          </w:tcPr>
          <w:p w14:paraId="648B55F8" w14:textId="77777777" w:rsidR="00182F1B" w:rsidRDefault="00182F1B" w:rsidP="00060423">
            <w:pPr>
              <w:spacing w:line="276" w:lineRule="auto"/>
              <w:jc w:val="left"/>
            </w:pPr>
          </w:p>
        </w:tc>
        <w:tc>
          <w:tcPr>
            <w:tcW w:w="1560" w:type="dxa"/>
          </w:tcPr>
          <w:p w14:paraId="506E08E6" w14:textId="77777777" w:rsidR="00182F1B" w:rsidRDefault="00182F1B" w:rsidP="00060423">
            <w:pPr>
              <w:spacing w:line="276" w:lineRule="auto"/>
            </w:pPr>
            <w:r>
              <w:t>age</w:t>
            </w:r>
          </w:p>
        </w:tc>
        <w:tc>
          <w:tcPr>
            <w:tcW w:w="1134" w:type="dxa"/>
          </w:tcPr>
          <w:p w14:paraId="2858386C" w14:textId="0169F1A5" w:rsidR="00182F1B" w:rsidRDefault="00AA2F1A" w:rsidP="00060423">
            <w:pPr>
              <w:spacing w:line="276" w:lineRule="auto"/>
            </w:pPr>
            <w:r>
              <w:t>-0.014</w:t>
            </w:r>
          </w:p>
        </w:tc>
        <w:tc>
          <w:tcPr>
            <w:tcW w:w="1134" w:type="dxa"/>
          </w:tcPr>
          <w:p w14:paraId="5B794B0B" w14:textId="0B422B87" w:rsidR="00182F1B" w:rsidRDefault="00AA2F1A" w:rsidP="00060423">
            <w:pPr>
              <w:spacing w:line="276" w:lineRule="auto"/>
            </w:pPr>
            <w:r>
              <w:t>0.010</w:t>
            </w:r>
          </w:p>
        </w:tc>
        <w:tc>
          <w:tcPr>
            <w:tcW w:w="1134" w:type="dxa"/>
          </w:tcPr>
          <w:p w14:paraId="5740CD98" w14:textId="087973BC" w:rsidR="00182F1B" w:rsidRDefault="00AA2F1A" w:rsidP="00060423">
            <w:pPr>
              <w:spacing w:line="276" w:lineRule="auto"/>
            </w:pPr>
            <w:r>
              <w:t>19</w:t>
            </w:r>
          </w:p>
        </w:tc>
        <w:tc>
          <w:tcPr>
            <w:tcW w:w="1134" w:type="dxa"/>
          </w:tcPr>
          <w:p w14:paraId="6C1C2FEF" w14:textId="3ECD7943" w:rsidR="00182F1B" w:rsidRDefault="00182F1B" w:rsidP="00060423">
            <w:pPr>
              <w:spacing w:line="276" w:lineRule="auto"/>
            </w:pPr>
            <w:r>
              <w:t>-</w:t>
            </w:r>
            <w:r w:rsidR="00AA2F1A">
              <w:t>1.315</w:t>
            </w:r>
          </w:p>
        </w:tc>
        <w:tc>
          <w:tcPr>
            <w:tcW w:w="794" w:type="dxa"/>
          </w:tcPr>
          <w:p w14:paraId="1067DD5C" w14:textId="41D8D93B" w:rsidR="00182F1B" w:rsidRDefault="00182F1B" w:rsidP="00060423">
            <w:pPr>
              <w:spacing w:line="276" w:lineRule="auto"/>
            </w:pPr>
            <w:r>
              <w:t>0.</w:t>
            </w:r>
            <w:r w:rsidR="00AA2F1A">
              <w:t>204</w:t>
            </w:r>
          </w:p>
        </w:tc>
      </w:tr>
      <w:tr w:rsidR="00182F1B" w14:paraId="704309AF" w14:textId="77777777" w:rsidTr="00060423">
        <w:tc>
          <w:tcPr>
            <w:tcW w:w="2268" w:type="dxa"/>
          </w:tcPr>
          <w:p w14:paraId="5883B0D7" w14:textId="77777777" w:rsidR="00182F1B" w:rsidRDefault="00182F1B" w:rsidP="00060423">
            <w:pPr>
              <w:spacing w:line="276" w:lineRule="auto"/>
              <w:jc w:val="left"/>
            </w:pPr>
          </w:p>
        </w:tc>
        <w:tc>
          <w:tcPr>
            <w:tcW w:w="1560" w:type="dxa"/>
          </w:tcPr>
          <w:p w14:paraId="4F24199F" w14:textId="77777777" w:rsidR="00182F1B" w:rsidRDefault="00182F1B" w:rsidP="00060423">
            <w:pPr>
              <w:spacing w:line="276" w:lineRule="auto"/>
            </w:pPr>
            <w:r>
              <w:t>measurement</w:t>
            </w:r>
          </w:p>
        </w:tc>
        <w:tc>
          <w:tcPr>
            <w:tcW w:w="1134" w:type="dxa"/>
          </w:tcPr>
          <w:p w14:paraId="36F7C9B8" w14:textId="4299F58B" w:rsidR="00182F1B" w:rsidRDefault="00AA2F1A" w:rsidP="00060423">
            <w:pPr>
              <w:spacing w:line="276" w:lineRule="auto"/>
            </w:pPr>
            <w:r>
              <w:t>-0.087</w:t>
            </w:r>
          </w:p>
        </w:tc>
        <w:tc>
          <w:tcPr>
            <w:tcW w:w="1134" w:type="dxa"/>
          </w:tcPr>
          <w:p w14:paraId="5B027354" w14:textId="39EF72F8" w:rsidR="00182F1B" w:rsidRDefault="00AA2F1A" w:rsidP="00060423">
            <w:pPr>
              <w:spacing w:line="276" w:lineRule="auto"/>
            </w:pPr>
            <w:r>
              <w:t>0.227</w:t>
            </w:r>
          </w:p>
        </w:tc>
        <w:tc>
          <w:tcPr>
            <w:tcW w:w="1134" w:type="dxa"/>
          </w:tcPr>
          <w:p w14:paraId="080F5568" w14:textId="287F6A2E" w:rsidR="00182F1B" w:rsidRDefault="00AA2F1A" w:rsidP="00060423">
            <w:pPr>
              <w:spacing w:line="276" w:lineRule="auto"/>
            </w:pPr>
            <w:r>
              <w:t>19</w:t>
            </w:r>
          </w:p>
        </w:tc>
        <w:tc>
          <w:tcPr>
            <w:tcW w:w="1134" w:type="dxa"/>
          </w:tcPr>
          <w:p w14:paraId="4F4C1BDF" w14:textId="50F2C41E" w:rsidR="00182F1B" w:rsidRDefault="00182F1B" w:rsidP="00060423">
            <w:pPr>
              <w:spacing w:line="276" w:lineRule="auto"/>
            </w:pPr>
            <w:r>
              <w:t>-</w:t>
            </w:r>
            <w:r w:rsidR="00AA2F1A">
              <w:t>0.383</w:t>
            </w:r>
          </w:p>
        </w:tc>
        <w:tc>
          <w:tcPr>
            <w:tcW w:w="794" w:type="dxa"/>
          </w:tcPr>
          <w:p w14:paraId="35D6107B" w14:textId="7E9B7D24" w:rsidR="00182F1B" w:rsidRDefault="00182F1B" w:rsidP="00060423">
            <w:pPr>
              <w:spacing w:line="276" w:lineRule="auto"/>
            </w:pPr>
            <w:r>
              <w:t>0.</w:t>
            </w:r>
            <w:r w:rsidR="00AA2F1A">
              <w:t>706</w:t>
            </w:r>
          </w:p>
        </w:tc>
      </w:tr>
      <w:tr w:rsidR="00182F1B" w14:paraId="0DAA84E2" w14:textId="77777777" w:rsidTr="00060423">
        <w:tc>
          <w:tcPr>
            <w:tcW w:w="2268" w:type="dxa"/>
          </w:tcPr>
          <w:p w14:paraId="56D777F5" w14:textId="77777777" w:rsidR="00182F1B" w:rsidRDefault="00182F1B" w:rsidP="00060423">
            <w:pPr>
              <w:spacing w:line="276" w:lineRule="auto"/>
              <w:jc w:val="left"/>
            </w:pPr>
          </w:p>
        </w:tc>
        <w:tc>
          <w:tcPr>
            <w:tcW w:w="1560" w:type="dxa"/>
          </w:tcPr>
          <w:p w14:paraId="2321D5BC" w14:textId="77777777" w:rsidR="00182F1B" w:rsidRDefault="00182F1B" w:rsidP="00060423">
            <w:pPr>
              <w:spacing w:line="276" w:lineRule="auto"/>
            </w:pPr>
            <w:r>
              <w:t>group</w:t>
            </w:r>
          </w:p>
        </w:tc>
        <w:tc>
          <w:tcPr>
            <w:tcW w:w="1134" w:type="dxa"/>
          </w:tcPr>
          <w:p w14:paraId="64115E11" w14:textId="2D7C60EB" w:rsidR="00182F1B" w:rsidRDefault="00AA2F1A" w:rsidP="00060423">
            <w:pPr>
              <w:spacing w:line="276" w:lineRule="auto"/>
            </w:pPr>
            <w:r>
              <w:t>-0.194</w:t>
            </w:r>
          </w:p>
        </w:tc>
        <w:tc>
          <w:tcPr>
            <w:tcW w:w="1134" w:type="dxa"/>
          </w:tcPr>
          <w:p w14:paraId="0952AB0A" w14:textId="65450678" w:rsidR="00182F1B" w:rsidRDefault="00AA2F1A" w:rsidP="00060423">
            <w:pPr>
              <w:spacing w:line="276" w:lineRule="auto"/>
            </w:pPr>
            <w:r>
              <w:t>0.232</w:t>
            </w:r>
          </w:p>
        </w:tc>
        <w:tc>
          <w:tcPr>
            <w:tcW w:w="1134" w:type="dxa"/>
          </w:tcPr>
          <w:p w14:paraId="43785196" w14:textId="51B19FB2" w:rsidR="00182F1B" w:rsidRDefault="00AA2F1A" w:rsidP="00060423">
            <w:pPr>
              <w:spacing w:line="276" w:lineRule="auto"/>
            </w:pPr>
            <w:r>
              <w:t>19</w:t>
            </w:r>
          </w:p>
        </w:tc>
        <w:tc>
          <w:tcPr>
            <w:tcW w:w="1134" w:type="dxa"/>
          </w:tcPr>
          <w:p w14:paraId="79DEAEBF" w14:textId="2CA26431" w:rsidR="00182F1B" w:rsidRDefault="00182F1B" w:rsidP="00060423">
            <w:pPr>
              <w:spacing w:line="276" w:lineRule="auto"/>
            </w:pPr>
            <w:r>
              <w:t>-0.8</w:t>
            </w:r>
            <w:r w:rsidR="00AA2F1A">
              <w:t>36</w:t>
            </w:r>
          </w:p>
        </w:tc>
        <w:tc>
          <w:tcPr>
            <w:tcW w:w="794" w:type="dxa"/>
          </w:tcPr>
          <w:p w14:paraId="6EE2CB9F" w14:textId="37681F3F" w:rsidR="00182F1B" w:rsidRDefault="00182F1B" w:rsidP="00060423">
            <w:pPr>
              <w:spacing w:line="276" w:lineRule="auto"/>
            </w:pPr>
            <w:r>
              <w:t>0.</w:t>
            </w:r>
            <w:r w:rsidR="00AA2F1A">
              <w:t>413</w:t>
            </w:r>
          </w:p>
        </w:tc>
      </w:tr>
      <w:tr w:rsidR="00182F1B" w14:paraId="60A85C10" w14:textId="77777777" w:rsidTr="00060423">
        <w:tc>
          <w:tcPr>
            <w:tcW w:w="2268" w:type="dxa"/>
          </w:tcPr>
          <w:p w14:paraId="61B877CA" w14:textId="77777777" w:rsidR="00182F1B" w:rsidRDefault="00182F1B" w:rsidP="00060423">
            <w:pPr>
              <w:spacing w:line="276" w:lineRule="auto"/>
              <w:jc w:val="left"/>
            </w:pPr>
          </w:p>
        </w:tc>
        <w:tc>
          <w:tcPr>
            <w:tcW w:w="1560" w:type="dxa"/>
          </w:tcPr>
          <w:p w14:paraId="7CD8683B" w14:textId="77777777" w:rsidR="00182F1B" w:rsidRDefault="00182F1B" w:rsidP="00060423">
            <w:pPr>
              <w:spacing w:line="276" w:lineRule="auto"/>
            </w:pPr>
          </w:p>
        </w:tc>
        <w:tc>
          <w:tcPr>
            <w:tcW w:w="1134" w:type="dxa"/>
          </w:tcPr>
          <w:p w14:paraId="15239633" w14:textId="77777777" w:rsidR="00182F1B" w:rsidRDefault="00182F1B" w:rsidP="00060423">
            <w:pPr>
              <w:spacing w:line="276" w:lineRule="auto"/>
            </w:pPr>
          </w:p>
        </w:tc>
        <w:tc>
          <w:tcPr>
            <w:tcW w:w="1134" w:type="dxa"/>
          </w:tcPr>
          <w:p w14:paraId="1145D243" w14:textId="77777777" w:rsidR="00182F1B" w:rsidRDefault="00182F1B" w:rsidP="00060423">
            <w:pPr>
              <w:spacing w:line="276" w:lineRule="auto"/>
            </w:pPr>
          </w:p>
        </w:tc>
        <w:tc>
          <w:tcPr>
            <w:tcW w:w="1134" w:type="dxa"/>
          </w:tcPr>
          <w:p w14:paraId="3E9FFC80" w14:textId="77777777" w:rsidR="00182F1B" w:rsidRDefault="00182F1B" w:rsidP="00060423">
            <w:pPr>
              <w:spacing w:line="276" w:lineRule="auto"/>
            </w:pPr>
          </w:p>
        </w:tc>
        <w:tc>
          <w:tcPr>
            <w:tcW w:w="1134" w:type="dxa"/>
          </w:tcPr>
          <w:p w14:paraId="1AA6A221" w14:textId="77777777" w:rsidR="00182F1B" w:rsidRDefault="00182F1B" w:rsidP="00060423">
            <w:pPr>
              <w:spacing w:line="276" w:lineRule="auto"/>
            </w:pPr>
          </w:p>
        </w:tc>
        <w:tc>
          <w:tcPr>
            <w:tcW w:w="794" w:type="dxa"/>
          </w:tcPr>
          <w:p w14:paraId="05A6877C" w14:textId="77777777" w:rsidR="00182F1B" w:rsidRDefault="00182F1B" w:rsidP="00060423">
            <w:pPr>
              <w:spacing w:line="276" w:lineRule="auto"/>
            </w:pPr>
          </w:p>
        </w:tc>
      </w:tr>
      <w:tr w:rsidR="00182F1B" w14:paraId="5B579085" w14:textId="77777777" w:rsidTr="00060423">
        <w:tc>
          <w:tcPr>
            <w:tcW w:w="2268" w:type="dxa"/>
          </w:tcPr>
          <w:p w14:paraId="35E0BE9C" w14:textId="77777777" w:rsidR="00182F1B" w:rsidRDefault="00182F1B" w:rsidP="00060423">
            <w:pPr>
              <w:spacing w:line="276" w:lineRule="auto"/>
              <w:jc w:val="left"/>
            </w:pPr>
            <w:r>
              <w:t>Cortisol response R1</w:t>
            </w:r>
          </w:p>
        </w:tc>
        <w:tc>
          <w:tcPr>
            <w:tcW w:w="1560" w:type="dxa"/>
          </w:tcPr>
          <w:p w14:paraId="09FD36A0" w14:textId="77777777" w:rsidR="00182F1B" w:rsidRDefault="00182F1B" w:rsidP="00060423">
            <w:pPr>
              <w:spacing w:line="276" w:lineRule="auto"/>
            </w:pPr>
            <w:r>
              <w:t>(Intercept)</w:t>
            </w:r>
          </w:p>
        </w:tc>
        <w:tc>
          <w:tcPr>
            <w:tcW w:w="1134" w:type="dxa"/>
          </w:tcPr>
          <w:p w14:paraId="52254455" w14:textId="77777777" w:rsidR="00182F1B" w:rsidRDefault="00182F1B" w:rsidP="00060423">
            <w:pPr>
              <w:spacing w:line="276" w:lineRule="auto"/>
            </w:pPr>
            <w:r>
              <w:t>1685.355</w:t>
            </w:r>
          </w:p>
        </w:tc>
        <w:tc>
          <w:tcPr>
            <w:tcW w:w="1134" w:type="dxa"/>
          </w:tcPr>
          <w:p w14:paraId="7ABB5129" w14:textId="77777777" w:rsidR="00182F1B" w:rsidRDefault="00182F1B" w:rsidP="00060423">
            <w:pPr>
              <w:spacing w:line="276" w:lineRule="auto"/>
            </w:pPr>
            <w:r>
              <w:t>191.970</w:t>
            </w:r>
          </w:p>
        </w:tc>
        <w:tc>
          <w:tcPr>
            <w:tcW w:w="1134" w:type="dxa"/>
          </w:tcPr>
          <w:p w14:paraId="7F257B64" w14:textId="77777777" w:rsidR="00182F1B" w:rsidRDefault="00182F1B" w:rsidP="00060423">
            <w:pPr>
              <w:spacing w:line="276" w:lineRule="auto"/>
            </w:pPr>
            <w:r>
              <w:t>10.230</w:t>
            </w:r>
          </w:p>
        </w:tc>
        <w:tc>
          <w:tcPr>
            <w:tcW w:w="1134" w:type="dxa"/>
          </w:tcPr>
          <w:p w14:paraId="5BFBA1F0" w14:textId="77777777" w:rsidR="00182F1B" w:rsidRDefault="00182F1B" w:rsidP="00060423">
            <w:pPr>
              <w:spacing w:line="276" w:lineRule="auto"/>
            </w:pPr>
            <w:r>
              <w:t>8.779</w:t>
            </w:r>
          </w:p>
        </w:tc>
        <w:tc>
          <w:tcPr>
            <w:tcW w:w="794" w:type="dxa"/>
          </w:tcPr>
          <w:p w14:paraId="5F8062B5" w14:textId="77777777" w:rsidR="00182F1B" w:rsidRDefault="00182F1B" w:rsidP="00060423">
            <w:pPr>
              <w:spacing w:line="276" w:lineRule="auto"/>
            </w:pPr>
          </w:p>
        </w:tc>
      </w:tr>
      <w:tr w:rsidR="00182F1B" w14:paraId="159E094F" w14:textId="77777777" w:rsidTr="00060423">
        <w:tc>
          <w:tcPr>
            <w:tcW w:w="2268" w:type="dxa"/>
          </w:tcPr>
          <w:p w14:paraId="49502531" w14:textId="77777777" w:rsidR="00182F1B" w:rsidRDefault="00182F1B" w:rsidP="00060423">
            <w:pPr>
              <w:spacing w:line="276" w:lineRule="auto"/>
              <w:jc w:val="left"/>
            </w:pPr>
          </w:p>
        </w:tc>
        <w:tc>
          <w:tcPr>
            <w:tcW w:w="1560" w:type="dxa"/>
          </w:tcPr>
          <w:p w14:paraId="22AFB1B4" w14:textId="77777777" w:rsidR="00182F1B" w:rsidRDefault="00182F1B" w:rsidP="00060423">
            <w:pPr>
              <w:spacing w:line="276" w:lineRule="auto"/>
            </w:pPr>
            <w:r>
              <w:t>rank</w:t>
            </w:r>
          </w:p>
        </w:tc>
        <w:tc>
          <w:tcPr>
            <w:tcW w:w="1134" w:type="dxa"/>
          </w:tcPr>
          <w:p w14:paraId="49410541" w14:textId="77777777" w:rsidR="00182F1B" w:rsidRDefault="00182F1B" w:rsidP="00060423">
            <w:pPr>
              <w:spacing w:line="276" w:lineRule="auto"/>
            </w:pPr>
            <w:r>
              <w:t>-865.782</w:t>
            </w:r>
          </w:p>
        </w:tc>
        <w:tc>
          <w:tcPr>
            <w:tcW w:w="1134" w:type="dxa"/>
          </w:tcPr>
          <w:p w14:paraId="5E7377A9" w14:textId="77777777" w:rsidR="00182F1B" w:rsidRDefault="00182F1B" w:rsidP="00060423">
            <w:pPr>
              <w:spacing w:line="276" w:lineRule="auto"/>
            </w:pPr>
            <w:r>
              <w:t>594.962</w:t>
            </w:r>
          </w:p>
        </w:tc>
        <w:tc>
          <w:tcPr>
            <w:tcW w:w="1134" w:type="dxa"/>
          </w:tcPr>
          <w:p w14:paraId="0EC28190" w14:textId="77777777" w:rsidR="00182F1B" w:rsidRDefault="00182F1B" w:rsidP="00060423">
            <w:pPr>
              <w:spacing w:line="276" w:lineRule="auto"/>
            </w:pPr>
            <w:r>
              <w:t>16.617</w:t>
            </w:r>
          </w:p>
        </w:tc>
        <w:tc>
          <w:tcPr>
            <w:tcW w:w="1134" w:type="dxa"/>
          </w:tcPr>
          <w:p w14:paraId="56F12BC1" w14:textId="77777777" w:rsidR="00182F1B" w:rsidRDefault="00182F1B" w:rsidP="00060423">
            <w:pPr>
              <w:spacing w:line="276" w:lineRule="auto"/>
            </w:pPr>
            <w:r>
              <w:t>-1.455</w:t>
            </w:r>
          </w:p>
        </w:tc>
        <w:tc>
          <w:tcPr>
            <w:tcW w:w="794" w:type="dxa"/>
          </w:tcPr>
          <w:p w14:paraId="7D287F06" w14:textId="77777777" w:rsidR="00182F1B" w:rsidRDefault="00182F1B" w:rsidP="00060423">
            <w:pPr>
              <w:spacing w:line="276" w:lineRule="auto"/>
            </w:pPr>
            <w:r>
              <w:t>0.164</w:t>
            </w:r>
          </w:p>
        </w:tc>
      </w:tr>
      <w:tr w:rsidR="00182F1B" w14:paraId="149B2C4A" w14:textId="77777777" w:rsidTr="00060423">
        <w:tc>
          <w:tcPr>
            <w:tcW w:w="2268" w:type="dxa"/>
          </w:tcPr>
          <w:p w14:paraId="6AD7E68D" w14:textId="77777777" w:rsidR="00182F1B" w:rsidRDefault="00182F1B" w:rsidP="00060423">
            <w:pPr>
              <w:spacing w:line="276" w:lineRule="auto"/>
              <w:jc w:val="left"/>
            </w:pPr>
          </w:p>
        </w:tc>
        <w:tc>
          <w:tcPr>
            <w:tcW w:w="1560" w:type="dxa"/>
          </w:tcPr>
          <w:p w14:paraId="77B49AAB" w14:textId="77777777" w:rsidR="00182F1B" w:rsidRDefault="00182F1B" w:rsidP="00060423">
            <w:pPr>
              <w:spacing w:line="276" w:lineRule="auto"/>
            </w:pPr>
            <w:r>
              <w:t>age</w:t>
            </w:r>
          </w:p>
        </w:tc>
        <w:tc>
          <w:tcPr>
            <w:tcW w:w="1134" w:type="dxa"/>
          </w:tcPr>
          <w:p w14:paraId="669E7E3E" w14:textId="77777777" w:rsidR="00182F1B" w:rsidRDefault="00182F1B" w:rsidP="00060423">
            <w:pPr>
              <w:spacing w:line="276" w:lineRule="auto"/>
            </w:pPr>
            <w:r>
              <w:t>8.654</w:t>
            </w:r>
          </w:p>
        </w:tc>
        <w:tc>
          <w:tcPr>
            <w:tcW w:w="1134" w:type="dxa"/>
          </w:tcPr>
          <w:p w14:paraId="695DEE8E" w14:textId="77777777" w:rsidR="00182F1B" w:rsidRDefault="00182F1B" w:rsidP="00060423">
            <w:pPr>
              <w:spacing w:line="276" w:lineRule="auto"/>
            </w:pPr>
            <w:r>
              <w:t>10.833</w:t>
            </w:r>
          </w:p>
        </w:tc>
        <w:tc>
          <w:tcPr>
            <w:tcW w:w="1134" w:type="dxa"/>
          </w:tcPr>
          <w:p w14:paraId="5395BC37" w14:textId="77777777" w:rsidR="00182F1B" w:rsidRDefault="00182F1B" w:rsidP="00060423">
            <w:pPr>
              <w:spacing w:line="276" w:lineRule="auto"/>
            </w:pPr>
            <w:r>
              <w:t>10.513</w:t>
            </w:r>
          </w:p>
        </w:tc>
        <w:tc>
          <w:tcPr>
            <w:tcW w:w="1134" w:type="dxa"/>
          </w:tcPr>
          <w:p w14:paraId="326262C6" w14:textId="77777777" w:rsidR="00182F1B" w:rsidRDefault="00182F1B" w:rsidP="00060423">
            <w:pPr>
              <w:spacing w:line="276" w:lineRule="auto"/>
            </w:pPr>
            <w:r>
              <w:t>0.799</w:t>
            </w:r>
          </w:p>
        </w:tc>
        <w:tc>
          <w:tcPr>
            <w:tcW w:w="794" w:type="dxa"/>
          </w:tcPr>
          <w:p w14:paraId="037402C7" w14:textId="77777777" w:rsidR="00182F1B" w:rsidRDefault="00182F1B" w:rsidP="00060423">
            <w:pPr>
              <w:spacing w:line="276" w:lineRule="auto"/>
            </w:pPr>
            <w:r>
              <w:t>0.442</w:t>
            </w:r>
          </w:p>
        </w:tc>
      </w:tr>
      <w:tr w:rsidR="00182F1B" w14:paraId="2EA3D073" w14:textId="77777777" w:rsidTr="00060423">
        <w:tc>
          <w:tcPr>
            <w:tcW w:w="2268" w:type="dxa"/>
          </w:tcPr>
          <w:p w14:paraId="1FFEDBDE" w14:textId="77777777" w:rsidR="00182F1B" w:rsidRDefault="00182F1B" w:rsidP="00060423">
            <w:pPr>
              <w:spacing w:line="276" w:lineRule="auto"/>
              <w:jc w:val="left"/>
            </w:pPr>
          </w:p>
        </w:tc>
        <w:tc>
          <w:tcPr>
            <w:tcW w:w="1560" w:type="dxa"/>
          </w:tcPr>
          <w:p w14:paraId="0F4583FB" w14:textId="77777777" w:rsidR="00182F1B" w:rsidRDefault="00182F1B" w:rsidP="00060423">
            <w:pPr>
              <w:spacing w:line="276" w:lineRule="auto"/>
            </w:pPr>
            <w:r>
              <w:t>measurement</w:t>
            </w:r>
          </w:p>
        </w:tc>
        <w:tc>
          <w:tcPr>
            <w:tcW w:w="1134" w:type="dxa"/>
          </w:tcPr>
          <w:p w14:paraId="78E4EDBA" w14:textId="77777777" w:rsidR="00182F1B" w:rsidRDefault="00182F1B" w:rsidP="00060423">
            <w:pPr>
              <w:spacing w:line="276" w:lineRule="auto"/>
            </w:pPr>
            <w:r>
              <w:t>168.090</w:t>
            </w:r>
          </w:p>
        </w:tc>
        <w:tc>
          <w:tcPr>
            <w:tcW w:w="1134" w:type="dxa"/>
          </w:tcPr>
          <w:p w14:paraId="0180E598" w14:textId="77777777" w:rsidR="00182F1B" w:rsidRDefault="00182F1B" w:rsidP="00060423">
            <w:pPr>
              <w:spacing w:line="276" w:lineRule="auto"/>
            </w:pPr>
            <w:r>
              <w:t>125.889</w:t>
            </w:r>
          </w:p>
        </w:tc>
        <w:tc>
          <w:tcPr>
            <w:tcW w:w="1134" w:type="dxa"/>
          </w:tcPr>
          <w:p w14:paraId="48F4B6C9" w14:textId="77777777" w:rsidR="00182F1B" w:rsidRDefault="00182F1B" w:rsidP="00060423">
            <w:pPr>
              <w:spacing w:line="276" w:lineRule="auto"/>
            </w:pPr>
            <w:r>
              <w:t>10.407</w:t>
            </w:r>
          </w:p>
        </w:tc>
        <w:tc>
          <w:tcPr>
            <w:tcW w:w="1134" w:type="dxa"/>
          </w:tcPr>
          <w:p w14:paraId="6F150A32" w14:textId="77777777" w:rsidR="00182F1B" w:rsidRDefault="00182F1B" w:rsidP="00060423">
            <w:pPr>
              <w:spacing w:line="276" w:lineRule="auto"/>
            </w:pPr>
            <w:r>
              <w:t>0.799</w:t>
            </w:r>
          </w:p>
        </w:tc>
        <w:tc>
          <w:tcPr>
            <w:tcW w:w="794" w:type="dxa"/>
          </w:tcPr>
          <w:p w14:paraId="153508EB" w14:textId="77777777" w:rsidR="00182F1B" w:rsidRDefault="00182F1B" w:rsidP="00060423">
            <w:pPr>
              <w:spacing w:line="276" w:lineRule="auto"/>
            </w:pPr>
            <w:r>
              <w:t>0.210</w:t>
            </w:r>
          </w:p>
        </w:tc>
      </w:tr>
      <w:tr w:rsidR="00182F1B" w14:paraId="05CDBD5F" w14:textId="77777777" w:rsidTr="00060423">
        <w:tc>
          <w:tcPr>
            <w:tcW w:w="2268" w:type="dxa"/>
          </w:tcPr>
          <w:p w14:paraId="5D80A4A4" w14:textId="77777777" w:rsidR="00182F1B" w:rsidRDefault="00182F1B" w:rsidP="00060423">
            <w:pPr>
              <w:spacing w:line="276" w:lineRule="auto"/>
              <w:jc w:val="left"/>
            </w:pPr>
          </w:p>
        </w:tc>
        <w:tc>
          <w:tcPr>
            <w:tcW w:w="1560" w:type="dxa"/>
          </w:tcPr>
          <w:p w14:paraId="2B3911C1" w14:textId="77777777" w:rsidR="00182F1B" w:rsidRDefault="00182F1B" w:rsidP="00060423">
            <w:pPr>
              <w:spacing w:line="276" w:lineRule="auto"/>
            </w:pPr>
            <w:r>
              <w:t>group</w:t>
            </w:r>
          </w:p>
        </w:tc>
        <w:tc>
          <w:tcPr>
            <w:tcW w:w="1134" w:type="dxa"/>
          </w:tcPr>
          <w:p w14:paraId="476ADB5A" w14:textId="77777777" w:rsidR="00182F1B" w:rsidRDefault="00182F1B" w:rsidP="00060423">
            <w:pPr>
              <w:spacing w:line="276" w:lineRule="auto"/>
            </w:pPr>
            <w:r>
              <w:t>-391.717</w:t>
            </w:r>
          </w:p>
        </w:tc>
        <w:tc>
          <w:tcPr>
            <w:tcW w:w="1134" w:type="dxa"/>
          </w:tcPr>
          <w:p w14:paraId="696DD50C" w14:textId="77777777" w:rsidR="00182F1B" w:rsidRDefault="00182F1B" w:rsidP="00060423">
            <w:pPr>
              <w:spacing w:line="276" w:lineRule="auto"/>
            </w:pPr>
            <w:r>
              <w:t>258.531</w:t>
            </w:r>
          </w:p>
        </w:tc>
        <w:tc>
          <w:tcPr>
            <w:tcW w:w="1134" w:type="dxa"/>
          </w:tcPr>
          <w:p w14:paraId="359326E5" w14:textId="77777777" w:rsidR="00182F1B" w:rsidRDefault="00182F1B" w:rsidP="00060423">
            <w:pPr>
              <w:spacing w:line="276" w:lineRule="auto"/>
            </w:pPr>
            <w:r>
              <w:t>8.240</w:t>
            </w:r>
          </w:p>
        </w:tc>
        <w:tc>
          <w:tcPr>
            <w:tcW w:w="1134" w:type="dxa"/>
          </w:tcPr>
          <w:p w14:paraId="6947EA7E" w14:textId="77777777" w:rsidR="00182F1B" w:rsidRDefault="00182F1B" w:rsidP="00060423">
            <w:pPr>
              <w:spacing w:line="276" w:lineRule="auto"/>
            </w:pPr>
            <w:r>
              <w:t>-1.515</w:t>
            </w:r>
          </w:p>
        </w:tc>
        <w:tc>
          <w:tcPr>
            <w:tcW w:w="794" w:type="dxa"/>
          </w:tcPr>
          <w:p w14:paraId="06FBD2AC" w14:textId="77777777" w:rsidR="00182F1B" w:rsidRDefault="00182F1B" w:rsidP="00060423">
            <w:pPr>
              <w:spacing w:line="276" w:lineRule="auto"/>
            </w:pPr>
            <w:r>
              <w:t>0.167</w:t>
            </w:r>
          </w:p>
        </w:tc>
      </w:tr>
      <w:tr w:rsidR="00182F1B" w14:paraId="3C6193ED" w14:textId="77777777" w:rsidTr="00060423">
        <w:tc>
          <w:tcPr>
            <w:tcW w:w="2268" w:type="dxa"/>
          </w:tcPr>
          <w:p w14:paraId="40E6916C" w14:textId="77777777" w:rsidR="00182F1B" w:rsidRDefault="00182F1B" w:rsidP="00060423">
            <w:pPr>
              <w:spacing w:line="276" w:lineRule="auto"/>
              <w:jc w:val="left"/>
            </w:pPr>
          </w:p>
        </w:tc>
        <w:tc>
          <w:tcPr>
            <w:tcW w:w="1560" w:type="dxa"/>
          </w:tcPr>
          <w:p w14:paraId="6865A0A4" w14:textId="77777777" w:rsidR="00182F1B" w:rsidRDefault="00182F1B" w:rsidP="00060423">
            <w:pPr>
              <w:spacing w:line="276" w:lineRule="auto"/>
            </w:pPr>
          </w:p>
        </w:tc>
        <w:tc>
          <w:tcPr>
            <w:tcW w:w="1134" w:type="dxa"/>
          </w:tcPr>
          <w:p w14:paraId="1DD0AD90" w14:textId="77777777" w:rsidR="00182F1B" w:rsidRDefault="00182F1B" w:rsidP="00060423">
            <w:pPr>
              <w:spacing w:line="276" w:lineRule="auto"/>
            </w:pPr>
          </w:p>
        </w:tc>
        <w:tc>
          <w:tcPr>
            <w:tcW w:w="1134" w:type="dxa"/>
          </w:tcPr>
          <w:p w14:paraId="699F3C0F" w14:textId="77777777" w:rsidR="00182F1B" w:rsidRDefault="00182F1B" w:rsidP="00060423">
            <w:pPr>
              <w:spacing w:line="276" w:lineRule="auto"/>
            </w:pPr>
          </w:p>
        </w:tc>
        <w:tc>
          <w:tcPr>
            <w:tcW w:w="1134" w:type="dxa"/>
          </w:tcPr>
          <w:p w14:paraId="1CD007FC" w14:textId="77777777" w:rsidR="00182F1B" w:rsidRDefault="00182F1B" w:rsidP="00060423">
            <w:pPr>
              <w:spacing w:line="276" w:lineRule="auto"/>
            </w:pPr>
          </w:p>
        </w:tc>
        <w:tc>
          <w:tcPr>
            <w:tcW w:w="1134" w:type="dxa"/>
          </w:tcPr>
          <w:p w14:paraId="73CEFDAD" w14:textId="77777777" w:rsidR="00182F1B" w:rsidRDefault="00182F1B" w:rsidP="00060423">
            <w:pPr>
              <w:spacing w:line="276" w:lineRule="auto"/>
            </w:pPr>
          </w:p>
        </w:tc>
        <w:tc>
          <w:tcPr>
            <w:tcW w:w="794" w:type="dxa"/>
          </w:tcPr>
          <w:p w14:paraId="66E6B95A" w14:textId="77777777" w:rsidR="00182F1B" w:rsidRDefault="00182F1B" w:rsidP="00060423">
            <w:pPr>
              <w:spacing w:line="276" w:lineRule="auto"/>
            </w:pPr>
          </w:p>
        </w:tc>
      </w:tr>
      <w:tr w:rsidR="00182F1B" w14:paraId="7764A6F0" w14:textId="77777777" w:rsidTr="00060423">
        <w:tc>
          <w:tcPr>
            <w:tcW w:w="2268" w:type="dxa"/>
          </w:tcPr>
          <w:p w14:paraId="0674C9F6" w14:textId="77777777" w:rsidR="00182F1B" w:rsidRDefault="00182F1B" w:rsidP="00060423">
            <w:pPr>
              <w:spacing w:line="276" w:lineRule="auto"/>
              <w:jc w:val="left"/>
            </w:pPr>
            <w:r>
              <w:t>Cortisol response R2</w:t>
            </w:r>
          </w:p>
        </w:tc>
        <w:tc>
          <w:tcPr>
            <w:tcW w:w="1560" w:type="dxa"/>
          </w:tcPr>
          <w:p w14:paraId="49749432" w14:textId="77777777" w:rsidR="00182F1B" w:rsidRDefault="00182F1B" w:rsidP="00060423">
            <w:pPr>
              <w:spacing w:line="276" w:lineRule="auto"/>
            </w:pPr>
            <w:r>
              <w:t>(Intercept)</w:t>
            </w:r>
          </w:p>
        </w:tc>
        <w:tc>
          <w:tcPr>
            <w:tcW w:w="1134" w:type="dxa"/>
          </w:tcPr>
          <w:p w14:paraId="186613FD" w14:textId="77777777" w:rsidR="00182F1B" w:rsidRDefault="00182F1B" w:rsidP="00060423">
            <w:pPr>
              <w:spacing w:line="276" w:lineRule="auto"/>
            </w:pPr>
            <w:r>
              <w:t>2153.666</w:t>
            </w:r>
          </w:p>
        </w:tc>
        <w:tc>
          <w:tcPr>
            <w:tcW w:w="1134" w:type="dxa"/>
          </w:tcPr>
          <w:p w14:paraId="1F1991E0" w14:textId="77777777" w:rsidR="00182F1B" w:rsidRDefault="00182F1B" w:rsidP="00060423">
            <w:pPr>
              <w:spacing w:line="276" w:lineRule="auto"/>
            </w:pPr>
            <w:r>
              <w:t>225.423</w:t>
            </w:r>
          </w:p>
        </w:tc>
        <w:tc>
          <w:tcPr>
            <w:tcW w:w="1134" w:type="dxa"/>
          </w:tcPr>
          <w:p w14:paraId="32FE045C" w14:textId="77777777" w:rsidR="00182F1B" w:rsidRDefault="00182F1B" w:rsidP="00060423">
            <w:pPr>
              <w:spacing w:line="276" w:lineRule="auto"/>
            </w:pPr>
            <w:r>
              <w:t>9.768</w:t>
            </w:r>
          </w:p>
        </w:tc>
        <w:tc>
          <w:tcPr>
            <w:tcW w:w="1134" w:type="dxa"/>
          </w:tcPr>
          <w:p w14:paraId="55FA09EC" w14:textId="77777777" w:rsidR="00182F1B" w:rsidRDefault="00182F1B" w:rsidP="00060423">
            <w:pPr>
              <w:spacing w:line="276" w:lineRule="auto"/>
            </w:pPr>
            <w:r>
              <w:t>9.554</w:t>
            </w:r>
          </w:p>
        </w:tc>
        <w:tc>
          <w:tcPr>
            <w:tcW w:w="794" w:type="dxa"/>
          </w:tcPr>
          <w:p w14:paraId="745B8E07" w14:textId="77777777" w:rsidR="00182F1B" w:rsidRDefault="00182F1B" w:rsidP="00060423">
            <w:pPr>
              <w:spacing w:line="276" w:lineRule="auto"/>
            </w:pPr>
          </w:p>
        </w:tc>
      </w:tr>
      <w:tr w:rsidR="00182F1B" w14:paraId="05EA3B36" w14:textId="77777777" w:rsidTr="00060423">
        <w:tc>
          <w:tcPr>
            <w:tcW w:w="2268" w:type="dxa"/>
          </w:tcPr>
          <w:p w14:paraId="6B6543E4" w14:textId="77777777" w:rsidR="00182F1B" w:rsidRDefault="00182F1B" w:rsidP="00060423">
            <w:pPr>
              <w:spacing w:line="276" w:lineRule="auto"/>
              <w:jc w:val="left"/>
            </w:pPr>
          </w:p>
        </w:tc>
        <w:tc>
          <w:tcPr>
            <w:tcW w:w="1560" w:type="dxa"/>
          </w:tcPr>
          <w:p w14:paraId="26EA61AA" w14:textId="77777777" w:rsidR="00182F1B" w:rsidRDefault="00182F1B" w:rsidP="00060423">
            <w:pPr>
              <w:spacing w:line="276" w:lineRule="auto"/>
            </w:pPr>
            <w:r>
              <w:t>rank</w:t>
            </w:r>
          </w:p>
        </w:tc>
        <w:tc>
          <w:tcPr>
            <w:tcW w:w="1134" w:type="dxa"/>
          </w:tcPr>
          <w:p w14:paraId="08B17687" w14:textId="77777777" w:rsidR="00182F1B" w:rsidRDefault="00182F1B" w:rsidP="00060423">
            <w:pPr>
              <w:spacing w:line="276" w:lineRule="auto"/>
            </w:pPr>
            <w:r>
              <w:t>-937.657</w:t>
            </w:r>
          </w:p>
        </w:tc>
        <w:tc>
          <w:tcPr>
            <w:tcW w:w="1134" w:type="dxa"/>
          </w:tcPr>
          <w:p w14:paraId="1B1CBC43" w14:textId="77777777" w:rsidR="00182F1B" w:rsidRDefault="00182F1B" w:rsidP="00060423">
            <w:pPr>
              <w:spacing w:line="276" w:lineRule="auto"/>
            </w:pPr>
            <w:r>
              <w:t>638.742</w:t>
            </w:r>
          </w:p>
        </w:tc>
        <w:tc>
          <w:tcPr>
            <w:tcW w:w="1134" w:type="dxa"/>
          </w:tcPr>
          <w:p w14:paraId="386F180E" w14:textId="77777777" w:rsidR="00182F1B" w:rsidRDefault="00182F1B" w:rsidP="00060423">
            <w:pPr>
              <w:spacing w:line="276" w:lineRule="auto"/>
            </w:pPr>
            <w:r>
              <w:t>18.804</w:t>
            </w:r>
          </w:p>
        </w:tc>
        <w:tc>
          <w:tcPr>
            <w:tcW w:w="1134" w:type="dxa"/>
          </w:tcPr>
          <w:p w14:paraId="18FA9007" w14:textId="77777777" w:rsidR="00182F1B" w:rsidRDefault="00182F1B" w:rsidP="00060423">
            <w:pPr>
              <w:spacing w:line="276" w:lineRule="auto"/>
            </w:pPr>
            <w:r>
              <w:t>-1.468</w:t>
            </w:r>
          </w:p>
        </w:tc>
        <w:tc>
          <w:tcPr>
            <w:tcW w:w="794" w:type="dxa"/>
          </w:tcPr>
          <w:p w14:paraId="5F742632" w14:textId="77777777" w:rsidR="00182F1B" w:rsidRDefault="00182F1B" w:rsidP="00060423">
            <w:pPr>
              <w:spacing w:line="276" w:lineRule="auto"/>
            </w:pPr>
            <w:r>
              <w:t>0.159</w:t>
            </w:r>
          </w:p>
        </w:tc>
      </w:tr>
      <w:tr w:rsidR="00182F1B" w14:paraId="7A688BD6" w14:textId="77777777" w:rsidTr="00060423">
        <w:tc>
          <w:tcPr>
            <w:tcW w:w="2268" w:type="dxa"/>
          </w:tcPr>
          <w:p w14:paraId="05EE4171" w14:textId="77777777" w:rsidR="00182F1B" w:rsidRDefault="00182F1B" w:rsidP="00060423">
            <w:pPr>
              <w:spacing w:line="276" w:lineRule="auto"/>
              <w:jc w:val="left"/>
            </w:pPr>
          </w:p>
        </w:tc>
        <w:tc>
          <w:tcPr>
            <w:tcW w:w="1560" w:type="dxa"/>
          </w:tcPr>
          <w:p w14:paraId="20512FB8" w14:textId="77777777" w:rsidR="00182F1B" w:rsidRDefault="00182F1B" w:rsidP="00060423">
            <w:pPr>
              <w:spacing w:line="276" w:lineRule="auto"/>
            </w:pPr>
            <w:r>
              <w:t>age</w:t>
            </w:r>
          </w:p>
        </w:tc>
        <w:tc>
          <w:tcPr>
            <w:tcW w:w="1134" w:type="dxa"/>
          </w:tcPr>
          <w:p w14:paraId="65A06B00" w14:textId="77777777" w:rsidR="00182F1B" w:rsidRDefault="00182F1B" w:rsidP="00060423">
            <w:pPr>
              <w:spacing w:line="276" w:lineRule="auto"/>
            </w:pPr>
            <w:r>
              <w:t>14.150</w:t>
            </w:r>
          </w:p>
        </w:tc>
        <w:tc>
          <w:tcPr>
            <w:tcW w:w="1134" w:type="dxa"/>
          </w:tcPr>
          <w:p w14:paraId="5635D1F0" w14:textId="77777777" w:rsidR="00182F1B" w:rsidRDefault="00182F1B" w:rsidP="00060423">
            <w:pPr>
              <w:spacing w:line="276" w:lineRule="auto"/>
            </w:pPr>
            <w:r>
              <w:t>12.577</w:t>
            </w:r>
          </w:p>
        </w:tc>
        <w:tc>
          <w:tcPr>
            <w:tcW w:w="1134" w:type="dxa"/>
          </w:tcPr>
          <w:p w14:paraId="69C3D673" w14:textId="77777777" w:rsidR="00182F1B" w:rsidRDefault="00182F1B" w:rsidP="00060423">
            <w:pPr>
              <w:spacing w:line="276" w:lineRule="auto"/>
            </w:pPr>
            <w:r>
              <w:t>11.255</w:t>
            </w:r>
          </w:p>
        </w:tc>
        <w:tc>
          <w:tcPr>
            <w:tcW w:w="1134" w:type="dxa"/>
          </w:tcPr>
          <w:p w14:paraId="1906FA0F" w14:textId="77777777" w:rsidR="00182F1B" w:rsidRDefault="00182F1B" w:rsidP="00060423">
            <w:pPr>
              <w:spacing w:line="276" w:lineRule="auto"/>
            </w:pPr>
            <w:r>
              <w:t>1.125</w:t>
            </w:r>
          </w:p>
        </w:tc>
        <w:tc>
          <w:tcPr>
            <w:tcW w:w="794" w:type="dxa"/>
          </w:tcPr>
          <w:p w14:paraId="3BB3C3BA" w14:textId="77777777" w:rsidR="00182F1B" w:rsidRDefault="00182F1B" w:rsidP="00060423">
            <w:pPr>
              <w:spacing w:line="276" w:lineRule="auto"/>
            </w:pPr>
            <w:r>
              <w:t>0.284</w:t>
            </w:r>
          </w:p>
        </w:tc>
      </w:tr>
      <w:tr w:rsidR="00182F1B" w14:paraId="3C192CF2" w14:textId="77777777" w:rsidTr="00060423">
        <w:tc>
          <w:tcPr>
            <w:tcW w:w="2268" w:type="dxa"/>
          </w:tcPr>
          <w:p w14:paraId="17C985B5" w14:textId="77777777" w:rsidR="00182F1B" w:rsidRDefault="00182F1B" w:rsidP="00060423">
            <w:pPr>
              <w:spacing w:line="276" w:lineRule="auto"/>
              <w:jc w:val="left"/>
            </w:pPr>
          </w:p>
        </w:tc>
        <w:tc>
          <w:tcPr>
            <w:tcW w:w="1560" w:type="dxa"/>
          </w:tcPr>
          <w:p w14:paraId="291B3910" w14:textId="77777777" w:rsidR="00182F1B" w:rsidRDefault="00182F1B" w:rsidP="00060423">
            <w:pPr>
              <w:spacing w:line="276" w:lineRule="auto"/>
            </w:pPr>
            <w:r>
              <w:t>measurement</w:t>
            </w:r>
          </w:p>
        </w:tc>
        <w:tc>
          <w:tcPr>
            <w:tcW w:w="1134" w:type="dxa"/>
          </w:tcPr>
          <w:p w14:paraId="1468D928" w14:textId="77777777" w:rsidR="00182F1B" w:rsidRDefault="00182F1B" w:rsidP="00060423">
            <w:pPr>
              <w:spacing w:line="276" w:lineRule="auto"/>
            </w:pPr>
            <w:r>
              <w:t>116.538</w:t>
            </w:r>
          </w:p>
        </w:tc>
        <w:tc>
          <w:tcPr>
            <w:tcW w:w="1134" w:type="dxa"/>
          </w:tcPr>
          <w:p w14:paraId="155F8BCE" w14:textId="77777777" w:rsidR="00182F1B" w:rsidRDefault="00182F1B" w:rsidP="00060423">
            <w:pPr>
              <w:spacing w:line="276" w:lineRule="auto"/>
            </w:pPr>
            <w:r>
              <w:t>117.001</w:t>
            </w:r>
          </w:p>
        </w:tc>
        <w:tc>
          <w:tcPr>
            <w:tcW w:w="1134" w:type="dxa"/>
          </w:tcPr>
          <w:p w14:paraId="0D832120" w14:textId="77777777" w:rsidR="00182F1B" w:rsidRDefault="00182F1B" w:rsidP="00060423">
            <w:pPr>
              <w:spacing w:line="276" w:lineRule="auto"/>
            </w:pPr>
            <w:r>
              <w:t>10.478</w:t>
            </w:r>
          </w:p>
        </w:tc>
        <w:tc>
          <w:tcPr>
            <w:tcW w:w="1134" w:type="dxa"/>
          </w:tcPr>
          <w:p w14:paraId="7A9A8071" w14:textId="77777777" w:rsidR="00182F1B" w:rsidRDefault="00182F1B" w:rsidP="00060423">
            <w:pPr>
              <w:spacing w:line="276" w:lineRule="auto"/>
            </w:pPr>
            <w:r>
              <w:t>0.996</w:t>
            </w:r>
          </w:p>
        </w:tc>
        <w:tc>
          <w:tcPr>
            <w:tcW w:w="794" w:type="dxa"/>
          </w:tcPr>
          <w:p w14:paraId="143E7B9F" w14:textId="77777777" w:rsidR="00182F1B" w:rsidRDefault="00182F1B" w:rsidP="00060423">
            <w:pPr>
              <w:spacing w:line="276" w:lineRule="auto"/>
            </w:pPr>
            <w:r>
              <w:t>0.342</w:t>
            </w:r>
          </w:p>
        </w:tc>
      </w:tr>
      <w:tr w:rsidR="00182F1B" w14:paraId="70DF09DB" w14:textId="77777777" w:rsidTr="00060423">
        <w:tc>
          <w:tcPr>
            <w:tcW w:w="2268" w:type="dxa"/>
          </w:tcPr>
          <w:p w14:paraId="2CDE23DF" w14:textId="77777777" w:rsidR="00182F1B" w:rsidRDefault="00182F1B" w:rsidP="00060423">
            <w:pPr>
              <w:spacing w:line="276" w:lineRule="auto"/>
              <w:jc w:val="left"/>
            </w:pPr>
          </w:p>
        </w:tc>
        <w:tc>
          <w:tcPr>
            <w:tcW w:w="1560" w:type="dxa"/>
          </w:tcPr>
          <w:p w14:paraId="6112E153" w14:textId="77777777" w:rsidR="00182F1B" w:rsidRDefault="00182F1B" w:rsidP="00060423">
            <w:pPr>
              <w:spacing w:line="276" w:lineRule="auto"/>
            </w:pPr>
            <w:r>
              <w:t>group</w:t>
            </w:r>
          </w:p>
        </w:tc>
        <w:tc>
          <w:tcPr>
            <w:tcW w:w="1134" w:type="dxa"/>
          </w:tcPr>
          <w:p w14:paraId="2C5B19A6" w14:textId="77777777" w:rsidR="00182F1B" w:rsidRDefault="00182F1B" w:rsidP="00060423">
            <w:pPr>
              <w:spacing w:line="276" w:lineRule="auto"/>
            </w:pPr>
            <w:r>
              <w:t>-388.494</w:t>
            </w:r>
          </w:p>
        </w:tc>
        <w:tc>
          <w:tcPr>
            <w:tcW w:w="1134" w:type="dxa"/>
          </w:tcPr>
          <w:p w14:paraId="3DF3CFBE" w14:textId="77777777" w:rsidR="00182F1B" w:rsidRDefault="00182F1B" w:rsidP="00060423">
            <w:pPr>
              <w:spacing w:line="276" w:lineRule="auto"/>
            </w:pPr>
            <w:r>
              <w:t>310.168</w:t>
            </w:r>
          </w:p>
        </w:tc>
        <w:tc>
          <w:tcPr>
            <w:tcW w:w="1134" w:type="dxa"/>
          </w:tcPr>
          <w:p w14:paraId="4D758F14" w14:textId="77777777" w:rsidR="00182F1B" w:rsidRDefault="00182F1B" w:rsidP="00060423">
            <w:pPr>
              <w:spacing w:line="276" w:lineRule="auto"/>
            </w:pPr>
            <w:r>
              <w:t>8.571</w:t>
            </w:r>
          </w:p>
        </w:tc>
        <w:tc>
          <w:tcPr>
            <w:tcW w:w="1134" w:type="dxa"/>
          </w:tcPr>
          <w:p w14:paraId="31FED10D" w14:textId="77777777" w:rsidR="00182F1B" w:rsidRDefault="00182F1B" w:rsidP="00060423">
            <w:pPr>
              <w:spacing w:line="276" w:lineRule="auto"/>
            </w:pPr>
            <w:r>
              <w:t>-1.253</w:t>
            </w:r>
          </w:p>
        </w:tc>
        <w:tc>
          <w:tcPr>
            <w:tcW w:w="794" w:type="dxa"/>
          </w:tcPr>
          <w:p w14:paraId="17A6B0F3" w14:textId="77777777" w:rsidR="00182F1B" w:rsidRDefault="00182F1B" w:rsidP="00060423">
            <w:pPr>
              <w:spacing w:line="276" w:lineRule="auto"/>
            </w:pPr>
            <w:r>
              <w:t>0.243</w:t>
            </w:r>
          </w:p>
        </w:tc>
      </w:tr>
      <w:tr w:rsidR="00182F1B" w14:paraId="485115C6" w14:textId="77777777" w:rsidTr="00060423">
        <w:tc>
          <w:tcPr>
            <w:tcW w:w="2268" w:type="dxa"/>
          </w:tcPr>
          <w:p w14:paraId="3789FD83" w14:textId="77777777" w:rsidR="00182F1B" w:rsidRDefault="00182F1B" w:rsidP="00060423">
            <w:pPr>
              <w:spacing w:line="276" w:lineRule="auto"/>
              <w:jc w:val="left"/>
            </w:pPr>
          </w:p>
        </w:tc>
        <w:tc>
          <w:tcPr>
            <w:tcW w:w="1560" w:type="dxa"/>
          </w:tcPr>
          <w:p w14:paraId="43CF543F" w14:textId="77777777" w:rsidR="00182F1B" w:rsidRDefault="00182F1B" w:rsidP="00060423">
            <w:pPr>
              <w:spacing w:line="276" w:lineRule="auto"/>
            </w:pPr>
          </w:p>
        </w:tc>
        <w:tc>
          <w:tcPr>
            <w:tcW w:w="1134" w:type="dxa"/>
          </w:tcPr>
          <w:p w14:paraId="03DFBD92" w14:textId="77777777" w:rsidR="00182F1B" w:rsidRDefault="00182F1B" w:rsidP="00060423">
            <w:pPr>
              <w:spacing w:line="276" w:lineRule="auto"/>
            </w:pPr>
          </w:p>
        </w:tc>
        <w:tc>
          <w:tcPr>
            <w:tcW w:w="1134" w:type="dxa"/>
          </w:tcPr>
          <w:p w14:paraId="397844DC" w14:textId="77777777" w:rsidR="00182F1B" w:rsidRDefault="00182F1B" w:rsidP="00060423">
            <w:pPr>
              <w:spacing w:line="276" w:lineRule="auto"/>
            </w:pPr>
          </w:p>
        </w:tc>
        <w:tc>
          <w:tcPr>
            <w:tcW w:w="1134" w:type="dxa"/>
          </w:tcPr>
          <w:p w14:paraId="55F675F3" w14:textId="77777777" w:rsidR="00182F1B" w:rsidRDefault="00182F1B" w:rsidP="00060423">
            <w:pPr>
              <w:spacing w:line="276" w:lineRule="auto"/>
            </w:pPr>
          </w:p>
        </w:tc>
        <w:tc>
          <w:tcPr>
            <w:tcW w:w="1134" w:type="dxa"/>
          </w:tcPr>
          <w:p w14:paraId="6B17D6CC" w14:textId="77777777" w:rsidR="00182F1B" w:rsidRDefault="00182F1B" w:rsidP="00060423">
            <w:pPr>
              <w:spacing w:line="276" w:lineRule="auto"/>
            </w:pPr>
          </w:p>
        </w:tc>
        <w:tc>
          <w:tcPr>
            <w:tcW w:w="794" w:type="dxa"/>
          </w:tcPr>
          <w:p w14:paraId="0C98430E" w14:textId="77777777" w:rsidR="00182F1B" w:rsidRDefault="00182F1B" w:rsidP="00060423">
            <w:pPr>
              <w:spacing w:line="276" w:lineRule="auto"/>
            </w:pPr>
          </w:p>
        </w:tc>
      </w:tr>
      <w:tr w:rsidR="00182F1B" w14:paraId="295E7730" w14:textId="77777777" w:rsidTr="00060423">
        <w:tc>
          <w:tcPr>
            <w:tcW w:w="2268" w:type="dxa"/>
          </w:tcPr>
          <w:p w14:paraId="69BD34C7" w14:textId="77777777" w:rsidR="00182F1B" w:rsidRDefault="00182F1B" w:rsidP="00060423">
            <w:pPr>
              <w:spacing w:line="276" w:lineRule="auto"/>
              <w:jc w:val="left"/>
            </w:pPr>
            <w:r>
              <w:t>Dominance rank</w:t>
            </w:r>
          </w:p>
        </w:tc>
        <w:tc>
          <w:tcPr>
            <w:tcW w:w="1560" w:type="dxa"/>
          </w:tcPr>
          <w:p w14:paraId="1A9EAD0F" w14:textId="77777777" w:rsidR="00182F1B" w:rsidRDefault="00182F1B" w:rsidP="00060423">
            <w:pPr>
              <w:spacing w:line="276" w:lineRule="auto"/>
            </w:pPr>
            <w:r>
              <w:t>(Intercept)</w:t>
            </w:r>
          </w:p>
        </w:tc>
        <w:tc>
          <w:tcPr>
            <w:tcW w:w="1134" w:type="dxa"/>
          </w:tcPr>
          <w:p w14:paraId="5461C81A" w14:textId="77777777" w:rsidR="00182F1B" w:rsidRDefault="00182F1B" w:rsidP="00060423">
            <w:pPr>
              <w:spacing w:line="276" w:lineRule="auto"/>
            </w:pPr>
            <w:r>
              <w:t>0.628</w:t>
            </w:r>
          </w:p>
        </w:tc>
        <w:tc>
          <w:tcPr>
            <w:tcW w:w="1134" w:type="dxa"/>
          </w:tcPr>
          <w:p w14:paraId="46467B5D" w14:textId="77777777" w:rsidR="00182F1B" w:rsidRDefault="00182F1B" w:rsidP="00060423">
            <w:pPr>
              <w:spacing w:line="276" w:lineRule="auto"/>
            </w:pPr>
            <w:r w:rsidRPr="00BC34E9">
              <w:t>0.07</w:t>
            </w:r>
            <w:r>
              <w:t>1</w:t>
            </w:r>
          </w:p>
        </w:tc>
        <w:tc>
          <w:tcPr>
            <w:tcW w:w="1134" w:type="dxa"/>
          </w:tcPr>
          <w:p w14:paraId="18F78A89" w14:textId="77777777" w:rsidR="00182F1B" w:rsidRDefault="00182F1B" w:rsidP="00060423">
            <w:pPr>
              <w:spacing w:line="276" w:lineRule="auto"/>
            </w:pPr>
            <w:r>
              <w:t>9.582</w:t>
            </w:r>
          </w:p>
        </w:tc>
        <w:tc>
          <w:tcPr>
            <w:tcW w:w="1134" w:type="dxa"/>
          </w:tcPr>
          <w:p w14:paraId="6B8A64E3" w14:textId="77777777" w:rsidR="00182F1B" w:rsidRDefault="00182F1B" w:rsidP="00060423">
            <w:pPr>
              <w:spacing w:line="276" w:lineRule="auto"/>
            </w:pPr>
            <w:r>
              <w:t>8.882</w:t>
            </w:r>
          </w:p>
        </w:tc>
        <w:tc>
          <w:tcPr>
            <w:tcW w:w="794" w:type="dxa"/>
          </w:tcPr>
          <w:p w14:paraId="374D3E5E" w14:textId="77777777" w:rsidR="00182F1B" w:rsidRDefault="00182F1B" w:rsidP="00060423">
            <w:pPr>
              <w:spacing w:line="276" w:lineRule="auto"/>
            </w:pPr>
          </w:p>
        </w:tc>
      </w:tr>
      <w:tr w:rsidR="00182F1B" w14:paraId="53C6AD2C" w14:textId="77777777" w:rsidTr="00060423">
        <w:tc>
          <w:tcPr>
            <w:tcW w:w="2268" w:type="dxa"/>
          </w:tcPr>
          <w:p w14:paraId="280F3A84" w14:textId="77777777" w:rsidR="00182F1B" w:rsidRDefault="00182F1B" w:rsidP="00060423">
            <w:pPr>
              <w:spacing w:line="276" w:lineRule="auto"/>
              <w:jc w:val="left"/>
            </w:pPr>
          </w:p>
        </w:tc>
        <w:tc>
          <w:tcPr>
            <w:tcW w:w="1560" w:type="dxa"/>
          </w:tcPr>
          <w:p w14:paraId="6B4497C4" w14:textId="77777777" w:rsidR="00182F1B" w:rsidRDefault="00182F1B" w:rsidP="00060423">
            <w:pPr>
              <w:spacing w:line="276" w:lineRule="auto"/>
            </w:pPr>
            <w:r>
              <w:t>mass</w:t>
            </w:r>
          </w:p>
        </w:tc>
        <w:tc>
          <w:tcPr>
            <w:tcW w:w="1134" w:type="dxa"/>
          </w:tcPr>
          <w:p w14:paraId="417F34C9" w14:textId="77777777" w:rsidR="00182F1B" w:rsidRDefault="00182F1B" w:rsidP="00060423">
            <w:pPr>
              <w:spacing w:line="276" w:lineRule="auto"/>
            </w:pPr>
            <w:r>
              <w:t>0.002</w:t>
            </w:r>
          </w:p>
        </w:tc>
        <w:tc>
          <w:tcPr>
            <w:tcW w:w="1134" w:type="dxa"/>
          </w:tcPr>
          <w:p w14:paraId="4818E327" w14:textId="77777777" w:rsidR="00182F1B" w:rsidRDefault="00182F1B" w:rsidP="00060423">
            <w:pPr>
              <w:spacing w:line="276" w:lineRule="auto"/>
            </w:pPr>
            <w:r w:rsidRPr="00BC34E9">
              <w:t>0.000</w:t>
            </w:r>
            <w:r>
              <w:t>7</w:t>
            </w:r>
          </w:p>
        </w:tc>
        <w:tc>
          <w:tcPr>
            <w:tcW w:w="1134" w:type="dxa"/>
          </w:tcPr>
          <w:p w14:paraId="7DCF2ABA" w14:textId="77777777" w:rsidR="00182F1B" w:rsidRDefault="00182F1B" w:rsidP="00060423">
            <w:pPr>
              <w:spacing w:line="276" w:lineRule="auto"/>
            </w:pPr>
            <w:r>
              <w:t>9.976</w:t>
            </w:r>
          </w:p>
        </w:tc>
        <w:tc>
          <w:tcPr>
            <w:tcW w:w="1134" w:type="dxa"/>
          </w:tcPr>
          <w:p w14:paraId="0FA7206D" w14:textId="77777777" w:rsidR="00182F1B" w:rsidRDefault="00182F1B" w:rsidP="00060423">
            <w:pPr>
              <w:spacing w:line="276" w:lineRule="auto"/>
            </w:pPr>
            <w:r>
              <w:t>2.688</w:t>
            </w:r>
          </w:p>
        </w:tc>
        <w:tc>
          <w:tcPr>
            <w:tcW w:w="794" w:type="dxa"/>
          </w:tcPr>
          <w:p w14:paraId="1993BD02" w14:textId="77777777" w:rsidR="00182F1B" w:rsidRDefault="00182F1B" w:rsidP="00060423">
            <w:pPr>
              <w:spacing w:line="276" w:lineRule="auto"/>
            </w:pPr>
            <w:r w:rsidRPr="009B3477">
              <w:rPr>
                <w:b/>
                <w:bCs/>
              </w:rPr>
              <w:t>0.023</w:t>
            </w:r>
          </w:p>
        </w:tc>
      </w:tr>
      <w:tr w:rsidR="00182F1B" w14:paraId="5555224E" w14:textId="77777777" w:rsidTr="00060423">
        <w:tc>
          <w:tcPr>
            <w:tcW w:w="2268" w:type="dxa"/>
          </w:tcPr>
          <w:p w14:paraId="07EE5AB6" w14:textId="77777777" w:rsidR="00182F1B" w:rsidRDefault="00182F1B" w:rsidP="00060423">
            <w:pPr>
              <w:spacing w:line="276" w:lineRule="auto"/>
              <w:jc w:val="left"/>
            </w:pPr>
          </w:p>
        </w:tc>
        <w:tc>
          <w:tcPr>
            <w:tcW w:w="1560" w:type="dxa"/>
          </w:tcPr>
          <w:p w14:paraId="5E1AB6E8" w14:textId="77777777" w:rsidR="00182F1B" w:rsidRDefault="00182F1B" w:rsidP="00060423">
            <w:pPr>
              <w:spacing w:line="276" w:lineRule="auto"/>
            </w:pPr>
            <w:r>
              <w:t>age</w:t>
            </w:r>
          </w:p>
        </w:tc>
        <w:tc>
          <w:tcPr>
            <w:tcW w:w="1134" w:type="dxa"/>
          </w:tcPr>
          <w:p w14:paraId="41E7C45D" w14:textId="77777777" w:rsidR="00182F1B" w:rsidRDefault="00182F1B" w:rsidP="00060423">
            <w:pPr>
              <w:spacing w:line="276" w:lineRule="auto"/>
            </w:pPr>
            <w:r>
              <w:t>0.007</w:t>
            </w:r>
          </w:p>
        </w:tc>
        <w:tc>
          <w:tcPr>
            <w:tcW w:w="1134" w:type="dxa"/>
          </w:tcPr>
          <w:p w14:paraId="7364F4B4" w14:textId="77777777" w:rsidR="00182F1B" w:rsidRDefault="00182F1B" w:rsidP="00060423">
            <w:pPr>
              <w:spacing w:line="276" w:lineRule="auto"/>
            </w:pPr>
            <w:r>
              <w:t>0.003</w:t>
            </w:r>
          </w:p>
        </w:tc>
        <w:tc>
          <w:tcPr>
            <w:tcW w:w="1134" w:type="dxa"/>
          </w:tcPr>
          <w:p w14:paraId="030CA431" w14:textId="77777777" w:rsidR="00182F1B" w:rsidRDefault="00182F1B" w:rsidP="00060423">
            <w:pPr>
              <w:spacing w:line="276" w:lineRule="auto"/>
            </w:pPr>
            <w:r>
              <w:t>8.370</w:t>
            </w:r>
          </w:p>
        </w:tc>
        <w:tc>
          <w:tcPr>
            <w:tcW w:w="1134" w:type="dxa"/>
          </w:tcPr>
          <w:p w14:paraId="17039696" w14:textId="77777777" w:rsidR="00182F1B" w:rsidRDefault="00182F1B" w:rsidP="00060423">
            <w:pPr>
              <w:spacing w:line="276" w:lineRule="auto"/>
            </w:pPr>
            <w:r>
              <w:t>2.168</w:t>
            </w:r>
          </w:p>
        </w:tc>
        <w:tc>
          <w:tcPr>
            <w:tcW w:w="794" w:type="dxa"/>
          </w:tcPr>
          <w:p w14:paraId="7FB4C777" w14:textId="77777777" w:rsidR="00182F1B" w:rsidRDefault="00182F1B" w:rsidP="00060423">
            <w:pPr>
              <w:spacing w:line="276" w:lineRule="auto"/>
            </w:pPr>
            <w:r w:rsidRPr="003C136F">
              <w:rPr>
                <w:i/>
                <w:iCs/>
              </w:rPr>
              <w:t>0.061</w:t>
            </w:r>
          </w:p>
        </w:tc>
      </w:tr>
      <w:tr w:rsidR="00182F1B" w14:paraId="049B4342" w14:textId="77777777" w:rsidTr="00060423">
        <w:tc>
          <w:tcPr>
            <w:tcW w:w="2268" w:type="dxa"/>
          </w:tcPr>
          <w:p w14:paraId="3E11F0C3" w14:textId="77777777" w:rsidR="00182F1B" w:rsidRDefault="00182F1B" w:rsidP="00060423">
            <w:pPr>
              <w:spacing w:line="276" w:lineRule="auto"/>
              <w:jc w:val="left"/>
            </w:pPr>
          </w:p>
        </w:tc>
        <w:tc>
          <w:tcPr>
            <w:tcW w:w="1560" w:type="dxa"/>
          </w:tcPr>
          <w:p w14:paraId="514E4E4B" w14:textId="77777777" w:rsidR="00182F1B" w:rsidRDefault="00182F1B" w:rsidP="00060423">
            <w:pPr>
              <w:spacing w:line="276" w:lineRule="auto"/>
            </w:pPr>
            <w:r>
              <w:t>measurement</w:t>
            </w:r>
          </w:p>
        </w:tc>
        <w:tc>
          <w:tcPr>
            <w:tcW w:w="1134" w:type="dxa"/>
          </w:tcPr>
          <w:p w14:paraId="441E6AD6" w14:textId="77777777" w:rsidR="00182F1B" w:rsidRDefault="00182F1B" w:rsidP="00060423">
            <w:pPr>
              <w:spacing w:line="276" w:lineRule="auto"/>
            </w:pPr>
            <w:r>
              <w:t>-0.129</w:t>
            </w:r>
          </w:p>
        </w:tc>
        <w:tc>
          <w:tcPr>
            <w:tcW w:w="1134" w:type="dxa"/>
          </w:tcPr>
          <w:p w14:paraId="5DF57A8B" w14:textId="77777777" w:rsidR="00182F1B" w:rsidRDefault="00182F1B" w:rsidP="00060423">
            <w:pPr>
              <w:spacing w:line="276" w:lineRule="auto"/>
            </w:pPr>
            <w:r>
              <w:t>0.580</w:t>
            </w:r>
          </w:p>
        </w:tc>
        <w:tc>
          <w:tcPr>
            <w:tcW w:w="1134" w:type="dxa"/>
          </w:tcPr>
          <w:p w14:paraId="2D6B086E" w14:textId="77777777" w:rsidR="00182F1B" w:rsidRDefault="00182F1B" w:rsidP="00060423">
            <w:pPr>
              <w:spacing w:line="276" w:lineRule="auto"/>
            </w:pPr>
            <w:r>
              <w:t>18.179</w:t>
            </w:r>
          </w:p>
        </w:tc>
        <w:tc>
          <w:tcPr>
            <w:tcW w:w="1134" w:type="dxa"/>
          </w:tcPr>
          <w:p w14:paraId="7E2F26F2" w14:textId="77777777" w:rsidR="00182F1B" w:rsidRDefault="00182F1B" w:rsidP="00060423">
            <w:pPr>
              <w:spacing w:line="276" w:lineRule="auto"/>
            </w:pPr>
            <w:r>
              <w:t>-2.230</w:t>
            </w:r>
          </w:p>
        </w:tc>
        <w:tc>
          <w:tcPr>
            <w:tcW w:w="794" w:type="dxa"/>
          </w:tcPr>
          <w:p w14:paraId="71F5FA96" w14:textId="77777777" w:rsidR="00182F1B" w:rsidRDefault="00182F1B" w:rsidP="00060423">
            <w:pPr>
              <w:spacing w:line="276" w:lineRule="auto"/>
            </w:pPr>
            <w:r w:rsidRPr="009B3477">
              <w:rPr>
                <w:b/>
                <w:bCs/>
              </w:rPr>
              <w:t>0.039</w:t>
            </w:r>
          </w:p>
        </w:tc>
      </w:tr>
      <w:tr w:rsidR="00182F1B" w14:paraId="61A4C2C4" w14:textId="77777777" w:rsidTr="00060423">
        <w:tc>
          <w:tcPr>
            <w:tcW w:w="2268" w:type="dxa"/>
          </w:tcPr>
          <w:p w14:paraId="536FEAB4" w14:textId="77777777" w:rsidR="00182F1B" w:rsidRDefault="00182F1B" w:rsidP="00060423">
            <w:pPr>
              <w:spacing w:line="276" w:lineRule="auto"/>
              <w:jc w:val="left"/>
            </w:pPr>
          </w:p>
        </w:tc>
        <w:tc>
          <w:tcPr>
            <w:tcW w:w="1560" w:type="dxa"/>
          </w:tcPr>
          <w:p w14:paraId="078BF048" w14:textId="77777777" w:rsidR="00182F1B" w:rsidRDefault="00182F1B" w:rsidP="00060423">
            <w:pPr>
              <w:spacing w:line="276" w:lineRule="auto"/>
            </w:pPr>
            <w:r>
              <w:t>group</w:t>
            </w:r>
          </w:p>
        </w:tc>
        <w:tc>
          <w:tcPr>
            <w:tcW w:w="1134" w:type="dxa"/>
          </w:tcPr>
          <w:p w14:paraId="1E8DBB6C" w14:textId="77777777" w:rsidR="00182F1B" w:rsidRDefault="00182F1B" w:rsidP="00060423">
            <w:pPr>
              <w:spacing w:line="276" w:lineRule="auto"/>
            </w:pPr>
            <w:r>
              <w:t>-0.064</w:t>
            </w:r>
          </w:p>
        </w:tc>
        <w:tc>
          <w:tcPr>
            <w:tcW w:w="1134" w:type="dxa"/>
          </w:tcPr>
          <w:p w14:paraId="3E5BD9BA" w14:textId="77777777" w:rsidR="00182F1B" w:rsidRDefault="00182F1B" w:rsidP="00060423">
            <w:pPr>
              <w:spacing w:line="276" w:lineRule="auto"/>
            </w:pPr>
            <w:r>
              <w:t>0.091</w:t>
            </w:r>
          </w:p>
        </w:tc>
        <w:tc>
          <w:tcPr>
            <w:tcW w:w="1134" w:type="dxa"/>
          </w:tcPr>
          <w:p w14:paraId="64BC96F3" w14:textId="77777777" w:rsidR="00182F1B" w:rsidRDefault="00182F1B" w:rsidP="00060423">
            <w:pPr>
              <w:spacing w:line="276" w:lineRule="auto"/>
            </w:pPr>
            <w:r>
              <w:t>8.166</w:t>
            </w:r>
          </w:p>
        </w:tc>
        <w:tc>
          <w:tcPr>
            <w:tcW w:w="1134" w:type="dxa"/>
          </w:tcPr>
          <w:p w14:paraId="31F7D513" w14:textId="77777777" w:rsidR="00182F1B" w:rsidRDefault="00182F1B" w:rsidP="00060423">
            <w:pPr>
              <w:spacing w:line="276" w:lineRule="auto"/>
            </w:pPr>
            <w:r>
              <w:t>-0.708</w:t>
            </w:r>
          </w:p>
        </w:tc>
        <w:tc>
          <w:tcPr>
            <w:tcW w:w="794" w:type="dxa"/>
          </w:tcPr>
          <w:p w14:paraId="0BB609DB" w14:textId="77777777" w:rsidR="00182F1B" w:rsidRDefault="00182F1B" w:rsidP="00060423">
            <w:pPr>
              <w:spacing w:line="276" w:lineRule="auto"/>
            </w:pPr>
            <w:r>
              <w:t>0.498</w:t>
            </w:r>
          </w:p>
        </w:tc>
      </w:tr>
      <w:tr w:rsidR="00182F1B" w14:paraId="7A1359B1" w14:textId="77777777" w:rsidTr="00060423">
        <w:tc>
          <w:tcPr>
            <w:tcW w:w="2268" w:type="dxa"/>
          </w:tcPr>
          <w:p w14:paraId="08D0B97D" w14:textId="77777777" w:rsidR="00182F1B" w:rsidRDefault="00182F1B" w:rsidP="00060423">
            <w:pPr>
              <w:spacing w:line="276" w:lineRule="auto"/>
              <w:jc w:val="left"/>
            </w:pPr>
          </w:p>
        </w:tc>
        <w:tc>
          <w:tcPr>
            <w:tcW w:w="1560" w:type="dxa"/>
          </w:tcPr>
          <w:p w14:paraId="4A68B38C" w14:textId="77777777" w:rsidR="00182F1B" w:rsidRDefault="00182F1B" w:rsidP="00060423">
            <w:pPr>
              <w:spacing w:line="276" w:lineRule="auto"/>
            </w:pPr>
          </w:p>
        </w:tc>
        <w:tc>
          <w:tcPr>
            <w:tcW w:w="1134" w:type="dxa"/>
          </w:tcPr>
          <w:p w14:paraId="2DBCD21C" w14:textId="77777777" w:rsidR="00182F1B" w:rsidRDefault="00182F1B" w:rsidP="00060423">
            <w:pPr>
              <w:spacing w:line="276" w:lineRule="auto"/>
            </w:pPr>
          </w:p>
        </w:tc>
        <w:tc>
          <w:tcPr>
            <w:tcW w:w="1134" w:type="dxa"/>
          </w:tcPr>
          <w:p w14:paraId="3FD54441" w14:textId="77777777" w:rsidR="00182F1B" w:rsidRDefault="00182F1B" w:rsidP="00060423">
            <w:pPr>
              <w:spacing w:line="276" w:lineRule="auto"/>
            </w:pPr>
          </w:p>
        </w:tc>
        <w:tc>
          <w:tcPr>
            <w:tcW w:w="1134" w:type="dxa"/>
          </w:tcPr>
          <w:p w14:paraId="73A84169" w14:textId="77777777" w:rsidR="00182F1B" w:rsidRDefault="00182F1B" w:rsidP="00060423">
            <w:pPr>
              <w:spacing w:line="276" w:lineRule="auto"/>
            </w:pPr>
          </w:p>
        </w:tc>
        <w:tc>
          <w:tcPr>
            <w:tcW w:w="1134" w:type="dxa"/>
          </w:tcPr>
          <w:p w14:paraId="18E24425" w14:textId="77777777" w:rsidR="00182F1B" w:rsidRDefault="00182F1B" w:rsidP="00060423">
            <w:pPr>
              <w:spacing w:line="276" w:lineRule="auto"/>
            </w:pPr>
          </w:p>
        </w:tc>
        <w:tc>
          <w:tcPr>
            <w:tcW w:w="794" w:type="dxa"/>
          </w:tcPr>
          <w:p w14:paraId="3B5D019B" w14:textId="77777777" w:rsidR="00182F1B" w:rsidRDefault="00182F1B" w:rsidP="00060423">
            <w:pPr>
              <w:spacing w:line="276" w:lineRule="auto"/>
            </w:pPr>
          </w:p>
        </w:tc>
      </w:tr>
      <w:tr w:rsidR="00182F1B" w14:paraId="40BF1709" w14:textId="77777777" w:rsidTr="00060423">
        <w:tc>
          <w:tcPr>
            <w:tcW w:w="2268" w:type="dxa"/>
          </w:tcPr>
          <w:p w14:paraId="5364D8F4" w14:textId="77777777" w:rsidR="00182F1B" w:rsidRDefault="00182F1B" w:rsidP="00060423">
            <w:pPr>
              <w:spacing w:line="276" w:lineRule="auto"/>
              <w:jc w:val="left"/>
            </w:pPr>
            <w:r>
              <w:t>Change in body weight</w:t>
            </w:r>
          </w:p>
        </w:tc>
        <w:tc>
          <w:tcPr>
            <w:tcW w:w="1560" w:type="dxa"/>
          </w:tcPr>
          <w:p w14:paraId="5EE3FA01" w14:textId="77777777" w:rsidR="00182F1B" w:rsidRPr="00BC34E9" w:rsidRDefault="00182F1B" w:rsidP="00060423">
            <w:pPr>
              <w:spacing w:line="276" w:lineRule="auto"/>
            </w:pPr>
            <w:r>
              <w:t>(Intercept)</w:t>
            </w:r>
          </w:p>
        </w:tc>
        <w:tc>
          <w:tcPr>
            <w:tcW w:w="1134" w:type="dxa"/>
          </w:tcPr>
          <w:p w14:paraId="6AFAF1BF" w14:textId="77777777" w:rsidR="00182F1B" w:rsidRDefault="00182F1B" w:rsidP="00060423">
            <w:pPr>
              <w:spacing w:line="276" w:lineRule="auto"/>
            </w:pPr>
            <w:r>
              <w:t>2.262</w:t>
            </w:r>
          </w:p>
        </w:tc>
        <w:tc>
          <w:tcPr>
            <w:tcW w:w="1134" w:type="dxa"/>
          </w:tcPr>
          <w:p w14:paraId="3819101E" w14:textId="77777777" w:rsidR="00182F1B" w:rsidRDefault="00182F1B" w:rsidP="00060423">
            <w:pPr>
              <w:spacing w:line="276" w:lineRule="auto"/>
            </w:pPr>
            <w:r>
              <w:t>0.287</w:t>
            </w:r>
          </w:p>
        </w:tc>
        <w:tc>
          <w:tcPr>
            <w:tcW w:w="1134" w:type="dxa"/>
          </w:tcPr>
          <w:p w14:paraId="348C1FBF" w14:textId="77777777" w:rsidR="00182F1B" w:rsidRDefault="00182F1B" w:rsidP="00060423">
            <w:pPr>
              <w:spacing w:line="276" w:lineRule="auto"/>
            </w:pPr>
            <w:r>
              <w:t>10.271</w:t>
            </w:r>
          </w:p>
        </w:tc>
        <w:tc>
          <w:tcPr>
            <w:tcW w:w="1134" w:type="dxa"/>
          </w:tcPr>
          <w:p w14:paraId="7EAABBD9" w14:textId="77777777" w:rsidR="00182F1B" w:rsidRDefault="00182F1B" w:rsidP="00060423">
            <w:pPr>
              <w:spacing w:line="276" w:lineRule="auto"/>
            </w:pPr>
            <w:r>
              <w:t>7.892</w:t>
            </w:r>
          </w:p>
        </w:tc>
        <w:tc>
          <w:tcPr>
            <w:tcW w:w="794" w:type="dxa"/>
          </w:tcPr>
          <w:p w14:paraId="76F56F63" w14:textId="77777777" w:rsidR="00182F1B" w:rsidRDefault="00182F1B" w:rsidP="00060423">
            <w:pPr>
              <w:spacing w:line="276" w:lineRule="auto"/>
            </w:pPr>
          </w:p>
        </w:tc>
      </w:tr>
      <w:tr w:rsidR="00182F1B" w14:paraId="39316251" w14:textId="77777777" w:rsidTr="00060423">
        <w:tc>
          <w:tcPr>
            <w:tcW w:w="2268" w:type="dxa"/>
          </w:tcPr>
          <w:p w14:paraId="7DE387A9" w14:textId="77777777" w:rsidR="00182F1B" w:rsidRDefault="00182F1B" w:rsidP="00060423">
            <w:pPr>
              <w:spacing w:line="276" w:lineRule="auto"/>
            </w:pPr>
            <w:r>
              <w:t>(absolute difference)</w:t>
            </w:r>
          </w:p>
        </w:tc>
        <w:tc>
          <w:tcPr>
            <w:tcW w:w="1560" w:type="dxa"/>
          </w:tcPr>
          <w:p w14:paraId="1CD864F8" w14:textId="77777777" w:rsidR="00182F1B" w:rsidRDefault="00182F1B" w:rsidP="00060423">
            <w:pPr>
              <w:spacing w:line="276" w:lineRule="auto"/>
            </w:pPr>
            <w:r>
              <w:t>mass</w:t>
            </w:r>
          </w:p>
        </w:tc>
        <w:tc>
          <w:tcPr>
            <w:tcW w:w="1134" w:type="dxa"/>
          </w:tcPr>
          <w:p w14:paraId="34A63A43" w14:textId="77777777" w:rsidR="00182F1B" w:rsidRDefault="00182F1B" w:rsidP="00060423">
            <w:pPr>
              <w:spacing w:line="276" w:lineRule="auto"/>
            </w:pPr>
            <w:r>
              <w:t>0.003</w:t>
            </w:r>
          </w:p>
        </w:tc>
        <w:tc>
          <w:tcPr>
            <w:tcW w:w="1134" w:type="dxa"/>
          </w:tcPr>
          <w:p w14:paraId="6815F0B5" w14:textId="77777777" w:rsidR="00182F1B" w:rsidRDefault="00182F1B" w:rsidP="00060423">
            <w:pPr>
              <w:spacing w:line="276" w:lineRule="auto"/>
            </w:pPr>
            <w:r>
              <w:t>0.003</w:t>
            </w:r>
          </w:p>
        </w:tc>
        <w:tc>
          <w:tcPr>
            <w:tcW w:w="1134" w:type="dxa"/>
          </w:tcPr>
          <w:p w14:paraId="2CC03DD3" w14:textId="77777777" w:rsidR="00182F1B" w:rsidRDefault="00182F1B" w:rsidP="00060423">
            <w:pPr>
              <w:spacing w:line="276" w:lineRule="auto"/>
            </w:pPr>
            <w:r>
              <w:t>9.179</w:t>
            </w:r>
          </w:p>
        </w:tc>
        <w:tc>
          <w:tcPr>
            <w:tcW w:w="1134" w:type="dxa"/>
          </w:tcPr>
          <w:p w14:paraId="66109AF8" w14:textId="77777777" w:rsidR="00182F1B" w:rsidRDefault="00182F1B" w:rsidP="00060423">
            <w:pPr>
              <w:spacing w:line="276" w:lineRule="auto"/>
            </w:pPr>
            <w:r>
              <w:t>1.185</w:t>
            </w:r>
          </w:p>
        </w:tc>
        <w:tc>
          <w:tcPr>
            <w:tcW w:w="794" w:type="dxa"/>
          </w:tcPr>
          <w:p w14:paraId="26161BB3" w14:textId="77777777" w:rsidR="00182F1B" w:rsidRDefault="00182F1B" w:rsidP="00060423">
            <w:pPr>
              <w:spacing w:line="276" w:lineRule="auto"/>
            </w:pPr>
            <w:r>
              <w:t>0.266</w:t>
            </w:r>
          </w:p>
        </w:tc>
      </w:tr>
      <w:tr w:rsidR="00182F1B" w14:paraId="251CE1FC" w14:textId="77777777" w:rsidTr="00060423">
        <w:tc>
          <w:tcPr>
            <w:tcW w:w="2268" w:type="dxa"/>
          </w:tcPr>
          <w:p w14:paraId="3695916C" w14:textId="77777777" w:rsidR="00182F1B" w:rsidRDefault="00182F1B" w:rsidP="00060423">
            <w:pPr>
              <w:spacing w:line="276" w:lineRule="auto"/>
            </w:pPr>
          </w:p>
        </w:tc>
        <w:tc>
          <w:tcPr>
            <w:tcW w:w="1560" w:type="dxa"/>
          </w:tcPr>
          <w:p w14:paraId="22F8A777" w14:textId="77777777" w:rsidR="00182F1B" w:rsidRDefault="00182F1B" w:rsidP="00060423">
            <w:pPr>
              <w:spacing w:line="276" w:lineRule="auto"/>
            </w:pPr>
            <w:r>
              <w:t>age</w:t>
            </w:r>
          </w:p>
        </w:tc>
        <w:tc>
          <w:tcPr>
            <w:tcW w:w="1134" w:type="dxa"/>
          </w:tcPr>
          <w:p w14:paraId="383D41CB" w14:textId="77777777" w:rsidR="00182F1B" w:rsidRDefault="00182F1B" w:rsidP="00060423">
            <w:pPr>
              <w:spacing w:line="276" w:lineRule="auto"/>
            </w:pPr>
            <w:r>
              <w:t>0.007</w:t>
            </w:r>
          </w:p>
        </w:tc>
        <w:tc>
          <w:tcPr>
            <w:tcW w:w="1134" w:type="dxa"/>
          </w:tcPr>
          <w:p w14:paraId="2111E01D" w14:textId="77777777" w:rsidR="00182F1B" w:rsidRDefault="00182F1B" w:rsidP="00060423">
            <w:pPr>
              <w:spacing w:line="276" w:lineRule="auto"/>
            </w:pPr>
            <w:r>
              <w:t>0.013</w:t>
            </w:r>
          </w:p>
        </w:tc>
        <w:tc>
          <w:tcPr>
            <w:tcW w:w="1134" w:type="dxa"/>
          </w:tcPr>
          <w:p w14:paraId="45CF8A6F" w14:textId="77777777" w:rsidR="00182F1B" w:rsidRDefault="00182F1B" w:rsidP="00060423">
            <w:pPr>
              <w:spacing w:line="276" w:lineRule="auto"/>
            </w:pPr>
            <w:r>
              <w:t>8.244</w:t>
            </w:r>
          </w:p>
        </w:tc>
        <w:tc>
          <w:tcPr>
            <w:tcW w:w="1134" w:type="dxa"/>
          </w:tcPr>
          <w:p w14:paraId="45FE8C41" w14:textId="77777777" w:rsidR="00182F1B" w:rsidRDefault="00182F1B" w:rsidP="00060423">
            <w:pPr>
              <w:spacing w:line="276" w:lineRule="auto"/>
            </w:pPr>
            <w:r>
              <w:t>0.512</w:t>
            </w:r>
          </w:p>
        </w:tc>
        <w:tc>
          <w:tcPr>
            <w:tcW w:w="794" w:type="dxa"/>
          </w:tcPr>
          <w:p w14:paraId="515781D6" w14:textId="77777777" w:rsidR="00182F1B" w:rsidRDefault="00182F1B" w:rsidP="00060423">
            <w:pPr>
              <w:spacing w:line="276" w:lineRule="auto"/>
            </w:pPr>
            <w:r>
              <w:t>0.622</w:t>
            </w:r>
          </w:p>
        </w:tc>
      </w:tr>
      <w:tr w:rsidR="00182F1B" w14:paraId="1833EF99" w14:textId="77777777" w:rsidTr="00060423">
        <w:tc>
          <w:tcPr>
            <w:tcW w:w="2268" w:type="dxa"/>
          </w:tcPr>
          <w:p w14:paraId="601641F5" w14:textId="77777777" w:rsidR="00182F1B" w:rsidRDefault="00182F1B" w:rsidP="00060423">
            <w:pPr>
              <w:spacing w:line="276" w:lineRule="auto"/>
            </w:pPr>
          </w:p>
        </w:tc>
        <w:tc>
          <w:tcPr>
            <w:tcW w:w="1560" w:type="dxa"/>
          </w:tcPr>
          <w:p w14:paraId="50ED43CC" w14:textId="77777777" w:rsidR="00182F1B" w:rsidRDefault="00182F1B" w:rsidP="00060423">
            <w:pPr>
              <w:spacing w:line="276" w:lineRule="auto"/>
            </w:pPr>
            <w:r>
              <w:t>measurement</w:t>
            </w:r>
          </w:p>
        </w:tc>
        <w:tc>
          <w:tcPr>
            <w:tcW w:w="1134" w:type="dxa"/>
          </w:tcPr>
          <w:p w14:paraId="394EC340" w14:textId="77777777" w:rsidR="00182F1B" w:rsidRDefault="00182F1B" w:rsidP="00060423">
            <w:pPr>
              <w:spacing w:line="276" w:lineRule="auto"/>
            </w:pPr>
            <w:r>
              <w:t>-0.231</w:t>
            </w:r>
          </w:p>
        </w:tc>
        <w:tc>
          <w:tcPr>
            <w:tcW w:w="1134" w:type="dxa"/>
          </w:tcPr>
          <w:p w14:paraId="1DA5356F" w14:textId="77777777" w:rsidR="00182F1B" w:rsidRDefault="00182F1B" w:rsidP="00060423">
            <w:pPr>
              <w:spacing w:line="276" w:lineRule="auto"/>
            </w:pPr>
            <w:r>
              <w:t>0.262</w:t>
            </w:r>
          </w:p>
        </w:tc>
        <w:tc>
          <w:tcPr>
            <w:tcW w:w="1134" w:type="dxa"/>
          </w:tcPr>
          <w:p w14:paraId="65FFAC3A" w14:textId="77777777" w:rsidR="00182F1B" w:rsidRDefault="00182F1B" w:rsidP="00060423">
            <w:pPr>
              <w:spacing w:line="276" w:lineRule="auto"/>
            </w:pPr>
            <w:r>
              <w:t>18.976</w:t>
            </w:r>
          </w:p>
        </w:tc>
        <w:tc>
          <w:tcPr>
            <w:tcW w:w="1134" w:type="dxa"/>
          </w:tcPr>
          <w:p w14:paraId="1C7F2329" w14:textId="77777777" w:rsidR="00182F1B" w:rsidRDefault="00182F1B" w:rsidP="00060423">
            <w:pPr>
              <w:spacing w:line="276" w:lineRule="auto"/>
            </w:pPr>
            <w:r>
              <w:t>-0.881</w:t>
            </w:r>
          </w:p>
        </w:tc>
        <w:tc>
          <w:tcPr>
            <w:tcW w:w="794" w:type="dxa"/>
          </w:tcPr>
          <w:p w14:paraId="5474998F" w14:textId="77777777" w:rsidR="00182F1B" w:rsidRDefault="00182F1B" w:rsidP="00060423">
            <w:pPr>
              <w:spacing w:line="276" w:lineRule="auto"/>
            </w:pPr>
            <w:r>
              <w:t>0.389</w:t>
            </w:r>
          </w:p>
        </w:tc>
      </w:tr>
      <w:tr w:rsidR="00182F1B" w14:paraId="49543298" w14:textId="77777777" w:rsidTr="00060423">
        <w:trPr>
          <w:trHeight w:val="340"/>
        </w:trPr>
        <w:tc>
          <w:tcPr>
            <w:tcW w:w="2268" w:type="dxa"/>
            <w:tcBorders>
              <w:bottom w:val="single" w:sz="4" w:space="0" w:color="auto"/>
            </w:tcBorders>
          </w:tcPr>
          <w:p w14:paraId="1B7B8299" w14:textId="77777777" w:rsidR="00182F1B" w:rsidRDefault="00182F1B" w:rsidP="00060423">
            <w:pPr>
              <w:spacing w:line="276" w:lineRule="auto"/>
            </w:pPr>
          </w:p>
        </w:tc>
        <w:tc>
          <w:tcPr>
            <w:tcW w:w="1560" w:type="dxa"/>
            <w:tcBorders>
              <w:bottom w:val="single" w:sz="4" w:space="0" w:color="auto"/>
            </w:tcBorders>
          </w:tcPr>
          <w:p w14:paraId="6C4DDC08" w14:textId="77777777" w:rsidR="00182F1B" w:rsidRDefault="00182F1B" w:rsidP="00060423">
            <w:pPr>
              <w:spacing w:line="276" w:lineRule="auto"/>
            </w:pPr>
            <w:r>
              <w:t>group</w:t>
            </w:r>
          </w:p>
        </w:tc>
        <w:tc>
          <w:tcPr>
            <w:tcW w:w="1134" w:type="dxa"/>
            <w:tcBorders>
              <w:bottom w:val="single" w:sz="4" w:space="0" w:color="auto"/>
            </w:tcBorders>
          </w:tcPr>
          <w:p w14:paraId="01FEFE72" w14:textId="77777777" w:rsidR="00182F1B" w:rsidRDefault="00182F1B" w:rsidP="00060423">
            <w:pPr>
              <w:spacing w:line="276" w:lineRule="auto"/>
            </w:pPr>
            <w:r>
              <w:t>-0.775</w:t>
            </w:r>
          </w:p>
        </w:tc>
        <w:tc>
          <w:tcPr>
            <w:tcW w:w="1134" w:type="dxa"/>
            <w:tcBorders>
              <w:bottom w:val="single" w:sz="4" w:space="0" w:color="auto"/>
            </w:tcBorders>
          </w:tcPr>
          <w:p w14:paraId="2E73FF4E" w14:textId="77777777" w:rsidR="00182F1B" w:rsidRDefault="00182F1B" w:rsidP="00060423">
            <w:pPr>
              <w:spacing w:line="276" w:lineRule="auto"/>
            </w:pPr>
            <w:r>
              <w:t>0.359</w:t>
            </w:r>
          </w:p>
        </w:tc>
        <w:tc>
          <w:tcPr>
            <w:tcW w:w="1134" w:type="dxa"/>
            <w:tcBorders>
              <w:bottom w:val="single" w:sz="4" w:space="0" w:color="auto"/>
            </w:tcBorders>
          </w:tcPr>
          <w:p w14:paraId="33162D67" w14:textId="77777777" w:rsidR="00182F1B" w:rsidRDefault="00182F1B" w:rsidP="00060423">
            <w:pPr>
              <w:spacing w:line="276" w:lineRule="auto"/>
            </w:pPr>
            <w:r>
              <w:t>8.116</w:t>
            </w:r>
          </w:p>
        </w:tc>
        <w:tc>
          <w:tcPr>
            <w:tcW w:w="1134" w:type="dxa"/>
            <w:tcBorders>
              <w:bottom w:val="single" w:sz="4" w:space="0" w:color="auto"/>
            </w:tcBorders>
          </w:tcPr>
          <w:p w14:paraId="74D89FA2" w14:textId="77777777" w:rsidR="00182F1B" w:rsidRDefault="00182F1B" w:rsidP="00060423">
            <w:pPr>
              <w:spacing w:line="276" w:lineRule="auto"/>
            </w:pPr>
            <w:r>
              <w:t>-2.157</w:t>
            </w:r>
          </w:p>
        </w:tc>
        <w:tc>
          <w:tcPr>
            <w:tcW w:w="794" w:type="dxa"/>
            <w:tcBorders>
              <w:bottom w:val="single" w:sz="4" w:space="0" w:color="auto"/>
            </w:tcBorders>
          </w:tcPr>
          <w:p w14:paraId="3570F42D" w14:textId="77777777" w:rsidR="00182F1B" w:rsidRPr="003C136F" w:rsidRDefault="00182F1B" w:rsidP="00060423">
            <w:pPr>
              <w:spacing w:line="276" w:lineRule="auto"/>
              <w:rPr>
                <w:i/>
                <w:iCs/>
              </w:rPr>
            </w:pPr>
            <w:r w:rsidRPr="003C136F">
              <w:rPr>
                <w:i/>
                <w:iCs/>
              </w:rPr>
              <w:t>0.063</w:t>
            </w:r>
          </w:p>
        </w:tc>
      </w:tr>
    </w:tbl>
    <w:p w14:paraId="3E25DFAA" w14:textId="77777777" w:rsidR="00182F1B" w:rsidRDefault="00182F1B" w:rsidP="00182F1B">
      <w:pPr>
        <w:pStyle w:val="Heading1"/>
        <w:suppressLineNumbers/>
        <w:spacing w:line="276" w:lineRule="auto"/>
      </w:pPr>
      <w:r>
        <w:br w:type="page"/>
      </w:r>
    </w:p>
    <w:p w14:paraId="7FB92CDE" w14:textId="77777777" w:rsidR="00182F1B" w:rsidRDefault="00182F1B" w:rsidP="00122EAC">
      <w:pPr>
        <w:keepNext/>
        <w:keepLines/>
        <w:suppressLineNumbers/>
        <w:spacing w:before="240" w:line="276" w:lineRule="auto"/>
      </w:pPr>
      <w:r>
        <w:rPr>
          <w:noProof/>
        </w:rPr>
        <w:lastRenderedPageBreak/>
        <w:drawing>
          <wp:inline distT="0" distB="0" distL="0" distR="0" wp14:anchorId="2D15E45F" wp14:editId="3BE6E136">
            <wp:extent cx="5943600" cy="10501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5711" cy="1064695"/>
                    </a:xfrm>
                    <a:prstGeom prst="rect">
                      <a:avLst/>
                    </a:prstGeom>
                    <a:noFill/>
                  </pic:spPr>
                </pic:pic>
              </a:graphicData>
            </a:graphic>
          </wp:inline>
        </w:drawing>
      </w:r>
    </w:p>
    <w:p w14:paraId="0F3A5CD7" w14:textId="77777777" w:rsidR="00122EAC" w:rsidRDefault="00182F1B" w:rsidP="00122EAC">
      <w:pPr>
        <w:spacing w:after="0" w:line="360" w:lineRule="auto"/>
        <w:ind w:left="720" w:hanging="720"/>
      </w:pPr>
      <w:r w:rsidRPr="00C60474">
        <w:rPr>
          <w:b/>
          <w:bCs/>
        </w:rPr>
        <w:t>Figure 1. Experimental procedure</w:t>
      </w:r>
      <w:r>
        <w:rPr>
          <w:b/>
          <w:bCs/>
        </w:rPr>
        <w:t xml:space="preserve"> of dominance rank determination and cortisol response tests</w:t>
      </w:r>
      <w:r w:rsidRPr="00C60474">
        <w:rPr>
          <w:b/>
          <w:bCs/>
        </w:rPr>
        <w:t xml:space="preserve">. </w:t>
      </w:r>
      <w:r>
        <w:t>Video</w:t>
      </w:r>
    </w:p>
    <w:p w14:paraId="46375F83" w14:textId="77777777" w:rsidR="00122EAC" w:rsidRDefault="00182F1B" w:rsidP="00122EAC">
      <w:pPr>
        <w:spacing w:after="0" w:line="360" w:lineRule="auto"/>
        <w:ind w:left="720" w:hanging="720"/>
      </w:pPr>
      <w:r>
        <w:t>recording for dominance rank analysis occurred in weeks 1 and 7. Weeks 2 through 4 and 8 through 10</w:t>
      </w:r>
    </w:p>
    <w:p w14:paraId="403323FE" w14:textId="77777777" w:rsidR="00122EAC" w:rsidRDefault="00182F1B" w:rsidP="00122EAC">
      <w:pPr>
        <w:spacing w:after="0" w:line="360" w:lineRule="auto"/>
        <w:ind w:left="720" w:hanging="720"/>
      </w:pPr>
      <w:r>
        <w:t>consisted of cortisol response tests; four females were tested per week. The same testing order was</w:t>
      </w:r>
    </w:p>
    <w:p w14:paraId="015DDA80" w14:textId="77777777" w:rsidR="00122EAC" w:rsidRDefault="00182F1B" w:rsidP="00122EAC">
      <w:pPr>
        <w:spacing w:after="0" w:line="360" w:lineRule="auto"/>
        <w:ind w:left="720" w:hanging="720"/>
      </w:pPr>
      <w:r>
        <w:t>maintained for the second measurement; for example the same four females that underwent the CRT in</w:t>
      </w:r>
    </w:p>
    <w:p w14:paraId="348C2FFC" w14:textId="502A1967" w:rsidR="00122EAC" w:rsidRDefault="00182F1B" w:rsidP="00805D19">
      <w:pPr>
        <w:spacing w:after="0" w:line="360" w:lineRule="auto"/>
        <w:ind w:left="720" w:hanging="720"/>
      </w:pPr>
      <w:r>
        <w:t>week 2 had their second CRT in week 8.</w:t>
      </w:r>
    </w:p>
    <w:p w14:paraId="5CA890B1" w14:textId="6BDEFC71" w:rsidR="00182F1B" w:rsidRDefault="00BE3016" w:rsidP="00122EAC">
      <w:pPr>
        <w:suppressLineNumbers/>
        <w:spacing w:before="320" w:after="40" w:line="276" w:lineRule="auto"/>
        <w:ind w:firstLine="720"/>
      </w:pPr>
      <w:r>
        <w:rPr>
          <w:noProof/>
        </w:rPr>
        <w:drawing>
          <wp:inline distT="0" distB="0" distL="0" distR="0" wp14:anchorId="64876CCA" wp14:editId="711B5033">
            <wp:extent cx="4336256" cy="3657600"/>
            <wp:effectExtent l="0" t="0" r="7620" b="0"/>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37764" cy="3658872"/>
                    </a:xfrm>
                    <a:prstGeom prst="rect">
                      <a:avLst/>
                    </a:prstGeom>
                  </pic:spPr>
                </pic:pic>
              </a:graphicData>
            </a:graphic>
          </wp:inline>
        </w:drawing>
      </w:r>
    </w:p>
    <w:p w14:paraId="49C3C15F" w14:textId="6C721433" w:rsidR="00182F1B" w:rsidRDefault="00182F1B" w:rsidP="00122EAC">
      <w:pPr>
        <w:spacing w:before="320" w:after="40" w:line="360" w:lineRule="auto"/>
      </w:pPr>
      <w:r w:rsidRPr="006D1F06">
        <w:rPr>
          <w:b/>
          <w:bCs/>
        </w:rPr>
        <w:t xml:space="preserve">Figure </w:t>
      </w:r>
      <w:r>
        <w:rPr>
          <w:b/>
          <w:bCs/>
        </w:rPr>
        <w:t>2</w:t>
      </w:r>
      <w:r w:rsidRPr="006D1F06">
        <w:rPr>
          <w:b/>
          <w:bCs/>
        </w:rPr>
        <w:t>.</w:t>
      </w:r>
      <w:r>
        <w:t xml:space="preserve"> Individual values and box plots of baseline cortisol, cortisol R1, and cortisol R2 values at the first (left) and second (right) measurements. </w:t>
      </w:r>
      <w:r w:rsidR="00805D19">
        <w:t>Cortisol</w:t>
      </w:r>
      <w:r w:rsidR="00805D19" w:rsidRPr="00805D19">
        <w:t xml:space="preserve"> </w:t>
      </w:r>
      <w:r w:rsidR="00805D19">
        <w:t xml:space="preserve">significantly increased throughout the CRT from baseline level to R1 (Paired Wilcoxon signed-rank test; first CRT: N = 12, Z = 3.06, P &lt; 0.001; second CRT: N = 12, Z = 3.06, P &lt; 0.001; Fig. 2) and from R1 to R2 (Paired Wilcoxon signed-rank test; first CRT: N = 12, Z = 2.98, P &lt; 0.001; second CRT: N = 12, Z = 3.06, P &lt; 0.001; Fig. 2). </w:t>
      </w:r>
      <w:r>
        <w:t>The values for each individual are plotted by dots connected by lines; for ease of visualization, each individual is represented by a different shade of gray based on R2 values in the first measurement.</w:t>
      </w:r>
      <w:r>
        <w:br w:type="page"/>
      </w:r>
    </w:p>
    <w:p w14:paraId="75DE4901" w14:textId="77777777" w:rsidR="00182F1B" w:rsidRDefault="00182F1B" w:rsidP="00182F1B">
      <w:pPr>
        <w:suppressLineNumbers/>
        <w:spacing w:after="0" w:line="276" w:lineRule="auto"/>
      </w:pPr>
      <w:r>
        <w:rPr>
          <w:noProof/>
        </w:rPr>
        <w:lastRenderedPageBreak/>
        <w:drawing>
          <wp:inline distT="0" distB="0" distL="0" distR="0" wp14:anchorId="08A48A02" wp14:editId="2B4F34F0">
            <wp:extent cx="5943600" cy="2298832"/>
            <wp:effectExtent l="0" t="0" r="0" b="6350"/>
            <wp:docPr id="5" name="Picture 5"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catte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69250" cy="2308753"/>
                    </a:xfrm>
                    <a:prstGeom prst="rect">
                      <a:avLst/>
                    </a:prstGeom>
                  </pic:spPr>
                </pic:pic>
              </a:graphicData>
            </a:graphic>
          </wp:inline>
        </w:drawing>
      </w:r>
    </w:p>
    <w:p w14:paraId="6BA38FFD" w14:textId="22AFB6CA" w:rsidR="00182F1B" w:rsidRDefault="00182F1B" w:rsidP="00122EAC">
      <w:pPr>
        <w:spacing w:after="0" w:line="360" w:lineRule="auto"/>
      </w:pPr>
      <w:r w:rsidRPr="00C52FBB">
        <w:rPr>
          <w:b/>
          <w:bCs/>
        </w:rPr>
        <w:t xml:space="preserve">Figure </w:t>
      </w:r>
      <w:r>
        <w:rPr>
          <w:b/>
          <w:bCs/>
        </w:rPr>
        <w:t>3</w:t>
      </w:r>
      <w:r w:rsidRPr="00C52FBB">
        <w:rPr>
          <w:b/>
          <w:bCs/>
        </w:rPr>
        <w:t>.</w:t>
      </w:r>
      <w:r>
        <w:t xml:space="preserve"> Scatterplots showing baseline cortisol (left), cortisol R1 (middle), and cortisol R2 (right) values measured for each individual at the first (x axis) and second (y axis) measurement. </w:t>
      </w:r>
      <w:r w:rsidR="009B2C44">
        <w:t>Baseline cortisol was not repeatable (R = 0</w:t>
      </w:r>
      <w:r w:rsidR="00AA2F1A">
        <w:t>, P = 1</w:t>
      </w:r>
      <w:r w:rsidR="009B2C44">
        <w:t>)</w:t>
      </w:r>
      <w:r w:rsidR="00805D19">
        <w:t>; cortisol R1 and R2 were significantly repeatable (R1: R = 0.605, P</w:t>
      </w:r>
      <w:r w:rsidR="009B2C44">
        <w:t xml:space="preserve"> </w:t>
      </w:r>
      <w:r w:rsidR="00805D19">
        <w:t xml:space="preserve">= 0.031; R2: R = 0.744, P = 0.003). </w:t>
      </w:r>
      <w:r>
        <w:t>Lines for R1 and R2 are for visualization of the relationship and plotted from basic linear regression (second measurement ~ first measurement).</w:t>
      </w:r>
    </w:p>
    <w:p w14:paraId="0EE9906B" w14:textId="2603596E" w:rsidR="00122EAC" w:rsidRDefault="00122EAC" w:rsidP="00122EAC">
      <w:pPr>
        <w:suppressLineNumbers/>
        <w:spacing w:after="0" w:line="276" w:lineRule="auto"/>
      </w:pPr>
    </w:p>
    <w:p w14:paraId="698A85A2" w14:textId="0EAA979E" w:rsidR="00122EAC" w:rsidRDefault="00122EAC" w:rsidP="00122EAC">
      <w:pPr>
        <w:suppressLineNumbers/>
        <w:spacing w:after="0" w:line="276" w:lineRule="auto"/>
      </w:pPr>
    </w:p>
    <w:p w14:paraId="418731E9" w14:textId="465D7703" w:rsidR="00122EAC" w:rsidRDefault="00122EAC" w:rsidP="00122EAC">
      <w:pPr>
        <w:suppressLineNumbers/>
        <w:spacing w:after="0" w:line="276" w:lineRule="auto"/>
      </w:pPr>
    </w:p>
    <w:p w14:paraId="0AAB817D" w14:textId="0D5185EA" w:rsidR="00122EAC" w:rsidRDefault="00122EAC" w:rsidP="00122EAC">
      <w:pPr>
        <w:suppressLineNumbers/>
        <w:spacing w:after="0" w:line="276" w:lineRule="auto"/>
      </w:pPr>
    </w:p>
    <w:p w14:paraId="0B8B2167" w14:textId="77777777" w:rsidR="00122EAC" w:rsidRDefault="00122EAC" w:rsidP="00122EAC">
      <w:pPr>
        <w:suppressLineNumbers/>
        <w:spacing w:after="0" w:line="276" w:lineRule="auto"/>
      </w:pPr>
    </w:p>
    <w:p w14:paraId="7CD7DB03" w14:textId="438B9BC6" w:rsidR="00182F1B" w:rsidRDefault="00182F1B" w:rsidP="00182F1B">
      <w:pPr>
        <w:suppressLineNumbers/>
        <w:spacing w:before="320" w:after="40" w:line="276" w:lineRule="auto"/>
      </w:pPr>
    </w:p>
    <w:p w14:paraId="4D816C19" w14:textId="64376F2E" w:rsidR="00EC1ADF" w:rsidRDefault="00EC1ADF" w:rsidP="00182F1B">
      <w:pPr>
        <w:suppressLineNumbers/>
        <w:spacing w:before="320" w:after="40" w:line="276" w:lineRule="auto"/>
      </w:pPr>
      <w:r>
        <w:rPr>
          <w:noProof/>
        </w:rPr>
        <w:drawing>
          <wp:inline distT="0" distB="0" distL="0" distR="0" wp14:anchorId="3DB11CCA" wp14:editId="2A21D297">
            <wp:extent cx="4726484" cy="2321781"/>
            <wp:effectExtent l="0" t="0" r="0" b="254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760710" cy="2338594"/>
                    </a:xfrm>
                    <a:prstGeom prst="rect">
                      <a:avLst/>
                    </a:prstGeom>
                  </pic:spPr>
                </pic:pic>
              </a:graphicData>
            </a:graphic>
          </wp:inline>
        </w:drawing>
      </w:r>
    </w:p>
    <w:p w14:paraId="7FF9F6E6" w14:textId="77777777" w:rsidR="00182F1B" w:rsidRDefault="00182F1B" w:rsidP="00182F1B">
      <w:pPr>
        <w:spacing w:before="240" w:after="40" w:line="276" w:lineRule="auto"/>
      </w:pPr>
      <w:r w:rsidRPr="0051266D">
        <w:rPr>
          <w:b/>
          <w:bCs/>
        </w:rPr>
        <w:t xml:space="preserve">Figure </w:t>
      </w:r>
      <w:r>
        <w:rPr>
          <w:b/>
          <w:bCs/>
        </w:rPr>
        <w:t>4</w:t>
      </w:r>
      <w:r w:rsidRPr="0051266D">
        <w:rPr>
          <w:b/>
          <w:bCs/>
        </w:rPr>
        <w:t>.</w:t>
      </w:r>
      <w:r>
        <w:t xml:space="preserve"> Forest plot summarizing adjusted repeatability estimates and 95% confidence intervals.</w:t>
      </w:r>
    </w:p>
    <w:p w14:paraId="76703254" w14:textId="77777777" w:rsidR="00182F1B" w:rsidRPr="00AB363B" w:rsidRDefault="00182F1B" w:rsidP="00122EAC">
      <w:pPr>
        <w:suppressLineNumbers/>
        <w:spacing w:after="0" w:line="276" w:lineRule="auto"/>
        <w:ind w:left="720" w:hanging="720"/>
      </w:pPr>
    </w:p>
    <w:sectPr w:rsidR="00182F1B" w:rsidRPr="00AB363B" w:rsidSect="00B662A9">
      <w:headerReference w:type="default" r:id="rId12"/>
      <w:pgSz w:w="12240" w:h="15840"/>
      <w:pgMar w:top="1417" w:right="1417" w:bottom="1134" w:left="1417"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3CFAA" w14:textId="77777777" w:rsidR="006977B6" w:rsidRDefault="006977B6" w:rsidP="00435D36">
      <w:pPr>
        <w:spacing w:after="0" w:line="240" w:lineRule="auto"/>
      </w:pPr>
      <w:r>
        <w:separator/>
      </w:r>
    </w:p>
  </w:endnote>
  <w:endnote w:type="continuationSeparator" w:id="0">
    <w:p w14:paraId="5A19260D" w14:textId="77777777" w:rsidR="006977B6" w:rsidRDefault="006977B6" w:rsidP="00435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1C26E3" w14:textId="77777777" w:rsidR="006977B6" w:rsidRDefault="006977B6" w:rsidP="00435D36">
      <w:pPr>
        <w:spacing w:after="0" w:line="240" w:lineRule="auto"/>
      </w:pPr>
      <w:r>
        <w:separator/>
      </w:r>
    </w:p>
  </w:footnote>
  <w:footnote w:type="continuationSeparator" w:id="0">
    <w:p w14:paraId="68403B38" w14:textId="77777777" w:rsidR="006977B6" w:rsidRDefault="006977B6" w:rsidP="00435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2598531"/>
      <w:docPartObj>
        <w:docPartGallery w:val="Page Numbers (Top of Page)"/>
        <w:docPartUnique/>
      </w:docPartObj>
    </w:sdtPr>
    <w:sdtEndPr>
      <w:rPr>
        <w:noProof/>
      </w:rPr>
    </w:sdtEndPr>
    <w:sdtContent>
      <w:p w14:paraId="655569B3" w14:textId="545784EE" w:rsidR="006977B6" w:rsidRDefault="006977B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D87D387" w14:textId="77777777" w:rsidR="006977B6" w:rsidRDefault="006977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04E9E"/>
    <w:multiLevelType w:val="hybridMultilevel"/>
    <w:tmpl w:val="4D4CC0CC"/>
    <w:lvl w:ilvl="0" w:tplc="71369AB2">
      <w:start w:val="1"/>
      <w:numFmt w:val="decimal"/>
      <w:lvlText w:val="%1"/>
      <w:lvlJc w:val="left"/>
      <w:pPr>
        <w:ind w:left="720" w:hanging="360"/>
      </w:pPr>
      <w:rPr>
        <w:rFonts w:hint="default"/>
        <w:b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19CA0FDF"/>
    <w:multiLevelType w:val="hybridMultilevel"/>
    <w:tmpl w:val="1E1A383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2D4C72D8"/>
    <w:multiLevelType w:val="hybridMultilevel"/>
    <w:tmpl w:val="2856D8C8"/>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5655545C"/>
    <w:multiLevelType w:val="hybridMultilevel"/>
    <w:tmpl w:val="5338F8AE"/>
    <w:lvl w:ilvl="0" w:tplc="2E6C4F5E">
      <w:start w:val="1"/>
      <w:numFmt w:val="decimal"/>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42C"/>
    <w:rsid w:val="00000ABB"/>
    <w:rsid w:val="000016E0"/>
    <w:rsid w:val="00024DA1"/>
    <w:rsid w:val="00032FD8"/>
    <w:rsid w:val="0003534C"/>
    <w:rsid w:val="00036CC9"/>
    <w:rsid w:val="00040FFC"/>
    <w:rsid w:val="00043300"/>
    <w:rsid w:val="000536A6"/>
    <w:rsid w:val="00054C7C"/>
    <w:rsid w:val="00054EF7"/>
    <w:rsid w:val="00060423"/>
    <w:rsid w:val="000B2003"/>
    <w:rsid w:val="000E338A"/>
    <w:rsid w:val="000E53E2"/>
    <w:rsid w:val="000F7A08"/>
    <w:rsid w:val="00105709"/>
    <w:rsid w:val="00116078"/>
    <w:rsid w:val="001208FE"/>
    <w:rsid w:val="00121231"/>
    <w:rsid w:val="00122EAC"/>
    <w:rsid w:val="00123238"/>
    <w:rsid w:val="00126AC6"/>
    <w:rsid w:val="001378A9"/>
    <w:rsid w:val="00137D5A"/>
    <w:rsid w:val="00152CC0"/>
    <w:rsid w:val="001722D2"/>
    <w:rsid w:val="00173819"/>
    <w:rsid w:val="00182F1B"/>
    <w:rsid w:val="0018360E"/>
    <w:rsid w:val="0019585E"/>
    <w:rsid w:val="0019644D"/>
    <w:rsid w:val="001C13A3"/>
    <w:rsid w:val="001C36FD"/>
    <w:rsid w:val="001C6662"/>
    <w:rsid w:val="001D428B"/>
    <w:rsid w:val="001D5F99"/>
    <w:rsid w:val="001F0F16"/>
    <w:rsid w:val="00206F36"/>
    <w:rsid w:val="00207838"/>
    <w:rsid w:val="00212559"/>
    <w:rsid w:val="0021402B"/>
    <w:rsid w:val="002152CE"/>
    <w:rsid w:val="00215813"/>
    <w:rsid w:val="00217CB3"/>
    <w:rsid w:val="00224E77"/>
    <w:rsid w:val="00226BA3"/>
    <w:rsid w:val="002316C4"/>
    <w:rsid w:val="00232EE0"/>
    <w:rsid w:val="002355A2"/>
    <w:rsid w:val="00240755"/>
    <w:rsid w:val="00255AA0"/>
    <w:rsid w:val="00283659"/>
    <w:rsid w:val="00283777"/>
    <w:rsid w:val="00286A5C"/>
    <w:rsid w:val="002954B3"/>
    <w:rsid w:val="00296324"/>
    <w:rsid w:val="00297E1F"/>
    <w:rsid w:val="00297EB5"/>
    <w:rsid w:val="002A2974"/>
    <w:rsid w:val="002A3098"/>
    <w:rsid w:val="002A7997"/>
    <w:rsid w:val="002B2523"/>
    <w:rsid w:val="002C51C3"/>
    <w:rsid w:val="002C68FB"/>
    <w:rsid w:val="002D02B7"/>
    <w:rsid w:val="002D6EDE"/>
    <w:rsid w:val="002E13EE"/>
    <w:rsid w:val="002F0BA1"/>
    <w:rsid w:val="002F2A6D"/>
    <w:rsid w:val="002F4A15"/>
    <w:rsid w:val="00301795"/>
    <w:rsid w:val="00304391"/>
    <w:rsid w:val="00311D4F"/>
    <w:rsid w:val="00315DA4"/>
    <w:rsid w:val="0032344C"/>
    <w:rsid w:val="003400D5"/>
    <w:rsid w:val="00340B1B"/>
    <w:rsid w:val="00342E12"/>
    <w:rsid w:val="00363F76"/>
    <w:rsid w:val="00364AFD"/>
    <w:rsid w:val="00366194"/>
    <w:rsid w:val="00382529"/>
    <w:rsid w:val="003A6B60"/>
    <w:rsid w:val="003A7B66"/>
    <w:rsid w:val="003B5421"/>
    <w:rsid w:val="003C136F"/>
    <w:rsid w:val="003C14C0"/>
    <w:rsid w:val="003C28B5"/>
    <w:rsid w:val="003C7786"/>
    <w:rsid w:val="003D4B3C"/>
    <w:rsid w:val="003E5EA1"/>
    <w:rsid w:val="003E6694"/>
    <w:rsid w:val="003E6F8E"/>
    <w:rsid w:val="003E7CFA"/>
    <w:rsid w:val="003F212D"/>
    <w:rsid w:val="003F45D1"/>
    <w:rsid w:val="003F6C0C"/>
    <w:rsid w:val="003F7F00"/>
    <w:rsid w:val="00410DE8"/>
    <w:rsid w:val="00411539"/>
    <w:rsid w:val="0041215B"/>
    <w:rsid w:val="004148A7"/>
    <w:rsid w:val="00416D5E"/>
    <w:rsid w:val="004269C2"/>
    <w:rsid w:val="00426FA4"/>
    <w:rsid w:val="004332F3"/>
    <w:rsid w:val="00435D36"/>
    <w:rsid w:val="00437913"/>
    <w:rsid w:val="004403DA"/>
    <w:rsid w:val="0045031E"/>
    <w:rsid w:val="00456C16"/>
    <w:rsid w:val="004661B0"/>
    <w:rsid w:val="00477390"/>
    <w:rsid w:val="00491375"/>
    <w:rsid w:val="004931F9"/>
    <w:rsid w:val="004C3E58"/>
    <w:rsid w:val="004C53AF"/>
    <w:rsid w:val="004D09AD"/>
    <w:rsid w:val="004D0DBE"/>
    <w:rsid w:val="004E6FBD"/>
    <w:rsid w:val="005033CB"/>
    <w:rsid w:val="0051148C"/>
    <w:rsid w:val="0051266D"/>
    <w:rsid w:val="00513002"/>
    <w:rsid w:val="00513EC7"/>
    <w:rsid w:val="00514029"/>
    <w:rsid w:val="00515EAA"/>
    <w:rsid w:val="005339C3"/>
    <w:rsid w:val="00537F11"/>
    <w:rsid w:val="00543D6C"/>
    <w:rsid w:val="00546B57"/>
    <w:rsid w:val="00547455"/>
    <w:rsid w:val="00552B32"/>
    <w:rsid w:val="00574D79"/>
    <w:rsid w:val="005845B0"/>
    <w:rsid w:val="005845BB"/>
    <w:rsid w:val="005A141F"/>
    <w:rsid w:val="005A6C8D"/>
    <w:rsid w:val="005B0B8D"/>
    <w:rsid w:val="005B466B"/>
    <w:rsid w:val="005B4738"/>
    <w:rsid w:val="005C1810"/>
    <w:rsid w:val="005D0441"/>
    <w:rsid w:val="005D123E"/>
    <w:rsid w:val="005D59BB"/>
    <w:rsid w:val="005F54EC"/>
    <w:rsid w:val="005F59B6"/>
    <w:rsid w:val="005F6A56"/>
    <w:rsid w:val="00611DEE"/>
    <w:rsid w:val="00622C05"/>
    <w:rsid w:val="00624F04"/>
    <w:rsid w:val="00633AD6"/>
    <w:rsid w:val="006404BF"/>
    <w:rsid w:val="00642CD2"/>
    <w:rsid w:val="0065482B"/>
    <w:rsid w:val="0068285A"/>
    <w:rsid w:val="006877C1"/>
    <w:rsid w:val="00690270"/>
    <w:rsid w:val="00691617"/>
    <w:rsid w:val="006977B6"/>
    <w:rsid w:val="006A1AEE"/>
    <w:rsid w:val="006A4FE4"/>
    <w:rsid w:val="006A6512"/>
    <w:rsid w:val="006A739D"/>
    <w:rsid w:val="006B51FA"/>
    <w:rsid w:val="006C3721"/>
    <w:rsid w:val="006C72ED"/>
    <w:rsid w:val="006D1F06"/>
    <w:rsid w:val="006D604E"/>
    <w:rsid w:val="006E4B95"/>
    <w:rsid w:val="006F2917"/>
    <w:rsid w:val="006F5909"/>
    <w:rsid w:val="00700627"/>
    <w:rsid w:val="007143A4"/>
    <w:rsid w:val="00723020"/>
    <w:rsid w:val="007241F2"/>
    <w:rsid w:val="007303F2"/>
    <w:rsid w:val="00740508"/>
    <w:rsid w:val="00743FA5"/>
    <w:rsid w:val="007509B6"/>
    <w:rsid w:val="00754800"/>
    <w:rsid w:val="0076061A"/>
    <w:rsid w:val="0077443D"/>
    <w:rsid w:val="00777EC3"/>
    <w:rsid w:val="007878EA"/>
    <w:rsid w:val="007B19A9"/>
    <w:rsid w:val="007B7996"/>
    <w:rsid w:val="007D57EC"/>
    <w:rsid w:val="007D6EAD"/>
    <w:rsid w:val="007E45F9"/>
    <w:rsid w:val="007F03B4"/>
    <w:rsid w:val="007F04D7"/>
    <w:rsid w:val="007F5253"/>
    <w:rsid w:val="00803717"/>
    <w:rsid w:val="00805C69"/>
    <w:rsid w:val="00805D19"/>
    <w:rsid w:val="00811BCB"/>
    <w:rsid w:val="008129D8"/>
    <w:rsid w:val="00813E76"/>
    <w:rsid w:val="00817C67"/>
    <w:rsid w:val="00817DCE"/>
    <w:rsid w:val="00826363"/>
    <w:rsid w:val="00832626"/>
    <w:rsid w:val="00834959"/>
    <w:rsid w:val="00834F3C"/>
    <w:rsid w:val="008446F8"/>
    <w:rsid w:val="008458DE"/>
    <w:rsid w:val="00845CB5"/>
    <w:rsid w:val="00845EAA"/>
    <w:rsid w:val="00850E3A"/>
    <w:rsid w:val="00854726"/>
    <w:rsid w:val="008554E5"/>
    <w:rsid w:val="008562C4"/>
    <w:rsid w:val="0085631F"/>
    <w:rsid w:val="00862132"/>
    <w:rsid w:val="00863652"/>
    <w:rsid w:val="00872CB9"/>
    <w:rsid w:val="00873AE8"/>
    <w:rsid w:val="008748D3"/>
    <w:rsid w:val="00885AB6"/>
    <w:rsid w:val="00894F2E"/>
    <w:rsid w:val="00895798"/>
    <w:rsid w:val="008A7E32"/>
    <w:rsid w:val="008B2819"/>
    <w:rsid w:val="008B40CD"/>
    <w:rsid w:val="008B61F7"/>
    <w:rsid w:val="008D3CD6"/>
    <w:rsid w:val="008D4E1D"/>
    <w:rsid w:val="008D5BD5"/>
    <w:rsid w:val="008F3168"/>
    <w:rsid w:val="008F43E2"/>
    <w:rsid w:val="009033C2"/>
    <w:rsid w:val="00904797"/>
    <w:rsid w:val="00910780"/>
    <w:rsid w:val="00911418"/>
    <w:rsid w:val="00913FA3"/>
    <w:rsid w:val="00916EAB"/>
    <w:rsid w:val="00920F3D"/>
    <w:rsid w:val="009232DE"/>
    <w:rsid w:val="00931EB9"/>
    <w:rsid w:val="00933388"/>
    <w:rsid w:val="00941A34"/>
    <w:rsid w:val="00945779"/>
    <w:rsid w:val="00947B57"/>
    <w:rsid w:val="009566CF"/>
    <w:rsid w:val="0096028F"/>
    <w:rsid w:val="00965DD9"/>
    <w:rsid w:val="00967448"/>
    <w:rsid w:val="009739D0"/>
    <w:rsid w:val="00973D07"/>
    <w:rsid w:val="009A12DD"/>
    <w:rsid w:val="009A6183"/>
    <w:rsid w:val="009B2C44"/>
    <w:rsid w:val="009B3477"/>
    <w:rsid w:val="009D6F01"/>
    <w:rsid w:val="009E65EA"/>
    <w:rsid w:val="00A0160F"/>
    <w:rsid w:val="00A03B5A"/>
    <w:rsid w:val="00A0546E"/>
    <w:rsid w:val="00A10AEA"/>
    <w:rsid w:val="00A13C32"/>
    <w:rsid w:val="00A140D9"/>
    <w:rsid w:val="00A3201C"/>
    <w:rsid w:val="00A3585C"/>
    <w:rsid w:val="00A52928"/>
    <w:rsid w:val="00A60EBC"/>
    <w:rsid w:val="00A61CE0"/>
    <w:rsid w:val="00A807A9"/>
    <w:rsid w:val="00A823FF"/>
    <w:rsid w:val="00AA2F1A"/>
    <w:rsid w:val="00AA6F37"/>
    <w:rsid w:val="00AA78CF"/>
    <w:rsid w:val="00AA7D37"/>
    <w:rsid w:val="00AB1EC1"/>
    <w:rsid w:val="00AB363B"/>
    <w:rsid w:val="00AB7F41"/>
    <w:rsid w:val="00AC1E0A"/>
    <w:rsid w:val="00AC7B72"/>
    <w:rsid w:val="00AD2420"/>
    <w:rsid w:val="00AD65F6"/>
    <w:rsid w:val="00AE35C2"/>
    <w:rsid w:val="00AF33FB"/>
    <w:rsid w:val="00AF58DF"/>
    <w:rsid w:val="00B00FC2"/>
    <w:rsid w:val="00B071C7"/>
    <w:rsid w:val="00B15124"/>
    <w:rsid w:val="00B227DD"/>
    <w:rsid w:val="00B244C3"/>
    <w:rsid w:val="00B25951"/>
    <w:rsid w:val="00B300D1"/>
    <w:rsid w:val="00B44F48"/>
    <w:rsid w:val="00B5300D"/>
    <w:rsid w:val="00B53ACD"/>
    <w:rsid w:val="00B616BD"/>
    <w:rsid w:val="00B627C7"/>
    <w:rsid w:val="00B62E1F"/>
    <w:rsid w:val="00B662A9"/>
    <w:rsid w:val="00B67D95"/>
    <w:rsid w:val="00B72A76"/>
    <w:rsid w:val="00B82C03"/>
    <w:rsid w:val="00B84FB1"/>
    <w:rsid w:val="00BA00A5"/>
    <w:rsid w:val="00BA5A36"/>
    <w:rsid w:val="00BB19A8"/>
    <w:rsid w:val="00BB3A19"/>
    <w:rsid w:val="00BB7894"/>
    <w:rsid w:val="00BC34E9"/>
    <w:rsid w:val="00BC4731"/>
    <w:rsid w:val="00BD5E2F"/>
    <w:rsid w:val="00BD6438"/>
    <w:rsid w:val="00BD7CDD"/>
    <w:rsid w:val="00BE17F9"/>
    <w:rsid w:val="00BE2782"/>
    <w:rsid w:val="00BE3016"/>
    <w:rsid w:val="00BF0404"/>
    <w:rsid w:val="00BF7E27"/>
    <w:rsid w:val="00C01E7F"/>
    <w:rsid w:val="00C104EE"/>
    <w:rsid w:val="00C12666"/>
    <w:rsid w:val="00C2176B"/>
    <w:rsid w:val="00C27104"/>
    <w:rsid w:val="00C2733B"/>
    <w:rsid w:val="00C27FC8"/>
    <w:rsid w:val="00C340CA"/>
    <w:rsid w:val="00C3442C"/>
    <w:rsid w:val="00C40ED9"/>
    <w:rsid w:val="00C4493A"/>
    <w:rsid w:val="00C45075"/>
    <w:rsid w:val="00C52FBB"/>
    <w:rsid w:val="00C57A23"/>
    <w:rsid w:val="00C60474"/>
    <w:rsid w:val="00C63929"/>
    <w:rsid w:val="00C75BB6"/>
    <w:rsid w:val="00C81D7D"/>
    <w:rsid w:val="00C839C5"/>
    <w:rsid w:val="00C847E1"/>
    <w:rsid w:val="00C9122A"/>
    <w:rsid w:val="00C93100"/>
    <w:rsid w:val="00C95446"/>
    <w:rsid w:val="00CA0CF8"/>
    <w:rsid w:val="00CA3921"/>
    <w:rsid w:val="00CB579B"/>
    <w:rsid w:val="00CC3C0E"/>
    <w:rsid w:val="00CD6CA6"/>
    <w:rsid w:val="00CE0F22"/>
    <w:rsid w:val="00D037C1"/>
    <w:rsid w:val="00D04B57"/>
    <w:rsid w:val="00D05427"/>
    <w:rsid w:val="00D0741E"/>
    <w:rsid w:val="00D07879"/>
    <w:rsid w:val="00D113D9"/>
    <w:rsid w:val="00D11C5E"/>
    <w:rsid w:val="00D160AB"/>
    <w:rsid w:val="00D20EA7"/>
    <w:rsid w:val="00D2435C"/>
    <w:rsid w:val="00D3206E"/>
    <w:rsid w:val="00D321B7"/>
    <w:rsid w:val="00D35363"/>
    <w:rsid w:val="00D361DC"/>
    <w:rsid w:val="00D42B4B"/>
    <w:rsid w:val="00D50774"/>
    <w:rsid w:val="00D52E16"/>
    <w:rsid w:val="00D54F4E"/>
    <w:rsid w:val="00D6085C"/>
    <w:rsid w:val="00D70EB1"/>
    <w:rsid w:val="00D777F0"/>
    <w:rsid w:val="00D90999"/>
    <w:rsid w:val="00DA126A"/>
    <w:rsid w:val="00DA4074"/>
    <w:rsid w:val="00DB14FF"/>
    <w:rsid w:val="00DC1D95"/>
    <w:rsid w:val="00DC7735"/>
    <w:rsid w:val="00DD06F3"/>
    <w:rsid w:val="00DE0918"/>
    <w:rsid w:val="00DE43EF"/>
    <w:rsid w:val="00E03A3E"/>
    <w:rsid w:val="00E12A73"/>
    <w:rsid w:val="00E14482"/>
    <w:rsid w:val="00E156CA"/>
    <w:rsid w:val="00E162BC"/>
    <w:rsid w:val="00E17928"/>
    <w:rsid w:val="00E23B21"/>
    <w:rsid w:val="00E23D45"/>
    <w:rsid w:val="00E335A5"/>
    <w:rsid w:val="00E33C6A"/>
    <w:rsid w:val="00E44883"/>
    <w:rsid w:val="00E45EDA"/>
    <w:rsid w:val="00E529F3"/>
    <w:rsid w:val="00E52A85"/>
    <w:rsid w:val="00E732C7"/>
    <w:rsid w:val="00E82D71"/>
    <w:rsid w:val="00E83043"/>
    <w:rsid w:val="00E83B99"/>
    <w:rsid w:val="00E970DA"/>
    <w:rsid w:val="00E97C08"/>
    <w:rsid w:val="00EA3B06"/>
    <w:rsid w:val="00EA5ADF"/>
    <w:rsid w:val="00EB3C65"/>
    <w:rsid w:val="00EC1ADF"/>
    <w:rsid w:val="00ED3FB7"/>
    <w:rsid w:val="00ED53FB"/>
    <w:rsid w:val="00EE29B6"/>
    <w:rsid w:val="00EE3629"/>
    <w:rsid w:val="00EF62EA"/>
    <w:rsid w:val="00F02940"/>
    <w:rsid w:val="00F15058"/>
    <w:rsid w:val="00F1702C"/>
    <w:rsid w:val="00F17E1D"/>
    <w:rsid w:val="00F2677B"/>
    <w:rsid w:val="00F31EB0"/>
    <w:rsid w:val="00F323D7"/>
    <w:rsid w:val="00F356B5"/>
    <w:rsid w:val="00F46D0D"/>
    <w:rsid w:val="00F53919"/>
    <w:rsid w:val="00F571C6"/>
    <w:rsid w:val="00F76F8F"/>
    <w:rsid w:val="00F83037"/>
    <w:rsid w:val="00F93D64"/>
    <w:rsid w:val="00FA0430"/>
    <w:rsid w:val="00FB4664"/>
    <w:rsid w:val="00FC721F"/>
    <w:rsid w:val="00FD0979"/>
    <w:rsid w:val="00FD294E"/>
    <w:rsid w:val="00FD46FE"/>
    <w:rsid w:val="00FE170D"/>
    <w:rsid w:val="00FE651D"/>
    <w:rsid w:val="00FE680D"/>
    <w:rsid w:val="00FE75F1"/>
    <w:rsid w:val="00FF1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95261"/>
  <w15:chartTrackingRefBased/>
  <w15:docId w15:val="{94555E91-7A3D-4C8E-9127-9C7DD89A0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42C"/>
  </w:style>
  <w:style w:type="paragraph" w:styleId="Heading1">
    <w:name w:val="heading 1"/>
    <w:basedOn w:val="Normal"/>
    <w:next w:val="Normal"/>
    <w:link w:val="Heading1Char"/>
    <w:uiPriority w:val="9"/>
    <w:qFormat/>
    <w:rsid w:val="00C3442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51148C"/>
    <w:pPr>
      <w:keepNext/>
      <w:keepLines/>
      <w:spacing w:before="120" w:after="0"/>
      <w:outlineLvl w:val="1"/>
    </w:pPr>
    <w:rPr>
      <w:rFonts w:asciiTheme="majorHAnsi" w:eastAsiaTheme="majorEastAsia" w:hAnsiTheme="majorHAnsi" w:cstheme="majorBidi"/>
      <w:b/>
      <w:bCs/>
      <w:sz w:val="24"/>
      <w:szCs w:val="28"/>
    </w:rPr>
  </w:style>
  <w:style w:type="paragraph" w:styleId="Heading3">
    <w:name w:val="heading 3"/>
    <w:basedOn w:val="Normal"/>
    <w:next w:val="Normal"/>
    <w:link w:val="Heading3Char"/>
    <w:uiPriority w:val="9"/>
    <w:unhideWhenUsed/>
    <w:qFormat/>
    <w:rsid w:val="00C3442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C3442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C3442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C3442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3442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C3442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3442C"/>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42C"/>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51148C"/>
    <w:rPr>
      <w:rFonts w:asciiTheme="majorHAnsi" w:eastAsiaTheme="majorEastAsia" w:hAnsiTheme="majorHAnsi" w:cstheme="majorBidi"/>
      <w:b/>
      <w:bCs/>
      <w:sz w:val="24"/>
      <w:szCs w:val="28"/>
    </w:rPr>
  </w:style>
  <w:style w:type="character" w:customStyle="1" w:styleId="Heading3Char">
    <w:name w:val="Heading 3 Char"/>
    <w:basedOn w:val="DefaultParagraphFont"/>
    <w:link w:val="Heading3"/>
    <w:uiPriority w:val="9"/>
    <w:rsid w:val="00C3442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C3442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C3442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C3442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3442C"/>
    <w:rPr>
      <w:i/>
      <w:iCs/>
    </w:rPr>
  </w:style>
  <w:style w:type="character" w:customStyle="1" w:styleId="Heading8Char">
    <w:name w:val="Heading 8 Char"/>
    <w:basedOn w:val="DefaultParagraphFont"/>
    <w:link w:val="Heading8"/>
    <w:uiPriority w:val="9"/>
    <w:semiHidden/>
    <w:rsid w:val="00C3442C"/>
    <w:rPr>
      <w:b/>
      <w:bCs/>
    </w:rPr>
  </w:style>
  <w:style w:type="character" w:customStyle="1" w:styleId="Heading9Char">
    <w:name w:val="Heading 9 Char"/>
    <w:basedOn w:val="DefaultParagraphFont"/>
    <w:link w:val="Heading9"/>
    <w:uiPriority w:val="9"/>
    <w:semiHidden/>
    <w:rsid w:val="00C3442C"/>
    <w:rPr>
      <w:i/>
      <w:iCs/>
    </w:rPr>
  </w:style>
  <w:style w:type="paragraph" w:styleId="Caption">
    <w:name w:val="caption"/>
    <w:basedOn w:val="Normal"/>
    <w:next w:val="Normal"/>
    <w:uiPriority w:val="35"/>
    <w:semiHidden/>
    <w:unhideWhenUsed/>
    <w:qFormat/>
    <w:rsid w:val="00C3442C"/>
    <w:rPr>
      <w:b/>
      <w:bCs/>
      <w:sz w:val="18"/>
      <w:szCs w:val="18"/>
    </w:rPr>
  </w:style>
  <w:style w:type="paragraph" w:styleId="Title">
    <w:name w:val="Title"/>
    <w:basedOn w:val="Normal"/>
    <w:next w:val="Normal"/>
    <w:link w:val="TitleChar"/>
    <w:uiPriority w:val="10"/>
    <w:qFormat/>
    <w:rsid w:val="00C3442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C3442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C3442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3442C"/>
    <w:rPr>
      <w:rFonts w:asciiTheme="majorHAnsi" w:eastAsiaTheme="majorEastAsia" w:hAnsiTheme="majorHAnsi" w:cstheme="majorBidi"/>
      <w:sz w:val="24"/>
      <w:szCs w:val="24"/>
    </w:rPr>
  </w:style>
  <w:style w:type="character" w:styleId="Strong">
    <w:name w:val="Strong"/>
    <w:basedOn w:val="DefaultParagraphFont"/>
    <w:uiPriority w:val="22"/>
    <w:qFormat/>
    <w:rsid w:val="00C3442C"/>
    <w:rPr>
      <w:b/>
      <w:bCs/>
      <w:color w:val="auto"/>
    </w:rPr>
  </w:style>
  <w:style w:type="character" w:styleId="Emphasis">
    <w:name w:val="Emphasis"/>
    <w:basedOn w:val="DefaultParagraphFont"/>
    <w:uiPriority w:val="20"/>
    <w:qFormat/>
    <w:rsid w:val="00C3442C"/>
    <w:rPr>
      <w:i/>
      <w:iCs/>
      <w:color w:val="auto"/>
    </w:rPr>
  </w:style>
  <w:style w:type="paragraph" w:styleId="NoSpacing">
    <w:name w:val="No Spacing"/>
    <w:uiPriority w:val="1"/>
    <w:qFormat/>
    <w:rsid w:val="00C3442C"/>
    <w:pPr>
      <w:spacing w:after="0" w:line="240" w:lineRule="auto"/>
    </w:pPr>
  </w:style>
  <w:style w:type="paragraph" w:styleId="Quote">
    <w:name w:val="Quote"/>
    <w:basedOn w:val="Normal"/>
    <w:next w:val="Normal"/>
    <w:link w:val="QuoteChar"/>
    <w:uiPriority w:val="29"/>
    <w:qFormat/>
    <w:rsid w:val="00C3442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C3442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C3442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C3442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C3442C"/>
    <w:rPr>
      <w:i/>
      <w:iCs/>
      <w:color w:val="auto"/>
    </w:rPr>
  </w:style>
  <w:style w:type="character" w:styleId="IntenseEmphasis">
    <w:name w:val="Intense Emphasis"/>
    <w:basedOn w:val="DefaultParagraphFont"/>
    <w:uiPriority w:val="21"/>
    <w:qFormat/>
    <w:rsid w:val="00C3442C"/>
    <w:rPr>
      <w:b/>
      <w:bCs/>
      <w:i/>
      <w:iCs/>
      <w:color w:val="auto"/>
    </w:rPr>
  </w:style>
  <w:style w:type="character" w:styleId="SubtleReference">
    <w:name w:val="Subtle Reference"/>
    <w:basedOn w:val="DefaultParagraphFont"/>
    <w:uiPriority w:val="31"/>
    <w:qFormat/>
    <w:rsid w:val="00C3442C"/>
    <w:rPr>
      <w:smallCaps/>
      <w:color w:val="auto"/>
      <w:u w:val="single" w:color="7F7F7F" w:themeColor="text1" w:themeTint="80"/>
    </w:rPr>
  </w:style>
  <w:style w:type="character" w:styleId="IntenseReference">
    <w:name w:val="Intense Reference"/>
    <w:basedOn w:val="DefaultParagraphFont"/>
    <w:uiPriority w:val="32"/>
    <w:qFormat/>
    <w:rsid w:val="00C3442C"/>
    <w:rPr>
      <w:b/>
      <w:bCs/>
      <w:smallCaps/>
      <w:color w:val="auto"/>
      <w:u w:val="single"/>
    </w:rPr>
  </w:style>
  <w:style w:type="character" w:styleId="BookTitle">
    <w:name w:val="Book Title"/>
    <w:basedOn w:val="DefaultParagraphFont"/>
    <w:uiPriority w:val="33"/>
    <w:qFormat/>
    <w:rsid w:val="00C3442C"/>
    <w:rPr>
      <w:b/>
      <w:bCs/>
      <w:smallCaps/>
      <w:color w:val="auto"/>
    </w:rPr>
  </w:style>
  <w:style w:type="paragraph" w:styleId="TOCHeading">
    <w:name w:val="TOC Heading"/>
    <w:basedOn w:val="Heading1"/>
    <w:next w:val="Normal"/>
    <w:uiPriority w:val="39"/>
    <w:semiHidden/>
    <w:unhideWhenUsed/>
    <w:qFormat/>
    <w:rsid w:val="00C3442C"/>
    <w:pPr>
      <w:outlineLvl w:val="9"/>
    </w:pPr>
  </w:style>
  <w:style w:type="paragraph" w:styleId="BalloonText">
    <w:name w:val="Balloon Text"/>
    <w:basedOn w:val="Normal"/>
    <w:link w:val="BalloonTextChar"/>
    <w:uiPriority w:val="99"/>
    <w:semiHidden/>
    <w:unhideWhenUsed/>
    <w:rsid w:val="00845C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CB5"/>
    <w:rPr>
      <w:rFonts w:ascii="Segoe UI" w:hAnsi="Segoe UI" w:cs="Segoe UI"/>
      <w:sz w:val="18"/>
      <w:szCs w:val="18"/>
    </w:rPr>
  </w:style>
  <w:style w:type="character" w:styleId="CommentReference">
    <w:name w:val="annotation reference"/>
    <w:basedOn w:val="DefaultParagraphFont"/>
    <w:uiPriority w:val="99"/>
    <w:semiHidden/>
    <w:unhideWhenUsed/>
    <w:rsid w:val="00D113D9"/>
    <w:rPr>
      <w:sz w:val="16"/>
      <w:szCs w:val="16"/>
    </w:rPr>
  </w:style>
  <w:style w:type="paragraph" w:styleId="CommentText">
    <w:name w:val="annotation text"/>
    <w:basedOn w:val="Normal"/>
    <w:link w:val="CommentTextChar"/>
    <w:uiPriority w:val="99"/>
    <w:semiHidden/>
    <w:unhideWhenUsed/>
    <w:rsid w:val="00D113D9"/>
    <w:pPr>
      <w:spacing w:line="240" w:lineRule="auto"/>
    </w:pPr>
    <w:rPr>
      <w:sz w:val="20"/>
      <w:szCs w:val="20"/>
    </w:rPr>
  </w:style>
  <w:style w:type="character" w:customStyle="1" w:styleId="CommentTextChar">
    <w:name w:val="Comment Text Char"/>
    <w:basedOn w:val="DefaultParagraphFont"/>
    <w:link w:val="CommentText"/>
    <w:uiPriority w:val="99"/>
    <w:semiHidden/>
    <w:rsid w:val="00D113D9"/>
    <w:rPr>
      <w:sz w:val="20"/>
      <w:szCs w:val="20"/>
    </w:rPr>
  </w:style>
  <w:style w:type="paragraph" w:styleId="CommentSubject">
    <w:name w:val="annotation subject"/>
    <w:basedOn w:val="CommentText"/>
    <w:next w:val="CommentText"/>
    <w:link w:val="CommentSubjectChar"/>
    <w:uiPriority w:val="99"/>
    <w:semiHidden/>
    <w:unhideWhenUsed/>
    <w:rsid w:val="00D113D9"/>
    <w:rPr>
      <w:b/>
      <w:bCs/>
    </w:rPr>
  </w:style>
  <w:style w:type="character" w:customStyle="1" w:styleId="CommentSubjectChar">
    <w:name w:val="Comment Subject Char"/>
    <w:basedOn w:val="CommentTextChar"/>
    <w:link w:val="CommentSubject"/>
    <w:uiPriority w:val="99"/>
    <w:semiHidden/>
    <w:rsid w:val="00D113D9"/>
    <w:rPr>
      <w:b/>
      <w:bCs/>
      <w:sz w:val="20"/>
      <w:szCs w:val="20"/>
    </w:rPr>
  </w:style>
  <w:style w:type="table" w:styleId="TableGrid">
    <w:name w:val="Table Grid"/>
    <w:basedOn w:val="TableNormal"/>
    <w:uiPriority w:val="39"/>
    <w:rsid w:val="007F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6194"/>
    <w:pPr>
      <w:ind w:left="720"/>
      <w:contextualSpacing/>
    </w:pPr>
  </w:style>
  <w:style w:type="paragraph" w:styleId="Header">
    <w:name w:val="header"/>
    <w:basedOn w:val="Normal"/>
    <w:link w:val="HeaderChar"/>
    <w:uiPriority w:val="99"/>
    <w:unhideWhenUsed/>
    <w:rsid w:val="00435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D36"/>
  </w:style>
  <w:style w:type="paragraph" w:styleId="Footer">
    <w:name w:val="footer"/>
    <w:basedOn w:val="Normal"/>
    <w:link w:val="FooterChar"/>
    <w:uiPriority w:val="99"/>
    <w:unhideWhenUsed/>
    <w:rsid w:val="00435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D36"/>
  </w:style>
  <w:style w:type="paragraph" w:styleId="Revision">
    <w:name w:val="Revision"/>
    <w:hidden/>
    <w:uiPriority w:val="99"/>
    <w:semiHidden/>
    <w:rsid w:val="00296324"/>
    <w:pPr>
      <w:spacing w:after="0" w:line="240" w:lineRule="auto"/>
      <w:jc w:val="left"/>
    </w:pPr>
  </w:style>
  <w:style w:type="character" w:styleId="LineNumber">
    <w:name w:val="line number"/>
    <w:basedOn w:val="DefaultParagraphFont"/>
    <w:uiPriority w:val="99"/>
    <w:semiHidden/>
    <w:unhideWhenUsed/>
    <w:rsid w:val="00B662A9"/>
  </w:style>
  <w:style w:type="character" w:styleId="Hyperlink">
    <w:name w:val="Hyperlink"/>
    <w:basedOn w:val="DefaultParagraphFont"/>
    <w:uiPriority w:val="99"/>
    <w:unhideWhenUsed/>
    <w:rsid w:val="006A1AEE"/>
    <w:rPr>
      <w:color w:val="0563C1" w:themeColor="hyperlink"/>
      <w:u w:val="single"/>
    </w:rPr>
  </w:style>
  <w:style w:type="character" w:styleId="UnresolvedMention">
    <w:name w:val="Unresolved Mention"/>
    <w:basedOn w:val="DefaultParagraphFont"/>
    <w:uiPriority w:val="99"/>
    <w:semiHidden/>
    <w:unhideWhenUsed/>
    <w:rsid w:val="006A1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54057">
      <w:bodyDiv w:val="1"/>
      <w:marLeft w:val="0"/>
      <w:marRight w:val="0"/>
      <w:marTop w:val="0"/>
      <w:marBottom w:val="0"/>
      <w:divBdr>
        <w:top w:val="none" w:sz="0" w:space="0" w:color="auto"/>
        <w:left w:val="none" w:sz="0" w:space="0" w:color="auto"/>
        <w:bottom w:val="none" w:sz="0" w:space="0" w:color="auto"/>
        <w:right w:val="none" w:sz="0" w:space="0" w:color="auto"/>
      </w:divBdr>
    </w:div>
    <w:div w:id="60367243">
      <w:bodyDiv w:val="1"/>
      <w:marLeft w:val="0"/>
      <w:marRight w:val="0"/>
      <w:marTop w:val="0"/>
      <w:marBottom w:val="0"/>
      <w:divBdr>
        <w:top w:val="none" w:sz="0" w:space="0" w:color="auto"/>
        <w:left w:val="none" w:sz="0" w:space="0" w:color="auto"/>
        <w:bottom w:val="none" w:sz="0" w:space="0" w:color="auto"/>
        <w:right w:val="none" w:sz="0" w:space="0" w:color="auto"/>
      </w:divBdr>
      <w:divsChild>
        <w:div w:id="1503663979">
          <w:marLeft w:val="0"/>
          <w:marRight w:val="0"/>
          <w:marTop w:val="0"/>
          <w:marBottom w:val="0"/>
          <w:divBdr>
            <w:top w:val="none" w:sz="0" w:space="0" w:color="auto"/>
            <w:left w:val="none" w:sz="0" w:space="0" w:color="auto"/>
            <w:bottom w:val="none" w:sz="0" w:space="0" w:color="auto"/>
            <w:right w:val="none" w:sz="0" w:space="0" w:color="auto"/>
          </w:divBdr>
          <w:divsChild>
            <w:div w:id="106209586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04665892">
      <w:bodyDiv w:val="1"/>
      <w:marLeft w:val="0"/>
      <w:marRight w:val="0"/>
      <w:marTop w:val="0"/>
      <w:marBottom w:val="0"/>
      <w:divBdr>
        <w:top w:val="none" w:sz="0" w:space="0" w:color="auto"/>
        <w:left w:val="none" w:sz="0" w:space="0" w:color="auto"/>
        <w:bottom w:val="none" w:sz="0" w:space="0" w:color="auto"/>
        <w:right w:val="none" w:sz="0" w:space="0" w:color="auto"/>
      </w:divBdr>
    </w:div>
    <w:div w:id="314188412">
      <w:bodyDiv w:val="1"/>
      <w:marLeft w:val="0"/>
      <w:marRight w:val="0"/>
      <w:marTop w:val="0"/>
      <w:marBottom w:val="0"/>
      <w:divBdr>
        <w:top w:val="none" w:sz="0" w:space="0" w:color="auto"/>
        <w:left w:val="none" w:sz="0" w:space="0" w:color="auto"/>
        <w:bottom w:val="none" w:sz="0" w:space="0" w:color="auto"/>
        <w:right w:val="none" w:sz="0" w:space="0" w:color="auto"/>
      </w:divBdr>
      <w:divsChild>
        <w:div w:id="312417513">
          <w:marLeft w:val="0"/>
          <w:marRight w:val="0"/>
          <w:marTop w:val="0"/>
          <w:marBottom w:val="0"/>
          <w:divBdr>
            <w:top w:val="none" w:sz="0" w:space="0" w:color="auto"/>
            <w:left w:val="none" w:sz="0" w:space="0" w:color="auto"/>
            <w:bottom w:val="none" w:sz="0" w:space="0" w:color="auto"/>
            <w:right w:val="none" w:sz="0" w:space="0" w:color="auto"/>
          </w:divBdr>
        </w:div>
      </w:divsChild>
    </w:div>
    <w:div w:id="422917175">
      <w:bodyDiv w:val="1"/>
      <w:marLeft w:val="0"/>
      <w:marRight w:val="0"/>
      <w:marTop w:val="0"/>
      <w:marBottom w:val="0"/>
      <w:divBdr>
        <w:top w:val="none" w:sz="0" w:space="0" w:color="auto"/>
        <w:left w:val="none" w:sz="0" w:space="0" w:color="auto"/>
        <w:bottom w:val="none" w:sz="0" w:space="0" w:color="auto"/>
        <w:right w:val="none" w:sz="0" w:space="0" w:color="auto"/>
      </w:divBdr>
      <w:divsChild>
        <w:div w:id="1744836876">
          <w:marLeft w:val="0"/>
          <w:marRight w:val="0"/>
          <w:marTop w:val="0"/>
          <w:marBottom w:val="0"/>
          <w:divBdr>
            <w:top w:val="none" w:sz="0" w:space="0" w:color="auto"/>
            <w:left w:val="none" w:sz="0" w:space="0" w:color="auto"/>
            <w:bottom w:val="none" w:sz="0" w:space="0" w:color="auto"/>
            <w:right w:val="none" w:sz="0" w:space="0" w:color="auto"/>
          </w:divBdr>
        </w:div>
      </w:divsChild>
    </w:div>
    <w:div w:id="440997107">
      <w:bodyDiv w:val="1"/>
      <w:marLeft w:val="0"/>
      <w:marRight w:val="0"/>
      <w:marTop w:val="0"/>
      <w:marBottom w:val="0"/>
      <w:divBdr>
        <w:top w:val="none" w:sz="0" w:space="0" w:color="auto"/>
        <w:left w:val="none" w:sz="0" w:space="0" w:color="auto"/>
        <w:bottom w:val="none" w:sz="0" w:space="0" w:color="auto"/>
        <w:right w:val="none" w:sz="0" w:space="0" w:color="auto"/>
      </w:divBdr>
      <w:divsChild>
        <w:div w:id="178668436">
          <w:marLeft w:val="0"/>
          <w:marRight w:val="0"/>
          <w:marTop w:val="0"/>
          <w:marBottom w:val="0"/>
          <w:divBdr>
            <w:top w:val="none" w:sz="0" w:space="0" w:color="auto"/>
            <w:left w:val="none" w:sz="0" w:space="0" w:color="auto"/>
            <w:bottom w:val="none" w:sz="0" w:space="0" w:color="auto"/>
            <w:right w:val="none" w:sz="0" w:space="0" w:color="auto"/>
          </w:divBdr>
        </w:div>
      </w:divsChild>
    </w:div>
    <w:div w:id="505831183">
      <w:bodyDiv w:val="1"/>
      <w:marLeft w:val="0"/>
      <w:marRight w:val="0"/>
      <w:marTop w:val="0"/>
      <w:marBottom w:val="0"/>
      <w:divBdr>
        <w:top w:val="none" w:sz="0" w:space="0" w:color="auto"/>
        <w:left w:val="none" w:sz="0" w:space="0" w:color="auto"/>
        <w:bottom w:val="none" w:sz="0" w:space="0" w:color="auto"/>
        <w:right w:val="none" w:sz="0" w:space="0" w:color="auto"/>
      </w:divBdr>
      <w:divsChild>
        <w:div w:id="1303269287">
          <w:marLeft w:val="0"/>
          <w:marRight w:val="0"/>
          <w:marTop w:val="0"/>
          <w:marBottom w:val="0"/>
          <w:divBdr>
            <w:top w:val="none" w:sz="0" w:space="0" w:color="auto"/>
            <w:left w:val="none" w:sz="0" w:space="0" w:color="auto"/>
            <w:bottom w:val="none" w:sz="0" w:space="0" w:color="auto"/>
            <w:right w:val="none" w:sz="0" w:space="0" w:color="auto"/>
          </w:divBdr>
        </w:div>
      </w:divsChild>
    </w:div>
    <w:div w:id="538014603">
      <w:bodyDiv w:val="1"/>
      <w:marLeft w:val="0"/>
      <w:marRight w:val="0"/>
      <w:marTop w:val="0"/>
      <w:marBottom w:val="0"/>
      <w:divBdr>
        <w:top w:val="none" w:sz="0" w:space="0" w:color="auto"/>
        <w:left w:val="none" w:sz="0" w:space="0" w:color="auto"/>
        <w:bottom w:val="none" w:sz="0" w:space="0" w:color="auto"/>
        <w:right w:val="none" w:sz="0" w:space="0" w:color="auto"/>
      </w:divBdr>
      <w:divsChild>
        <w:div w:id="1464420039">
          <w:marLeft w:val="0"/>
          <w:marRight w:val="0"/>
          <w:marTop w:val="0"/>
          <w:marBottom w:val="0"/>
          <w:divBdr>
            <w:top w:val="none" w:sz="0" w:space="0" w:color="auto"/>
            <w:left w:val="none" w:sz="0" w:space="0" w:color="auto"/>
            <w:bottom w:val="none" w:sz="0" w:space="0" w:color="auto"/>
            <w:right w:val="none" w:sz="0" w:space="0" w:color="auto"/>
          </w:divBdr>
        </w:div>
      </w:divsChild>
    </w:div>
    <w:div w:id="558786234">
      <w:bodyDiv w:val="1"/>
      <w:marLeft w:val="0"/>
      <w:marRight w:val="0"/>
      <w:marTop w:val="0"/>
      <w:marBottom w:val="0"/>
      <w:divBdr>
        <w:top w:val="none" w:sz="0" w:space="0" w:color="auto"/>
        <w:left w:val="none" w:sz="0" w:space="0" w:color="auto"/>
        <w:bottom w:val="none" w:sz="0" w:space="0" w:color="auto"/>
        <w:right w:val="none" w:sz="0" w:space="0" w:color="auto"/>
      </w:divBdr>
      <w:divsChild>
        <w:div w:id="1784959890">
          <w:marLeft w:val="0"/>
          <w:marRight w:val="0"/>
          <w:marTop w:val="0"/>
          <w:marBottom w:val="0"/>
          <w:divBdr>
            <w:top w:val="none" w:sz="0" w:space="0" w:color="auto"/>
            <w:left w:val="none" w:sz="0" w:space="0" w:color="auto"/>
            <w:bottom w:val="none" w:sz="0" w:space="0" w:color="auto"/>
            <w:right w:val="none" w:sz="0" w:space="0" w:color="auto"/>
          </w:divBdr>
        </w:div>
      </w:divsChild>
    </w:div>
    <w:div w:id="1101802348">
      <w:bodyDiv w:val="1"/>
      <w:marLeft w:val="0"/>
      <w:marRight w:val="0"/>
      <w:marTop w:val="0"/>
      <w:marBottom w:val="0"/>
      <w:divBdr>
        <w:top w:val="none" w:sz="0" w:space="0" w:color="auto"/>
        <w:left w:val="none" w:sz="0" w:space="0" w:color="auto"/>
        <w:bottom w:val="none" w:sz="0" w:space="0" w:color="auto"/>
        <w:right w:val="none" w:sz="0" w:space="0" w:color="auto"/>
      </w:divBdr>
      <w:divsChild>
        <w:div w:id="1646936103">
          <w:marLeft w:val="0"/>
          <w:marRight w:val="0"/>
          <w:marTop w:val="0"/>
          <w:marBottom w:val="0"/>
          <w:divBdr>
            <w:top w:val="none" w:sz="0" w:space="0" w:color="auto"/>
            <w:left w:val="none" w:sz="0" w:space="0" w:color="auto"/>
            <w:bottom w:val="none" w:sz="0" w:space="0" w:color="auto"/>
            <w:right w:val="none" w:sz="0" w:space="0" w:color="auto"/>
          </w:divBdr>
        </w:div>
      </w:divsChild>
    </w:div>
    <w:div w:id="1239906644">
      <w:bodyDiv w:val="1"/>
      <w:marLeft w:val="0"/>
      <w:marRight w:val="0"/>
      <w:marTop w:val="0"/>
      <w:marBottom w:val="0"/>
      <w:divBdr>
        <w:top w:val="none" w:sz="0" w:space="0" w:color="auto"/>
        <w:left w:val="none" w:sz="0" w:space="0" w:color="auto"/>
        <w:bottom w:val="none" w:sz="0" w:space="0" w:color="auto"/>
        <w:right w:val="none" w:sz="0" w:space="0" w:color="auto"/>
      </w:divBdr>
      <w:divsChild>
        <w:div w:id="804934312">
          <w:marLeft w:val="0"/>
          <w:marRight w:val="0"/>
          <w:marTop w:val="0"/>
          <w:marBottom w:val="0"/>
          <w:divBdr>
            <w:top w:val="none" w:sz="0" w:space="0" w:color="auto"/>
            <w:left w:val="none" w:sz="0" w:space="0" w:color="auto"/>
            <w:bottom w:val="none" w:sz="0" w:space="0" w:color="auto"/>
            <w:right w:val="none" w:sz="0" w:space="0" w:color="auto"/>
          </w:divBdr>
        </w:div>
      </w:divsChild>
    </w:div>
    <w:div w:id="1651596917">
      <w:bodyDiv w:val="1"/>
      <w:marLeft w:val="0"/>
      <w:marRight w:val="0"/>
      <w:marTop w:val="0"/>
      <w:marBottom w:val="0"/>
      <w:divBdr>
        <w:top w:val="none" w:sz="0" w:space="0" w:color="auto"/>
        <w:left w:val="none" w:sz="0" w:space="0" w:color="auto"/>
        <w:bottom w:val="none" w:sz="0" w:space="0" w:color="auto"/>
        <w:right w:val="none" w:sz="0" w:space="0" w:color="auto"/>
      </w:divBdr>
      <w:divsChild>
        <w:div w:id="1102872127">
          <w:marLeft w:val="0"/>
          <w:marRight w:val="0"/>
          <w:marTop w:val="0"/>
          <w:marBottom w:val="0"/>
          <w:divBdr>
            <w:top w:val="none" w:sz="0" w:space="0" w:color="auto"/>
            <w:left w:val="none" w:sz="0" w:space="0" w:color="auto"/>
            <w:bottom w:val="none" w:sz="0" w:space="0" w:color="auto"/>
            <w:right w:val="none" w:sz="0" w:space="0" w:color="auto"/>
          </w:divBdr>
        </w:div>
      </w:divsChild>
    </w:div>
    <w:div w:id="1715546943">
      <w:bodyDiv w:val="1"/>
      <w:marLeft w:val="0"/>
      <w:marRight w:val="0"/>
      <w:marTop w:val="0"/>
      <w:marBottom w:val="0"/>
      <w:divBdr>
        <w:top w:val="none" w:sz="0" w:space="0" w:color="auto"/>
        <w:left w:val="none" w:sz="0" w:space="0" w:color="auto"/>
        <w:bottom w:val="none" w:sz="0" w:space="0" w:color="auto"/>
        <w:right w:val="none" w:sz="0" w:space="0" w:color="auto"/>
      </w:divBdr>
      <w:divsChild>
        <w:div w:id="1613635449">
          <w:marLeft w:val="0"/>
          <w:marRight w:val="0"/>
          <w:marTop w:val="0"/>
          <w:marBottom w:val="0"/>
          <w:divBdr>
            <w:top w:val="none" w:sz="0" w:space="0" w:color="auto"/>
            <w:left w:val="none" w:sz="0" w:space="0" w:color="auto"/>
            <w:bottom w:val="none" w:sz="0" w:space="0" w:color="auto"/>
            <w:right w:val="none" w:sz="0" w:space="0" w:color="auto"/>
          </w:divBdr>
        </w:div>
      </w:divsChild>
    </w:div>
    <w:div w:id="1983801207">
      <w:bodyDiv w:val="1"/>
      <w:marLeft w:val="0"/>
      <w:marRight w:val="0"/>
      <w:marTop w:val="0"/>
      <w:marBottom w:val="0"/>
      <w:divBdr>
        <w:top w:val="none" w:sz="0" w:space="0" w:color="auto"/>
        <w:left w:val="none" w:sz="0" w:space="0" w:color="auto"/>
        <w:bottom w:val="none" w:sz="0" w:space="0" w:color="auto"/>
        <w:right w:val="none" w:sz="0" w:space="0" w:color="auto"/>
      </w:divBdr>
      <w:divsChild>
        <w:div w:id="1910310815">
          <w:marLeft w:val="0"/>
          <w:marRight w:val="0"/>
          <w:marTop w:val="0"/>
          <w:marBottom w:val="0"/>
          <w:divBdr>
            <w:top w:val="none" w:sz="0" w:space="0" w:color="auto"/>
            <w:left w:val="none" w:sz="0" w:space="0" w:color="auto"/>
            <w:bottom w:val="none" w:sz="0" w:space="0" w:color="auto"/>
            <w:right w:val="none" w:sz="0" w:space="0" w:color="auto"/>
          </w:divBdr>
        </w:div>
      </w:divsChild>
    </w:div>
    <w:div w:id="206282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ABA8D-C503-4659-87E0-78AA84CBC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6938</Words>
  <Characters>39550</Characters>
  <Application>Microsoft Office Word</Application>
  <DocSecurity>0</DocSecurity>
  <Lines>329</Lines>
  <Paragraphs>92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WWU Münster NWZ</Company>
  <LinksUpToDate>false</LinksUpToDate>
  <CharactersWithSpaces>46396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Lynne Rystrom</dc:creator>
  <cp:keywords/>
  <dc:description/>
  <cp:lastModifiedBy>Taylor Rystrom</cp:lastModifiedBy>
  <cp:revision>3</cp:revision>
  <dcterms:created xsi:type="dcterms:W3CDTF">2021-03-11T10:13:00Z</dcterms:created>
  <dcterms:modified xsi:type="dcterms:W3CDTF">2021-03-11T10:52:00Z</dcterms:modified>
</cp:coreProperties>
</file>